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.969pt;margin-top:17.816015pt;width:559.3pt;height:805.85pt;mso-position-horizontal-relative:page;mso-position-vertical-relative:page;z-index:-9095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46"/>
                      <w:szCs w:val="4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46"/>
                      <w:szCs w:val="4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46"/>
                      <w:szCs w:val="4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46"/>
                      <w:szCs w:val="4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46"/>
                      <w:szCs w:val="4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46"/>
                      <w:szCs w:val="4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46"/>
                      <w:szCs w:val="4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46"/>
                      <w:szCs w:val="4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46"/>
                      <w:szCs w:val="4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46"/>
                      <w:szCs w:val="4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46"/>
                      <w:szCs w:val="46"/>
                    </w:rPr>
                  </w:pPr>
                </w:p>
                <w:p>
                  <w:pPr>
                    <w:spacing w:line="240" w:lineRule="auto" w:before="9"/>
                    <w:rPr>
                      <w:rFonts w:ascii="Times New Roman" w:hAnsi="Times New Roman" w:cs="Times New Roman" w:eastAsia="Times New Roman" w:hint="default"/>
                      <w:sz w:val="66"/>
                      <w:szCs w:val="66"/>
                    </w:rPr>
                  </w:pPr>
                </w:p>
                <w:p>
                  <w:pPr>
                    <w:spacing w:line="447" w:lineRule="exact" w:before="0"/>
                    <w:ind w:left="1731" w:right="1575" w:firstLine="0"/>
                    <w:jc w:val="center"/>
                    <w:rPr>
                      <w:rFonts w:ascii="Arial" w:hAnsi="Arial" w:cs="Arial" w:eastAsia="Arial" w:hint="default"/>
                      <w:sz w:val="46"/>
                      <w:szCs w:val="46"/>
                    </w:rPr>
                  </w:pPr>
                  <w:r>
                    <w:rPr>
                      <w:rFonts w:ascii="Arial"/>
                      <w:b/>
                      <w:color w:val="FFFFFF"/>
                      <w:w w:val="80"/>
                      <w:sz w:val="46"/>
                    </w:rPr>
                    <w:t>2015</w:t>
                  </w:r>
                  <w:r>
                    <w:rPr>
                      <w:rFonts w:ascii="Arial"/>
                      <w:b/>
                      <w:color w:val="FFFFFF"/>
                      <w:spacing w:val="-31"/>
                      <w:w w:val="80"/>
                      <w:sz w:val="46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w w:val="80"/>
                      <w:sz w:val="46"/>
                    </w:rPr>
                    <w:t>AMERICAN</w:t>
                  </w:r>
                  <w:r>
                    <w:rPr>
                      <w:rFonts w:ascii="Arial"/>
                      <w:b/>
                      <w:color w:val="FFFFFF"/>
                      <w:spacing w:val="-31"/>
                      <w:w w:val="80"/>
                      <w:sz w:val="46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w w:val="80"/>
                      <w:sz w:val="46"/>
                    </w:rPr>
                    <w:t>HEART</w:t>
                  </w:r>
                  <w:r>
                    <w:rPr>
                      <w:rFonts w:ascii="Arial"/>
                      <w:b/>
                      <w:color w:val="FFFFFF"/>
                      <w:spacing w:val="-31"/>
                      <w:w w:val="80"/>
                      <w:sz w:val="46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3"/>
                      <w:w w:val="80"/>
                      <w:sz w:val="46"/>
                    </w:rPr>
                    <w:t>ASSOCIATION</w:t>
                  </w:r>
                  <w:r>
                    <w:rPr>
                      <w:rFonts w:ascii="Arial"/>
                      <w:spacing w:val="-3"/>
                      <w:sz w:val="46"/>
                    </w:rPr>
                  </w:r>
                </w:p>
                <w:p>
                  <w:pPr>
                    <w:spacing w:line="1410" w:lineRule="exact" w:before="0"/>
                    <w:ind w:left="1731" w:right="1575" w:firstLine="0"/>
                    <w:jc w:val="center"/>
                    <w:rPr>
                      <w:rFonts w:ascii="SimSun" w:hAnsi="SimSun" w:cs="SimSun" w:eastAsia="SimSun" w:hint="default"/>
                      <w:sz w:val="114"/>
                      <w:szCs w:val="114"/>
                    </w:rPr>
                  </w:pPr>
                  <w:r>
                    <w:rPr>
                      <w:rFonts w:ascii="SimSun" w:hAnsi="SimSun" w:cs="SimSun" w:eastAsia="SimSun" w:hint="default"/>
                      <w:color w:val="FFFFFF"/>
                      <w:sz w:val="114"/>
                      <w:szCs w:val="114"/>
                    </w:rPr>
                    <w:t>摘</w:t>
                  </w:r>
                  <w:r>
                    <w:rPr>
                      <w:rFonts w:ascii="SimSun" w:hAnsi="SimSun" w:cs="SimSun" w:eastAsia="SimSun" w:hint="default"/>
                      <w:color w:val="FFFFFF"/>
                      <w:spacing w:val="-342"/>
                      <w:sz w:val="114"/>
                      <w:szCs w:val="114"/>
                    </w:rPr>
                    <w:t> </w:t>
                  </w:r>
                  <w:r>
                    <w:rPr>
                      <w:rFonts w:ascii="SimSun" w:hAnsi="SimSun" w:cs="SimSun" w:eastAsia="SimSun" w:hint="default"/>
                      <w:color w:val="FFFFFF"/>
                      <w:sz w:val="114"/>
                      <w:szCs w:val="114"/>
                    </w:rPr>
                    <w:t>要</w:t>
                  </w:r>
                  <w:r>
                    <w:rPr>
                      <w:rFonts w:ascii="SimSun" w:hAnsi="SimSun" w:cs="SimSun" w:eastAsia="SimSun" w:hint="default"/>
                      <w:sz w:val="114"/>
                      <w:szCs w:val="114"/>
                    </w:rPr>
                  </w:r>
                </w:p>
                <w:p>
                  <w:pPr>
                    <w:spacing w:before="78"/>
                    <w:ind w:left="1731" w:right="1575" w:firstLine="0"/>
                    <w:jc w:val="center"/>
                    <w:rPr>
                      <w:rFonts w:ascii="SimSun" w:hAnsi="SimSun" w:cs="SimSun" w:eastAsia="SimSun" w:hint="default"/>
                      <w:sz w:val="56"/>
                      <w:szCs w:val="56"/>
                    </w:rPr>
                  </w:pPr>
                  <w:r>
                    <w:rPr>
                      <w:rFonts w:ascii="SimSun" w:hAnsi="SimSun" w:cs="SimSun" w:eastAsia="SimSun" w:hint="default"/>
                      <w:color w:val="FFFFFF"/>
                      <w:sz w:val="56"/>
                      <w:szCs w:val="56"/>
                    </w:rPr>
                    <w:t>心肺复苏及心血管急救指南更新</w:t>
                  </w:r>
                  <w:r>
                    <w:rPr>
                      <w:rFonts w:ascii="SimSun" w:hAnsi="SimSun" w:cs="SimSun" w:eastAsia="SimSun" w:hint="default"/>
                      <w:sz w:val="56"/>
                      <w:szCs w:val="5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-.009985pt;width:596.8pt;height:843.4pt;mso-position-horizontal-relative:page;mso-position-vertical-relative:page;z-index:-90928" coordorigin="0,0" coordsize="11936,16868">
            <v:shape style="position:absolute;left:0;top:0;width:11906;height:16838" type="#_x0000_t75" stroked="false">
              <v:imagedata r:id="rId5" o:title=""/>
            </v:shape>
            <v:shape style="position:absolute;left:0;top:0;width:10205;height:13446" type="#_x0000_t75" stroked="false">
              <v:imagedata r:id="rId6" o:title=""/>
            </v:shape>
            <v:shape style="position:absolute;left:551;top:6439;width:11384;height:10429" type="#_x0000_t75" stroked="false">
              <v:imagedata r:id="rId7" o:title=""/>
            </v:shape>
            <v:shape style="position:absolute;left:9746;top:624;width:234;height:234" type="#_x0000_t75" stroked="false">
              <v:imagedata r:id="rId8" o:title=""/>
            </v:shape>
            <v:group style="position:absolute;left:9488;top:843;width:651;height:590" coordorigin="9488,843" coordsize="651,590">
              <v:shape style="position:absolute;left:9488;top:843;width:651;height:590" coordorigin="9488,843" coordsize="651,590" path="m9669,843l9605,856,9547,893,9505,953,9488,1034,9499,1109,9529,1178,9574,1241,9629,1297,9690,1348,9753,1393,9813,1432,9874,1393,9937,1348,9961,1328,9800,1328,9794,1235,9789,1159,9785,1098,9783,1063,9780,1030,9776,1000,9770,974,10126,974,10122,953,10119,948,9694,948,9694,929,9686,910,9799,910,9783,889,9758,867,9720,850,9669,843xe" filled="true" fillcolor="#ed1c24" stroked="false">
                <v:path arrowok="t"/>
                <v:fill type="solid"/>
              </v:shape>
              <v:shape style="position:absolute;left:9488;top:843;width:651;height:590" coordorigin="9488,843" coordsize="651,590" path="m10126,974l9857,974,9851,1000,9847,1030,9844,1063,9842,1098,9839,1135,9837,1171,9833,1229,9827,1328,9961,1328,10053,1241,10098,1178,10128,1109,10139,1034,10126,974xe" filled="true" fillcolor="#ed1c24" stroked="false">
                <v:path arrowok="t"/>
                <v:fill type="solid"/>
              </v:shape>
              <v:shape style="position:absolute;left:9488;top:843;width:651;height:590" coordorigin="9488,843" coordsize="651,590" path="m9958,843l9907,850,9869,867,9844,889,9828,910,9941,910,9933,929,9933,948,10119,948,10080,893,10022,856,9958,843xe" filled="true" fillcolor="#ed1c24" stroked="false">
                <v:path arrowok="t"/>
                <v:fill type="solid"/>
              </v:shape>
              <v:shape style="position:absolute;left:9686;top:910;width:256;height:419" type="#_x0000_t75" stroked="false">
                <v:imagedata r:id="rId9" o:title=""/>
              </v:shape>
              <v:shape style="position:absolute;left:10246;top:757;width:1274;height:623" type="#_x0000_t75" stroked="false">
                <v:imagedata r:id="rId10" o:title=""/>
              </v:shape>
            </v:group>
            <v:group style="position:absolute;left:10369;top:1558;width:66;height:152" coordorigin="10369,1558" coordsize="66,152">
              <v:shape style="position:absolute;left:10369;top:1558;width:66;height:152" coordorigin="10369,1558" coordsize="66,152" path="m10412,1618l10387,1618,10387,1709,10412,1709,10412,1618xe" filled="true" fillcolor="#ed1c24" stroked="false">
                <v:path arrowok="t"/>
                <v:fill type="solid"/>
              </v:shape>
              <v:shape style="position:absolute;left:10369;top:1558;width:66;height:152" coordorigin="10369,1558" coordsize="66,152" path="m10432,1600l10369,1600,10369,1618,10432,1618,10432,1600xe" filled="true" fillcolor="#ed1c24" stroked="false">
                <v:path arrowok="t"/>
                <v:fill type="solid"/>
              </v:shape>
              <v:shape style="position:absolute;left:10369;top:1558;width:66;height:152" coordorigin="10369,1558" coordsize="66,152" path="m10425,1558l10418,1558,10406,1559,10397,1564,10390,1574,10387,1591,10387,1600,10412,1600,10412,1580,10417,1577,10435,1577,10435,1560,10431,1559,10425,1558xe" filled="true" fillcolor="#ed1c24" stroked="false">
                <v:path arrowok="t"/>
                <v:fill type="solid"/>
              </v:shape>
              <v:shape style="position:absolute;left:10369;top:1558;width:66;height:152" coordorigin="10369,1558" coordsize="66,152" path="m10435,1577l10428,1577,10432,1578,10435,1578,10435,1577xe" filled="true" fillcolor="#ed1c24" stroked="false">
                <v:path arrowok="t"/>
                <v:fill type="solid"/>
              </v:shape>
            </v:group>
            <v:group style="position:absolute;left:10442;top:1597;width:105;height:116" coordorigin="10442,1597" coordsize="105,116">
              <v:shape style="position:absolute;left:10442;top:1597;width:105;height:116" coordorigin="10442,1597" coordsize="105,116" path="m10495,1597l10473,1602,10456,1614,10445,1633,10442,1655,10445,1678,10456,1696,10472,1708,10495,1712,10512,1710,10527,1703,10536,1693,10495,1693,10482,1691,10473,1684,10468,1673,10466,1661,10546,1661,10545,1645,10466,1645,10468,1634,10474,1624,10483,1618,10495,1616,10534,1616,10518,1602,10495,1597xe" filled="true" fillcolor="#ed1c24" stroked="false">
                <v:path arrowok="t"/>
                <v:fill type="solid"/>
              </v:shape>
              <v:shape style="position:absolute;left:10442;top:1597;width:105;height:116" coordorigin="10442,1597" coordsize="105,116" path="m10545,1675l10522,1675,10518,1687,10509,1693,10536,1693,10538,1691,10545,1675xe" filled="true" fillcolor="#ed1c24" stroked="false">
                <v:path arrowok="t"/>
                <v:fill type="solid"/>
              </v:shape>
              <v:shape style="position:absolute;left:10442;top:1597;width:105;height:116" coordorigin="10442,1597" coordsize="105,116" path="m10534,1616l10495,1616,10506,1618,10514,1625,10520,1634,10522,1645,10545,1645,10545,1637,10535,1617,10534,1616xe" filled="true" fillcolor="#ed1c24" stroked="false">
                <v:path arrowok="t"/>
                <v:fill type="solid"/>
              </v:shape>
            </v:group>
            <v:group style="position:absolute;left:10657;top:1597;width:89;height:116" coordorigin="10657,1597" coordsize="89,116">
              <v:shape style="position:absolute;left:10657;top:1597;width:89;height:116" coordorigin="10657,1597" coordsize="89,116" path="m10670,1674l10657,1674,10661,1691,10670,1703,10684,1710,10701,1713,10717,1711,10731,1705,10735,1701,10702,1701,10690,1700,10680,1694,10673,1686,10670,1674xe" filled="true" fillcolor="#ffffff" stroked="false">
                <v:path arrowok="t"/>
                <v:fill type="solid"/>
              </v:shape>
              <v:shape style="position:absolute;left:10657;top:1597;width:89;height:116" coordorigin="10657,1597" coordsize="89,116" path="m10701,1597l10687,1599,10674,1604,10664,1613,10660,1628,10663,1639,10669,1647,10679,1653,10691,1657,10708,1661,10720,1664,10732,1668,10732,1696,10715,1701,10735,1701,10741,1695,10745,1680,10743,1667,10735,1658,10725,1652,10714,1649,10696,1645,10687,1643,10674,1639,10674,1613,10688,1608,10731,1608,10729,1606,10717,1599,10701,1597xe" filled="true" fillcolor="#ffffff" stroked="false">
                <v:path arrowok="t"/>
                <v:fill type="solid"/>
              </v:shape>
              <v:shape style="position:absolute;left:10657;top:1597;width:89;height:116" coordorigin="10657,1597" coordsize="89,116" path="m10731,1608l10715,1608,10728,1616,10728,1632,10742,1632,10738,1617,10731,1608xe" filled="true" fillcolor="#ffffff" stroked="false">
                <v:path arrowok="t"/>
                <v:fill type="solid"/>
              </v:shape>
              <v:shape style="position:absolute;left:10812;top:1558;width:444;height:192" type="#_x0000_t75" stroked="false">
                <v:imagedata r:id="rId11" o:title=""/>
              </v:shape>
              <v:shape style="position:absolute;left:9486;top:2452;width:419;height:240" type="#_x0000_t75" stroked="false">
                <v:imagedata r:id="rId12" o:title=""/>
              </v:shape>
              <v:shape style="position:absolute;left:9939;top:2457;width:145;height:235" type="#_x0000_t75" stroked="false">
                <v:imagedata r:id="rId13" o:title=""/>
              </v:shape>
              <v:shape style="position:absolute;left:10172;top:2446;width:494;height:246" type="#_x0000_t75" stroked="false">
                <v:imagedata r:id="rId14" o:title=""/>
              </v:shape>
              <v:shape style="position:absolute;left:10754;top:2450;width:184;height:242" type="#_x0000_t75" stroked="false">
                <v:imagedata r:id="rId15" o:title=""/>
              </v:shape>
              <v:shape style="position:absolute;left:11033;top:2446;width:474;height:246" type="#_x0000_t75" stroked="false">
                <v:imagedata r:id="rId16" o:title=""/>
              </v:shape>
              <v:shape style="position:absolute;left:9488;top:2153;width:227;height:258" type="#_x0000_t75" stroked="false">
                <v:imagedata r:id="rId17" o:title=""/>
              </v:shape>
              <v:shape style="position:absolute;left:9757;top:2159;width:202;height:253" type="#_x0000_t75" stroked="false">
                <v:imagedata r:id="rId18" o:title=""/>
              </v:shape>
              <v:shape style="position:absolute;left:10102;top:2159;width:211;height:247" type="#_x0000_t75" stroked="false">
                <v:imagedata r:id="rId19" o:title=""/>
              </v:shape>
              <v:shape style="position:absolute;left:10854;top:2159;width:200;height:247" type="#_x0000_t75" stroked="false">
                <v:imagedata r:id="rId20" o:title=""/>
              </v:shape>
            </v:group>
            <v:group style="position:absolute;left:11305;top:2153;width:202;height:259" coordorigin="11305,2153" coordsize="202,259">
              <v:shape style="position:absolute;left:11305;top:2153;width:202;height:259" coordorigin="11305,2153" coordsize="202,259" path="m11348,2324l11305,2324,11313,2363,11336,2391,11368,2407,11408,2412,11444,2408,11475,2394,11491,2377,11411,2377,11386,2374,11366,2364,11353,2348,11348,2324xe" filled="true" fillcolor="#ffffff" stroked="false">
                <v:path arrowok="t"/>
                <v:fill type="solid"/>
              </v:shape>
              <v:shape style="position:absolute;left:11305;top:2153;width:202;height:259" coordorigin="11305,2153" coordsize="202,259" path="m11404,2153l11371,2158,11343,2171,11322,2194,11314,2226,11317,2245,11326,2263,11342,2278,11369,2289,11412,2300,11428,2304,11442,2309,11452,2313,11463,2320,11463,2339,11460,2353,11451,2365,11435,2373,11411,2377,11491,2377,11497,2370,11506,2334,11503,2315,11458,2272,11387,2253,11375,2248,11365,2241,11359,2232,11357,2221,11362,2205,11372,2195,11387,2190,11403,2189,11484,2189,11471,2174,11441,2158,11404,2153xe" filled="true" fillcolor="#ffffff" stroked="false">
                <v:path arrowok="t"/>
                <v:fill type="solid"/>
              </v:shape>
              <v:shape style="position:absolute;left:11305;top:2153;width:202;height:259" coordorigin="11305,2153" coordsize="202,259" path="m11484,2189l11403,2189,11423,2191,11440,2199,11451,2212,11456,2232,11499,2232,11491,2198,11484,2189xe" filled="true" fillcolor="#ffffff" stroked="false">
                <v:path arrowok="t"/>
                <v:fill type="solid"/>
              </v:shape>
            </v:group>
            <v:group style="position:absolute;left:0;top:16474;width:11906;height:364" coordorigin="0,16474" coordsize="11906,364">
              <v:shape style="position:absolute;left:0;top:16474;width:11906;height:364" coordorigin="0,16474" coordsize="11906,364" path="m0,16838l11906,16838,11906,16474,0,16474,0,16838xe" filled="true" fillcolor="#003a3d" stroked="false">
                <v:path arrowok="t"/>
                <v:fill type="solid"/>
              </v:shape>
            </v:group>
            <v:group style="position:absolute;left:0;top:356;width:360;height:16118" coordorigin="0,356" coordsize="360,16118">
              <v:shape style="position:absolute;left:0;top:356;width:360;height:16118" coordorigin="0,356" coordsize="360,16118" path="m0,16474l359,16474,359,356,0,356,0,16474xe" filled="true" fillcolor="#003a3d" stroked="false">
                <v:path arrowok="t"/>
                <v:fill type="solid"/>
              </v:shape>
            </v:group>
            <v:group style="position:absolute;left:0;top:0;width:11906;height:356" coordorigin="0,0" coordsize="11906,356">
              <v:shape style="position:absolute;left:0;top:0;width:11906;height:356" coordorigin="0,0" coordsize="11906,356" path="m0,356l11906,356,11906,0,0,0,0,356xe" filled="true" fillcolor="#003a3d" stroked="false">
                <v:path arrowok="t"/>
                <v:fill type="solid"/>
              </v:shape>
            </v:group>
            <v:group style="position:absolute;left:359;top:356;width:11186;height:16117" coordorigin="359,356" coordsize="11186,16117">
              <v:shape style="position:absolute;left:359;top:356;width:11186;height:16117" coordorigin="359,356" coordsize="11186,16117" path="m11544,356l359,356,359,16473,11544,16473,11544,356xe" filled="true" fillcolor="#003a3d" stroked="false">
                <v:path arrowok="t"/>
                <v:fill type="solid"/>
              </v:shape>
            </v:group>
            <v:group style="position:absolute;left:11544;top:356;width:362;height:16117" coordorigin="11544,356" coordsize="362,16117">
              <v:shape style="position:absolute;left:11544;top:356;width:362;height:16117" coordorigin="11544,356" coordsize="362,16117" path="m11906,356l11544,356,11544,16473,11906,16473,11906,356xe" filled="true" fillcolor="#003a3d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/>
        <w:pict>
          <v:group style="position:absolute;margin-left:-.000004pt;margin-top:.000015pt;width:595.3pt;height:841.9pt;mso-position-horizontal-relative:page;mso-position-vertical-relative:page;z-index:-90904" coordorigin="0,0" coordsize="11906,16838">
            <v:shape style="position:absolute;left:0;top:0;width:11906;height:16838" type="#_x0000_t75" stroked="false">
              <v:imagedata r:id="rId21" o:title=""/>
            </v:shape>
            <v:shape style="position:absolute;left:0;top:8348;width:8428;height:8489" type="#_x0000_t75" stroked="false">
              <v:imagedata r:id="rId22" o:title=""/>
            </v:shape>
            <v:group style="position:absolute;left:2669;top:2793;width:5758;height:2" coordorigin="2669,2793" coordsize="5758,2">
              <v:shape style="position:absolute;left:2669;top:2793;width:5758;height:2" coordorigin="2669,2793" coordsize="5758,0" path="m2669,2793l8427,2793e" filled="false" stroked="true" strokeweight="1pt" strokecolor="#ffffff">
                <v:path arrowok="t"/>
              </v:shape>
            </v:group>
            <v:group style="position:absolute;left:2255;top:1844;width:2311;height:8332" coordorigin="2255,1844" coordsize="2311,8332">
              <v:shape style="position:absolute;left:2255;top:1844;width:2311;height:8332" coordorigin="2255,1844" coordsize="2311,8332" path="m4554,1844l2255,1844,2255,10176,4566,10176e" filled="false" stroked="true" strokeweight="2pt" strokecolor="#005766">
                <v:path arrowok="t"/>
              </v:shape>
            </v:group>
            <v:group style="position:absolute;left:7185;top:1844;width:2311;height:8332" coordorigin="7185,1844" coordsize="2311,8332">
              <v:shape style="position:absolute;left:7185;top:1844;width:2311;height:8332" coordorigin="7185,1844" coordsize="2311,8332" path="m7197,10176l9496,10176,9496,1844,7185,1844e" filled="false" stroked="true" strokeweight="2pt" strokecolor="#005766">
                <v:path arrowok="t"/>
              </v:shape>
            </v:group>
            <v:group style="position:absolute;left:730;top:13057;width:1776;height:3142" coordorigin="730,13057" coordsize="1776,3142">
              <v:shape style="position:absolute;left:730;top:13057;width:1776;height:3142" coordorigin="730,13057" coordsize="1776,3142" path="m2495,13057l730,13057,730,16199,2505,16199e" filled="false" stroked="true" strokeweight="1pt" strokecolor="#005766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before="126"/>
        <w:ind w:left="1669" w:right="0" w:firstLine="0"/>
        <w:jc w:val="left"/>
        <w:rPr>
          <w:rFonts w:ascii="SimSun" w:hAnsi="SimSun" w:cs="SimSun" w:eastAsia="SimSun" w:hint="default"/>
          <w:sz w:val="32"/>
          <w:szCs w:val="32"/>
        </w:rPr>
      </w:pPr>
      <w:r>
        <w:rPr>
          <w:rFonts w:ascii="SimSun" w:hAnsi="SimSun" w:cs="SimSun" w:eastAsia="SimSun" w:hint="default"/>
          <w:color w:val="005766"/>
          <w:sz w:val="32"/>
          <w:szCs w:val="32"/>
        </w:rPr>
        <w:t>目录</w:t>
      </w:r>
      <w:r>
        <w:rPr>
          <w:rFonts w:ascii="SimSun" w:hAnsi="SimSun" w:cs="SimSun" w:eastAsia="SimSun" w:hint="default"/>
          <w:sz w:val="32"/>
          <w:szCs w:val="32"/>
        </w:rPr>
      </w:r>
    </w:p>
    <w:p>
      <w:pPr>
        <w:spacing w:line="240" w:lineRule="auto" w:before="3"/>
        <w:rPr>
          <w:rFonts w:ascii="SimSun" w:hAnsi="SimSun" w:cs="SimSun" w:eastAsia="SimSun" w:hint="default"/>
          <w:sz w:val="20"/>
          <w:szCs w:val="20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169" w:val="right" w:leader="dot"/>
            </w:tabs>
            <w:spacing w:line="240" w:lineRule="auto" w:before="36"/>
            <w:ind w:right="0"/>
            <w:jc w:val="left"/>
            <w:rPr>
              <w:rFonts w:ascii="Arial" w:hAnsi="Arial" w:cs="Arial" w:eastAsia="Arial" w:hint="default"/>
            </w:rPr>
          </w:pPr>
          <w:hyperlink w:history="true" w:anchor="_TOC_250013">
            <w:r>
              <w:rPr>
                <w:color w:val="005766"/>
                <w:position w:val="1"/>
              </w:rPr>
              <w:t>简介</w:t>
            </w:r>
            <w:r>
              <w:rPr>
                <w:rFonts w:ascii="Arial" w:hAnsi="Arial" w:cs="Arial" w:eastAsia="Arial" w:hint="default"/>
                <w:color w:val="005766"/>
              </w:rPr>
              <w:tab/>
              <w:t>1</w:t>
            </w:r>
            <w:r>
              <w:rPr>
                <w:rFonts w:ascii="Arial" w:hAnsi="Arial" w:cs="Arial" w:eastAsia="Arial" w:hint="default"/>
              </w:rPr>
            </w:r>
          </w:hyperlink>
        </w:p>
        <w:p>
          <w:pPr>
            <w:pStyle w:val="TOC1"/>
            <w:tabs>
              <w:tab w:pos="8169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 w:hint="default"/>
            </w:rPr>
          </w:pPr>
          <w:hyperlink w:history="true" w:anchor="_TOC_250012">
            <w:r>
              <w:rPr>
                <w:color w:val="005766"/>
                <w:position w:val="1"/>
              </w:rPr>
              <w:t>伦理学问题</w:t>
            </w:r>
            <w:r>
              <w:rPr>
                <w:rFonts w:ascii="Arial" w:hAnsi="Arial" w:cs="Arial" w:eastAsia="Arial" w:hint="default"/>
                <w:color w:val="005766"/>
              </w:rPr>
              <w:tab/>
              <w:t>2</w:t>
            </w:r>
            <w:r>
              <w:rPr>
                <w:rFonts w:ascii="Arial" w:hAnsi="Arial" w:cs="Arial" w:eastAsia="Arial" w:hint="default"/>
              </w:rPr>
            </w:r>
          </w:hyperlink>
        </w:p>
        <w:p>
          <w:pPr>
            <w:pStyle w:val="TOC1"/>
            <w:tabs>
              <w:tab w:pos="8169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 w:hint="default"/>
            </w:rPr>
          </w:pPr>
          <w:hyperlink w:history="true" w:anchor="_TOC_250011">
            <w:r>
              <w:rPr>
                <w:color w:val="005766"/>
                <w:position w:val="1"/>
              </w:rPr>
              <w:t>急救系统和持续质量改进</w:t>
            </w:r>
            <w:r>
              <w:rPr>
                <w:rFonts w:ascii="Arial" w:hAnsi="Arial" w:cs="Arial" w:eastAsia="Arial" w:hint="default"/>
                <w:color w:val="005766"/>
              </w:rPr>
              <w:tab/>
              <w:t>3</w:t>
            </w:r>
            <w:r>
              <w:rPr>
                <w:rFonts w:ascii="Arial" w:hAnsi="Arial" w:cs="Arial" w:eastAsia="Arial" w:hint="default"/>
              </w:rPr>
            </w:r>
          </w:hyperlink>
        </w:p>
        <w:p>
          <w:pPr>
            <w:pStyle w:val="TOC1"/>
            <w:tabs>
              <w:tab w:pos="8169" w:val="right" w:leader="dot"/>
            </w:tabs>
            <w:spacing w:line="240" w:lineRule="auto" w:before="145"/>
            <w:ind w:right="0"/>
            <w:jc w:val="left"/>
            <w:rPr>
              <w:rFonts w:ascii="Arial" w:hAnsi="Arial" w:cs="Arial" w:eastAsia="Arial" w:hint="default"/>
            </w:rPr>
          </w:pPr>
          <w:hyperlink w:history="true" w:anchor="_TOC_250010">
            <w:r>
              <w:rPr>
                <w:color w:val="005766"/>
                <w:position w:val="1"/>
              </w:rPr>
              <w:t>成人基础生命支持和心肺复苏质量</w:t>
            </w:r>
            <w:r>
              <w:rPr>
                <w:color w:val="005766"/>
                <w:spacing w:val="-50"/>
                <w:position w:val="1"/>
              </w:rPr>
              <w:t> </w:t>
            </w:r>
            <w:r>
              <w:rPr>
                <w:color w:val="005766"/>
                <w:spacing w:val="-5"/>
                <w:position w:val="1"/>
              </w:rPr>
              <w:t>：非专业施救者心肺复苏</w:t>
            </w:r>
            <w:r>
              <w:rPr>
                <w:rFonts w:ascii="Arial" w:hAnsi="Arial" w:cs="Arial" w:eastAsia="Arial" w:hint="default"/>
                <w:color w:val="005766"/>
                <w:spacing w:val="-5"/>
              </w:rPr>
              <w:tab/>
            </w:r>
            <w:r>
              <w:rPr>
                <w:rFonts w:ascii="Arial" w:hAnsi="Arial" w:cs="Arial" w:eastAsia="Arial" w:hint="default"/>
                <w:color w:val="005766"/>
              </w:rPr>
              <w:t>5</w:t>
            </w:r>
            <w:r>
              <w:rPr>
                <w:rFonts w:ascii="Arial" w:hAnsi="Arial" w:cs="Arial" w:eastAsia="Arial" w:hint="default"/>
              </w:rPr>
            </w:r>
          </w:hyperlink>
        </w:p>
        <w:p>
          <w:pPr>
            <w:pStyle w:val="TOC1"/>
            <w:tabs>
              <w:tab w:pos="8169" w:val="right" w:leader="dot"/>
            </w:tabs>
            <w:spacing w:line="240" w:lineRule="auto" w:before="137"/>
            <w:ind w:right="0"/>
            <w:jc w:val="left"/>
            <w:rPr>
              <w:rFonts w:ascii="Arial" w:hAnsi="Arial" w:cs="Arial" w:eastAsia="Arial" w:hint="default"/>
            </w:rPr>
          </w:pPr>
          <w:r>
            <w:rPr>
              <w:color w:val="005766"/>
              <w:position w:val="1"/>
            </w:rPr>
            <w:t>成人基础生命支持和心肺复苏质量</w:t>
          </w:r>
          <w:r>
            <w:rPr>
              <w:color w:val="005766"/>
              <w:spacing w:val="-50"/>
              <w:position w:val="1"/>
            </w:rPr>
            <w:t> </w:t>
          </w:r>
          <w:r>
            <w:rPr>
              <w:color w:val="005766"/>
              <w:spacing w:val="-10"/>
              <w:position w:val="1"/>
            </w:rPr>
            <w:t>：医护人员</w:t>
          </w:r>
          <w:r>
            <w:rPr>
              <w:color w:val="005766"/>
              <w:spacing w:val="-45"/>
              <w:position w:val="1"/>
            </w:rPr>
            <w:t> </w:t>
          </w:r>
          <w:r>
            <w:rPr>
              <w:rFonts w:ascii="Arial" w:hAnsi="Arial" w:cs="Arial" w:eastAsia="Arial" w:hint="default"/>
              <w:color w:val="005766"/>
            </w:rPr>
            <w:t>BLS</w:t>
            <w:tab/>
            <w:t>7</w:t>
          </w:r>
          <w:r>
            <w:rPr>
              <w:rFonts w:ascii="Arial" w:hAnsi="Arial" w:cs="Arial" w:eastAsia="Arial" w:hint="default"/>
            </w:rPr>
          </w:r>
        </w:p>
        <w:p>
          <w:pPr>
            <w:pStyle w:val="TOC1"/>
            <w:tabs>
              <w:tab w:pos="8169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 w:hint="default"/>
            </w:rPr>
          </w:pPr>
          <w:hyperlink w:history="true" w:anchor="_TOC_250009">
            <w:r>
              <w:rPr>
                <w:color w:val="005766"/>
                <w:position w:val="1"/>
              </w:rPr>
              <w:t>心肺复苏的替代技术和辅助装置</w:t>
            </w:r>
            <w:r>
              <w:rPr>
                <w:rFonts w:ascii="Arial" w:hAnsi="Arial" w:cs="Arial" w:eastAsia="Arial" w:hint="default"/>
                <w:color w:val="005766"/>
              </w:rPr>
              <w:tab/>
              <w:t>11</w:t>
            </w:r>
            <w:r>
              <w:rPr>
                <w:rFonts w:ascii="Arial" w:hAnsi="Arial" w:cs="Arial" w:eastAsia="Arial" w:hint="default"/>
              </w:rPr>
            </w:r>
          </w:hyperlink>
        </w:p>
        <w:p>
          <w:pPr>
            <w:pStyle w:val="TOC1"/>
            <w:tabs>
              <w:tab w:pos="8169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 w:hint="default"/>
            </w:rPr>
          </w:pPr>
          <w:hyperlink w:history="true" w:anchor="_TOC_250008">
            <w:r>
              <w:rPr>
                <w:color w:val="005766"/>
                <w:position w:val="1"/>
              </w:rPr>
              <w:t>成人高级心血管生命支持</w:t>
            </w:r>
            <w:r>
              <w:rPr>
                <w:rFonts w:ascii="Arial" w:hAnsi="Arial" w:cs="Arial" w:eastAsia="Arial" w:hint="default"/>
                <w:color w:val="005766"/>
              </w:rPr>
              <w:tab/>
              <w:t>13</w:t>
            </w:r>
            <w:r>
              <w:rPr>
                <w:rFonts w:ascii="Arial" w:hAnsi="Arial" w:cs="Arial" w:eastAsia="Arial" w:hint="default"/>
              </w:rPr>
            </w:r>
          </w:hyperlink>
        </w:p>
        <w:p>
          <w:pPr>
            <w:pStyle w:val="TOC1"/>
            <w:tabs>
              <w:tab w:pos="8169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 w:hint="default"/>
            </w:rPr>
          </w:pPr>
          <w:hyperlink w:history="true" w:anchor="_TOC_250007">
            <w:r>
              <w:rPr>
                <w:color w:val="005766"/>
                <w:position w:val="1"/>
              </w:rPr>
              <w:t>心脏骤停后救治</w:t>
            </w:r>
            <w:r>
              <w:rPr>
                <w:rFonts w:ascii="Arial" w:hAnsi="Arial" w:cs="Arial" w:eastAsia="Arial" w:hint="default"/>
                <w:color w:val="005766"/>
              </w:rPr>
              <w:tab/>
              <w:t>14</w:t>
            </w:r>
            <w:r>
              <w:rPr>
                <w:rFonts w:ascii="Arial" w:hAnsi="Arial" w:cs="Arial" w:eastAsia="Arial" w:hint="default"/>
              </w:rPr>
            </w:r>
          </w:hyperlink>
        </w:p>
        <w:p>
          <w:pPr>
            <w:pStyle w:val="TOC1"/>
            <w:tabs>
              <w:tab w:pos="8169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 w:hint="default"/>
            </w:rPr>
          </w:pPr>
          <w:hyperlink w:history="true" w:anchor="_TOC_250006">
            <w:r>
              <w:rPr>
                <w:color w:val="005766"/>
                <w:position w:val="1"/>
              </w:rPr>
              <w:t>急性冠脉综合征</w:t>
            </w:r>
            <w:r>
              <w:rPr>
                <w:rFonts w:ascii="Arial" w:hAnsi="Arial" w:cs="Arial" w:eastAsia="Arial" w:hint="default"/>
                <w:color w:val="005766"/>
              </w:rPr>
              <w:tab/>
              <w:t>16</w:t>
            </w:r>
            <w:r>
              <w:rPr>
                <w:rFonts w:ascii="Arial" w:hAnsi="Arial" w:cs="Arial" w:eastAsia="Arial" w:hint="default"/>
              </w:rPr>
            </w:r>
          </w:hyperlink>
        </w:p>
        <w:p>
          <w:pPr>
            <w:pStyle w:val="TOC1"/>
            <w:tabs>
              <w:tab w:pos="8169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 w:hint="default"/>
            </w:rPr>
          </w:pPr>
          <w:hyperlink w:history="true" w:anchor="_TOC_250005">
            <w:r>
              <w:rPr>
                <w:color w:val="005766"/>
                <w:position w:val="1"/>
              </w:rPr>
              <w:t>特殊复苏环境</w:t>
            </w:r>
            <w:r>
              <w:rPr>
                <w:rFonts w:ascii="Arial" w:hAnsi="Arial" w:cs="Arial" w:eastAsia="Arial" w:hint="default"/>
                <w:color w:val="005766"/>
              </w:rPr>
              <w:tab/>
              <w:t>18</w:t>
            </w:r>
            <w:r>
              <w:rPr>
                <w:rFonts w:ascii="Arial" w:hAnsi="Arial" w:cs="Arial" w:eastAsia="Arial" w:hint="default"/>
              </w:rPr>
            </w:r>
          </w:hyperlink>
        </w:p>
        <w:p>
          <w:pPr>
            <w:pStyle w:val="TOC1"/>
            <w:tabs>
              <w:tab w:pos="8169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 w:hint="default"/>
            </w:rPr>
          </w:pPr>
          <w:r>
            <w:rPr>
              <w:color w:val="005766"/>
              <w:position w:val="1"/>
            </w:rPr>
            <w:t>儿科基础生命支持和心肺复苏质量</w:t>
          </w:r>
          <w:r>
            <w:rPr>
              <w:rFonts w:ascii="Arial" w:hAnsi="Arial" w:cs="Arial" w:eastAsia="Arial" w:hint="default"/>
              <w:color w:val="005766"/>
            </w:rPr>
            <w:tab/>
            <w:t>20</w:t>
          </w:r>
          <w:r>
            <w:rPr>
              <w:rFonts w:ascii="Arial" w:hAnsi="Arial" w:cs="Arial" w:eastAsia="Arial" w:hint="default"/>
            </w:rPr>
          </w:r>
        </w:p>
        <w:p>
          <w:pPr>
            <w:pStyle w:val="TOC1"/>
            <w:tabs>
              <w:tab w:pos="8169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 w:hint="default"/>
            </w:rPr>
          </w:pPr>
          <w:hyperlink w:history="true" w:anchor="_TOC_250004">
            <w:r>
              <w:rPr>
                <w:color w:val="005766"/>
                <w:position w:val="1"/>
              </w:rPr>
              <w:t>儿童高级生命支持</w:t>
            </w:r>
            <w:r>
              <w:rPr>
                <w:rFonts w:ascii="Arial" w:hAnsi="Arial" w:cs="Arial" w:eastAsia="Arial" w:hint="default"/>
                <w:color w:val="005766"/>
              </w:rPr>
              <w:tab/>
              <w:t>23</w:t>
            </w:r>
            <w:r>
              <w:rPr>
                <w:rFonts w:ascii="Arial" w:hAnsi="Arial" w:cs="Arial" w:eastAsia="Arial" w:hint="default"/>
              </w:rPr>
            </w:r>
          </w:hyperlink>
        </w:p>
        <w:p>
          <w:pPr>
            <w:pStyle w:val="TOC1"/>
            <w:tabs>
              <w:tab w:pos="8169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 w:hint="default"/>
            </w:rPr>
          </w:pPr>
          <w:hyperlink w:history="true" w:anchor="_TOC_250003">
            <w:r>
              <w:rPr>
                <w:color w:val="005766"/>
                <w:position w:val="1"/>
              </w:rPr>
              <w:t>新生儿复苏</w:t>
            </w:r>
            <w:r>
              <w:rPr>
                <w:rFonts w:ascii="Arial" w:hAnsi="Arial" w:cs="Arial" w:eastAsia="Arial" w:hint="default"/>
                <w:color w:val="005766"/>
              </w:rPr>
              <w:tab/>
              <w:t>25</w:t>
            </w:r>
            <w:r>
              <w:rPr>
                <w:rFonts w:ascii="Arial" w:hAnsi="Arial" w:cs="Arial" w:eastAsia="Arial" w:hint="default"/>
              </w:rPr>
            </w:r>
          </w:hyperlink>
        </w:p>
        <w:p>
          <w:pPr>
            <w:pStyle w:val="TOC1"/>
            <w:tabs>
              <w:tab w:pos="8169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 w:hint="default"/>
            </w:rPr>
          </w:pPr>
          <w:hyperlink w:history="true" w:anchor="_TOC_250002">
            <w:r>
              <w:rPr>
                <w:color w:val="005766"/>
                <w:position w:val="1"/>
              </w:rPr>
              <w:t>培训</w:t>
            </w:r>
            <w:r>
              <w:rPr>
                <w:rFonts w:ascii="Arial" w:hAnsi="Arial" w:cs="Arial" w:eastAsia="Arial" w:hint="default"/>
                <w:color w:val="005766"/>
              </w:rPr>
              <w:tab/>
              <w:t>27</w:t>
            </w:r>
            <w:r>
              <w:rPr>
                <w:rFonts w:ascii="Arial" w:hAnsi="Arial" w:cs="Arial" w:eastAsia="Arial" w:hint="default"/>
              </w:rPr>
            </w:r>
          </w:hyperlink>
        </w:p>
        <w:p>
          <w:pPr>
            <w:pStyle w:val="TOC1"/>
            <w:tabs>
              <w:tab w:pos="8169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 w:hint="default"/>
            </w:rPr>
          </w:pPr>
          <w:hyperlink w:history="true" w:anchor="_TOC_250001">
            <w:r>
              <w:rPr>
                <w:color w:val="005766"/>
                <w:position w:val="1"/>
              </w:rPr>
              <w:t>急救</w:t>
            </w:r>
            <w:r>
              <w:rPr>
                <w:rFonts w:ascii="Arial" w:hAnsi="Arial" w:cs="Arial" w:eastAsia="Arial" w:hint="default"/>
                <w:color w:val="005766"/>
              </w:rPr>
              <w:tab/>
              <w:t>29</w:t>
            </w:r>
            <w:r>
              <w:rPr>
                <w:rFonts w:ascii="Arial" w:hAnsi="Arial" w:cs="Arial" w:eastAsia="Arial" w:hint="default"/>
              </w:rPr>
            </w:r>
          </w:hyperlink>
        </w:p>
        <w:p>
          <w:pPr>
            <w:pStyle w:val="TOC1"/>
            <w:tabs>
              <w:tab w:pos="8169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 w:hint="default"/>
            </w:rPr>
          </w:pPr>
          <w:hyperlink w:history="true" w:anchor="_TOC_250000">
            <w:r>
              <w:rPr>
                <w:color w:val="005766"/>
                <w:position w:val="1"/>
              </w:rPr>
              <w:t>参考文献</w:t>
            </w:r>
            <w:r>
              <w:rPr>
                <w:rFonts w:ascii="Arial" w:hAnsi="Arial" w:cs="Arial" w:eastAsia="Arial" w:hint="default"/>
                <w:color w:val="005766"/>
              </w:rPr>
              <w:tab/>
              <w:t>32</w:t>
            </w:r>
            <w:r>
              <w:rPr>
                <w:rFonts w:ascii="Arial" w:hAnsi="Arial" w:cs="Arial" w:eastAsia="Arial" w:hint="default"/>
              </w:rPr>
            </w:r>
          </w:hyperlink>
        </w:p>
      </w:sdtContent>
    </w:sdt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 w:hint="default"/>
          <w:sz w:val="22"/>
          <w:szCs w:val="22"/>
        </w:rPr>
      </w:pPr>
    </w:p>
    <w:p>
      <w:pPr>
        <w:spacing w:before="0"/>
        <w:ind w:left="108" w:right="0" w:firstLine="0"/>
        <w:jc w:val="both"/>
        <w:rPr>
          <w:rFonts w:ascii="SimSun" w:hAnsi="SimSun" w:cs="SimSun" w:eastAsia="SimSun" w:hint="default"/>
          <w:sz w:val="22"/>
          <w:szCs w:val="22"/>
        </w:rPr>
      </w:pPr>
      <w:r>
        <w:rPr>
          <w:rFonts w:ascii="SimSun" w:hAnsi="SimSun" w:cs="SimSun" w:eastAsia="SimSun" w:hint="default"/>
          <w:color w:val="005766"/>
          <w:sz w:val="22"/>
          <w:szCs w:val="22"/>
        </w:rPr>
        <w:t>致谢</w:t>
      </w:r>
      <w:r>
        <w:rPr>
          <w:rFonts w:ascii="SimSun" w:hAnsi="SimSun" w:cs="SimSun" w:eastAsia="SimSun" w:hint="default"/>
          <w:sz w:val="22"/>
          <w:szCs w:val="22"/>
        </w:rPr>
      </w:r>
    </w:p>
    <w:p>
      <w:pPr>
        <w:spacing w:line="249" w:lineRule="auto" w:before="171"/>
        <w:ind w:left="108" w:right="108" w:firstLine="0"/>
        <w:jc w:val="both"/>
        <w:rPr>
          <w:rFonts w:ascii="Arial" w:hAnsi="Arial" w:cs="Arial" w:eastAsia="Arial" w:hint="default"/>
          <w:sz w:val="18"/>
          <w:szCs w:val="18"/>
        </w:rPr>
      </w:pPr>
      <w:r>
        <w:rPr>
          <w:rFonts w:ascii="Arial"/>
          <w:color w:val="005766"/>
          <w:spacing w:val="3"/>
          <w:sz w:val="18"/>
        </w:rPr>
        <w:t>The </w:t>
      </w:r>
      <w:r>
        <w:rPr>
          <w:rFonts w:ascii="Arial"/>
          <w:color w:val="005766"/>
          <w:spacing w:val="4"/>
          <w:sz w:val="18"/>
        </w:rPr>
        <w:t>American Heart Association thanks </w:t>
      </w:r>
      <w:r>
        <w:rPr>
          <w:rFonts w:ascii="Arial"/>
          <w:color w:val="005766"/>
          <w:spacing w:val="3"/>
          <w:sz w:val="18"/>
        </w:rPr>
        <w:t>the </w:t>
      </w:r>
      <w:r>
        <w:rPr>
          <w:rFonts w:ascii="Arial"/>
          <w:color w:val="005766"/>
          <w:spacing w:val="4"/>
          <w:sz w:val="18"/>
        </w:rPr>
        <w:t>following people </w:t>
      </w:r>
      <w:r>
        <w:rPr>
          <w:rFonts w:ascii="Arial"/>
          <w:color w:val="005766"/>
          <w:spacing w:val="3"/>
          <w:sz w:val="18"/>
        </w:rPr>
        <w:t>for </w:t>
      </w:r>
      <w:r>
        <w:rPr>
          <w:rFonts w:ascii="Arial"/>
          <w:color w:val="005766"/>
          <w:spacing w:val="4"/>
          <w:sz w:val="18"/>
        </w:rPr>
        <w:t>their contributions </w:t>
      </w:r>
      <w:r>
        <w:rPr>
          <w:rFonts w:ascii="Arial"/>
          <w:color w:val="005766"/>
          <w:spacing w:val="2"/>
          <w:sz w:val="18"/>
        </w:rPr>
        <w:t>to </w:t>
      </w:r>
      <w:r>
        <w:rPr>
          <w:rFonts w:ascii="Arial"/>
          <w:color w:val="005766"/>
          <w:spacing w:val="3"/>
          <w:sz w:val="18"/>
        </w:rPr>
        <w:t>the </w:t>
      </w:r>
      <w:r>
        <w:rPr>
          <w:rFonts w:ascii="Arial"/>
          <w:color w:val="005766"/>
          <w:spacing w:val="4"/>
          <w:sz w:val="18"/>
        </w:rPr>
        <w:t>development </w:t>
      </w:r>
      <w:r>
        <w:rPr>
          <w:rFonts w:ascii="Arial"/>
          <w:color w:val="005766"/>
          <w:spacing w:val="2"/>
          <w:sz w:val="18"/>
        </w:rPr>
        <w:t>of </w:t>
      </w:r>
      <w:r>
        <w:rPr>
          <w:rFonts w:ascii="Arial"/>
          <w:color w:val="005766"/>
          <w:spacing w:val="5"/>
          <w:sz w:val="18"/>
        </w:rPr>
        <w:t>this </w:t>
      </w:r>
      <w:r>
        <w:rPr>
          <w:rFonts w:ascii="Arial"/>
          <w:color w:val="005766"/>
          <w:spacing w:val="5"/>
          <w:sz w:val="18"/>
        </w:rPr>
      </w:r>
      <w:r>
        <w:rPr>
          <w:rFonts w:ascii="Arial"/>
          <w:color w:val="005766"/>
          <w:sz w:val="18"/>
        </w:rPr>
        <w:t>publication: Mary Fran Hazinski, RN, MSN; Michael Shuster, MD; Michael </w:t>
      </w:r>
      <w:r>
        <w:rPr>
          <w:rFonts w:ascii="Arial"/>
          <w:color w:val="005766"/>
          <w:spacing w:val="-7"/>
          <w:sz w:val="18"/>
        </w:rPr>
        <w:t>W. </w:t>
      </w:r>
      <w:r>
        <w:rPr>
          <w:rFonts w:ascii="Arial"/>
          <w:color w:val="005766"/>
          <w:sz w:val="18"/>
        </w:rPr>
        <w:t>Donnino, MD; Andrew H. Travers, MD, </w:t>
      </w:r>
      <w:r>
        <w:rPr>
          <w:rFonts w:ascii="Arial"/>
          <w:color w:val="005766"/>
          <w:sz w:val="18"/>
        </w:rPr>
        <w:t>MSc;</w:t>
      </w:r>
      <w:r>
        <w:rPr>
          <w:rFonts w:ascii="Arial"/>
          <w:color w:val="005766"/>
          <w:spacing w:val="-12"/>
          <w:sz w:val="18"/>
        </w:rPr>
        <w:t> </w:t>
      </w:r>
      <w:r>
        <w:rPr>
          <w:rFonts w:ascii="Arial"/>
          <w:color w:val="005766"/>
          <w:sz w:val="18"/>
        </w:rPr>
        <w:t>Ricardo</w:t>
      </w:r>
      <w:r>
        <w:rPr>
          <w:rFonts w:ascii="Arial"/>
          <w:color w:val="005766"/>
          <w:spacing w:val="-12"/>
          <w:sz w:val="18"/>
        </w:rPr>
        <w:t> </w:t>
      </w:r>
      <w:r>
        <w:rPr>
          <w:rFonts w:ascii="Arial"/>
          <w:color w:val="005766"/>
          <w:sz w:val="18"/>
        </w:rPr>
        <w:t>A.</w:t>
      </w:r>
      <w:r>
        <w:rPr>
          <w:rFonts w:ascii="Arial"/>
          <w:color w:val="005766"/>
          <w:spacing w:val="-12"/>
          <w:sz w:val="18"/>
        </w:rPr>
        <w:t> </w:t>
      </w:r>
      <w:r>
        <w:rPr>
          <w:rFonts w:ascii="Arial"/>
          <w:color w:val="005766"/>
          <w:sz w:val="18"/>
        </w:rPr>
        <w:t>Samson,</w:t>
      </w:r>
      <w:r>
        <w:rPr>
          <w:rFonts w:ascii="Arial"/>
          <w:color w:val="005766"/>
          <w:spacing w:val="-12"/>
          <w:sz w:val="18"/>
        </w:rPr>
        <w:t> </w:t>
      </w:r>
      <w:r>
        <w:rPr>
          <w:rFonts w:ascii="Arial"/>
          <w:color w:val="005766"/>
          <w:sz w:val="18"/>
        </w:rPr>
        <w:t>MD;</w:t>
      </w:r>
      <w:r>
        <w:rPr>
          <w:rFonts w:ascii="Arial"/>
          <w:color w:val="005766"/>
          <w:spacing w:val="-12"/>
          <w:sz w:val="18"/>
        </w:rPr>
        <w:t> </w:t>
      </w:r>
      <w:r>
        <w:rPr>
          <w:rFonts w:ascii="Arial"/>
          <w:color w:val="005766"/>
          <w:sz w:val="18"/>
        </w:rPr>
        <w:t>Steven</w:t>
      </w:r>
      <w:r>
        <w:rPr>
          <w:rFonts w:ascii="Arial"/>
          <w:color w:val="005766"/>
          <w:spacing w:val="-12"/>
          <w:sz w:val="18"/>
        </w:rPr>
        <w:t> </w:t>
      </w:r>
      <w:r>
        <w:rPr>
          <w:rFonts w:ascii="Arial"/>
          <w:color w:val="005766"/>
          <w:sz w:val="18"/>
        </w:rPr>
        <w:t>M.</w:t>
      </w:r>
      <w:r>
        <w:rPr>
          <w:rFonts w:ascii="Arial"/>
          <w:color w:val="005766"/>
          <w:spacing w:val="-12"/>
          <w:sz w:val="18"/>
        </w:rPr>
        <w:t> </w:t>
      </w:r>
      <w:r>
        <w:rPr>
          <w:rFonts w:ascii="Arial"/>
          <w:color w:val="005766"/>
          <w:sz w:val="18"/>
        </w:rPr>
        <w:t>Schexnayder,</w:t>
      </w:r>
      <w:r>
        <w:rPr>
          <w:rFonts w:ascii="Arial"/>
          <w:color w:val="005766"/>
          <w:spacing w:val="-12"/>
          <w:sz w:val="18"/>
        </w:rPr>
        <w:t> </w:t>
      </w:r>
      <w:r>
        <w:rPr>
          <w:rFonts w:ascii="Arial"/>
          <w:color w:val="005766"/>
          <w:sz w:val="18"/>
        </w:rPr>
        <w:t>MD;</w:t>
      </w:r>
      <w:r>
        <w:rPr>
          <w:rFonts w:ascii="Arial"/>
          <w:color w:val="005766"/>
          <w:spacing w:val="-12"/>
          <w:sz w:val="18"/>
        </w:rPr>
        <w:t> </w:t>
      </w:r>
      <w:r>
        <w:rPr>
          <w:rFonts w:ascii="Arial"/>
          <w:color w:val="005766"/>
          <w:sz w:val="18"/>
        </w:rPr>
        <w:t>Elizabeth</w:t>
      </w:r>
      <w:r>
        <w:rPr>
          <w:rFonts w:ascii="Arial"/>
          <w:color w:val="005766"/>
          <w:spacing w:val="-12"/>
          <w:sz w:val="18"/>
        </w:rPr>
        <w:t> </w:t>
      </w:r>
      <w:r>
        <w:rPr>
          <w:rFonts w:ascii="Arial"/>
          <w:color w:val="005766"/>
          <w:sz w:val="18"/>
        </w:rPr>
        <w:t>H.</w:t>
      </w:r>
      <w:r>
        <w:rPr>
          <w:rFonts w:ascii="Arial"/>
          <w:color w:val="005766"/>
          <w:spacing w:val="-12"/>
          <w:sz w:val="18"/>
        </w:rPr>
        <w:t> </w:t>
      </w:r>
      <w:r>
        <w:rPr>
          <w:rFonts w:ascii="Arial"/>
          <w:color w:val="005766"/>
          <w:sz w:val="18"/>
        </w:rPr>
        <w:t>Sinz,</w:t>
      </w:r>
      <w:r>
        <w:rPr>
          <w:rFonts w:ascii="Arial"/>
          <w:color w:val="005766"/>
          <w:spacing w:val="-12"/>
          <w:sz w:val="18"/>
        </w:rPr>
        <w:t> </w:t>
      </w:r>
      <w:r>
        <w:rPr>
          <w:rFonts w:ascii="Arial"/>
          <w:color w:val="005766"/>
          <w:sz w:val="18"/>
        </w:rPr>
        <w:t>MD;</w:t>
      </w:r>
      <w:r>
        <w:rPr>
          <w:rFonts w:ascii="Arial"/>
          <w:color w:val="005766"/>
          <w:spacing w:val="-12"/>
          <w:sz w:val="18"/>
        </w:rPr>
        <w:t> </w:t>
      </w:r>
      <w:r>
        <w:rPr>
          <w:rFonts w:ascii="Arial"/>
          <w:color w:val="005766"/>
          <w:sz w:val="18"/>
        </w:rPr>
        <w:t>Jeff</w:t>
      </w:r>
      <w:r>
        <w:rPr>
          <w:rFonts w:ascii="Arial"/>
          <w:color w:val="005766"/>
          <w:spacing w:val="-12"/>
          <w:sz w:val="18"/>
        </w:rPr>
        <w:t> </w:t>
      </w:r>
      <w:r>
        <w:rPr>
          <w:rFonts w:ascii="Arial"/>
          <w:color w:val="005766"/>
          <w:sz w:val="18"/>
        </w:rPr>
        <w:t>A.</w:t>
      </w:r>
      <w:r>
        <w:rPr>
          <w:rFonts w:ascii="Arial"/>
          <w:color w:val="005766"/>
          <w:spacing w:val="-12"/>
          <w:sz w:val="18"/>
        </w:rPr>
        <w:t> </w:t>
      </w:r>
      <w:r>
        <w:rPr>
          <w:rFonts w:ascii="Arial"/>
          <w:color w:val="005766"/>
          <w:sz w:val="18"/>
        </w:rPr>
        <w:t>Woodin,</w:t>
      </w:r>
      <w:r>
        <w:rPr>
          <w:rFonts w:ascii="Arial"/>
          <w:color w:val="005766"/>
          <w:spacing w:val="-12"/>
          <w:sz w:val="18"/>
        </w:rPr>
        <w:t> </w:t>
      </w:r>
      <w:r>
        <w:rPr>
          <w:rFonts w:ascii="Arial"/>
          <w:color w:val="005766"/>
          <w:spacing w:val="-3"/>
          <w:sz w:val="18"/>
        </w:rPr>
        <w:t>NREMT-P;</w:t>
      </w:r>
      <w:r>
        <w:rPr>
          <w:rFonts w:ascii="Arial"/>
          <w:color w:val="005766"/>
          <w:spacing w:val="-12"/>
          <w:sz w:val="18"/>
        </w:rPr>
        <w:t> </w:t>
      </w:r>
      <w:r>
        <w:rPr>
          <w:rFonts w:ascii="Arial"/>
          <w:color w:val="005766"/>
          <w:sz w:val="18"/>
        </w:rPr>
        <w:t>Dianne</w:t>
      </w:r>
      <w:r>
        <w:rPr>
          <w:rFonts w:ascii="Arial"/>
          <w:sz w:val="18"/>
        </w:rPr>
      </w:r>
    </w:p>
    <w:p>
      <w:pPr>
        <w:spacing w:line="244" w:lineRule="auto" w:before="1"/>
        <w:ind w:left="108" w:right="114" w:firstLine="0"/>
        <w:jc w:val="both"/>
        <w:rPr>
          <w:rFonts w:ascii="Arial" w:hAnsi="Arial" w:cs="Arial" w:eastAsia="Arial" w:hint="default"/>
          <w:sz w:val="18"/>
          <w:szCs w:val="18"/>
        </w:rPr>
      </w:pPr>
      <w:r>
        <w:rPr>
          <w:rFonts w:ascii="Arial" w:hAnsi="Arial" w:cs="Arial" w:eastAsia="Arial" w:hint="default"/>
          <w:color w:val="005766"/>
          <w:sz w:val="18"/>
          <w:szCs w:val="18"/>
        </w:rPr>
        <w:t>L.</w:t>
      </w:r>
      <w:r>
        <w:rPr>
          <w:rFonts w:ascii="Arial" w:hAnsi="Arial" w:cs="Arial" w:eastAsia="Arial" w:hint="default"/>
          <w:color w:val="005766"/>
          <w:spacing w:val="-13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Atkins,</w:t>
      </w:r>
      <w:r>
        <w:rPr>
          <w:rFonts w:ascii="Arial" w:hAnsi="Arial" w:cs="Arial" w:eastAsia="Arial" w:hint="default"/>
          <w:color w:val="005766"/>
          <w:spacing w:val="-13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MD;</w:t>
      </w:r>
      <w:r>
        <w:rPr>
          <w:rFonts w:ascii="Arial" w:hAnsi="Arial" w:cs="Arial" w:eastAsia="Arial" w:hint="default"/>
          <w:color w:val="005766"/>
          <w:spacing w:val="-13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Farhan</w:t>
      </w:r>
      <w:r>
        <w:rPr>
          <w:rFonts w:ascii="Arial" w:hAnsi="Arial" w:cs="Arial" w:eastAsia="Arial" w:hint="default"/>
          <w:color w:val="005766"/>
          <w:spacing w:val="-13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Bhanji,</w:t>
      </w:r>
      <w:r>
        <w:rPr>
          <w:rFonts w:ascii="Arial" w:hAnsi="Arial" w:cs="Arial" w:eastAsia="Arial" w:hint="default"/>
          <w:color w:val="005766"/>
          <w:spacing w:val="-13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MD;</w:t>
      </w:r>
      <w:r>
        <w:rPr>
          <w:rFonts w:ascii="Arial" w:hAnsi="Arial" w:cs="Arial" w:eastAsia="Arial" w:hint="default"/>
          <w:color w:val="005766"/>
          <w:spacing w:val="-13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Steven</w:t>
      </w:r>
      <w:r>
        <w:rPr>
          <w:rFonts w:ascii="Arial" w:hAnsi="Arial" w:cs="Arial" w:eastAsia="Arial" w:hint="default"/>
          <w:color w:val="005766"/>
          <w:spacing w:val="-13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C.</w:t>
      </w:r>
      <w:r>
        <w:rPr>
          <w:rFonts w:ascii="Arial" w:hAnsi="Arial" w:cs="Arial" w:eastAsia="Arial" w:hint="default"/>
          <w:color w:val="005766"/>
          <w:spacing w:val="-13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Brooks,</w:t>
      </w:r>
      <w:r>
        <w:rPr>
          <w:rFonts w:ascii="Arial" w:hAnsi="Arial" w:cs="Arial" w:eastAsia="Arial" w:hint="default"/>
          <w:color w:val="005766"/>
          <w:spacing w:val="-13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MHSc,</w:t>
      </w:r>
      <w:r>
        <w:rPr>
          <w:rFonts w:ascii="Arial" w:hAnsi="Arial" w:cs="Arial" w:eastAsia="Arial" w:hint="default"/>
          <w:color w:val="005766"/>
          <w:spacing w:val="-13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MD;</w:t>
      </w:r>
      <w:r>
        <w:rPr>
          <w:rFonts w:ascii="Arial" w:hAnsi="Arial" w:cs="Arial" w:eastAsia="Arial" w:hint="default"/>
          <w:color w:val="005766"/>
          <w:spacing w:val="-13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Clifton</w:t>
      </w:r>
      <w:r>
        <w:rPr>
          <w:rFonts w:ascii="Arial" w:hAnsi="Arial" w:cs="Arial" w:eastAsia="Arial" w:hint="default"/>
          <w:color w:val="005766"/>
          <w:spacing w:val="-13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pacing w:val="-7"/>
          <w:sz w:val="18"/>
          <w:szCs w:val="18"/>
        </w:rPr>
        <w:t>W.</w:t>
      </w:r>
      <w:r>
        <w:rPr>
          <w:rFonts w:ascii="Arial" w:hAnsi="Arial" w:cs="Arial" w:eastAsia="Arial" w:hint="default"/>
          <w:color w:val="005766"/>
          <w:spacing w:val="-13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Callaway,</w:t>
      </w:r>
      <w:r>
        <w:rPr>
          <w:rFonts w:ascii="Arial" w:hAnsi="Arial" w:cs="Arial" w:eastAsia="Arial" w:hint="default"/>
          <w:color w:val="005766"/>
          <w:spacing w:val="-13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MD,</w:t>
      </w:r>
      <w:r>
        <w:rPr>
          <w:rFonts w:ascii="Arial" w:hAnsi="Arial" w:cs="Arial" w:eastAsia="Arial" w:hint="default"/>
          <w:color w:val="005766"/>
          <w:spacing w:val="-13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PhD;</w:t>
      </w:r>
      <w:r>
        <w:rPr>
          <w:rFonts w:ascii="Arial" w:hAnsi="Arial" w:cs="Arial" w:eastAsia="Arial" w:hint="default"/>
          <w:color w:val="005766"/>
          <w:spacing w:val="-13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Allan</w:t>
      </w:r>
      <w:r>
        <w:rPr>
          <w:rFonts w:ascii="Arial" w:hAnsi="Arial" w:cs="Arial" w:eastAsia="Arial" w:hint="default"/>
          <w:color w:val="005766"/>
          <w:spacing w:val="-13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R.</w:t>
      </w:r>
      <w:r>
        <w:rPr>
          <w:rFonts w:ascii="Arial" w:hAnsi="Arial" w:cs="Arial" w:eastAsia="Arial" w:hint="default"/>
          <w:color w:val="005766"/>
          <w:spacing w:val="-13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de</w:t>
      </w:r>
      <w:r>
        <w:rPr>
          <w:rFonts w:ascii="Arial" w:hAnsi="Arial" w:cs="Arial" w:eastAsia="Arial" w:hint="default"/>
          <w:color w:val="005766"/>
          <w:spacing w:val="-13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Caen,</w:t>
      </w:r>
      <w:r>
        <w:rPr>
          <w:rFonts w:ascii="Arial" w:hAnsi="Arial" w:cs="Arial" w:eastAsia="Arial" w:hint="default"/>
          <w:color w:val="005766"/>
          <w:spacing w:val="-13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MD; </w:t>
      </w:r>
      <w:r>
        <w:rPr>
          <w:rFonts w:ascii="Arial" w:hAnsi="Arial" w:cs="Arial" w:eastAsia="Arial" w:hint="default"/>
          <w:color w:val="005766"/>
          <w:sz w:val="18"/>
          <w:szCs w:val="18"/>
        </w:rPr>
        <w:t>Monica E. Kleinman, MD; Steven L. Kronick, MD, MS; Eric J. Lavonas, MD; Mark S. Link, MD; Mary E. Mancini, RN, PhD;</w:t>
      </w:r>
      <w:r>
        <w:rPr>
          <w:rFonts w:ascii="Arial" w:hAnsi="Arial" w:cs="Arial" w:eastAsia="Arial" w:hint="default"/>
          <w:color w:val="005766"/>
          <w:spacing w:val="-12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Laurie</w:t>
      </w:r>
      <w:r>
        <w:rPr>
          <w:rFonts w:ascii="Arial" w:hAnsi="Arial" w:cs="Arial" w:eastAsia="Arial" w:hint="default"/>
          <w:color w:val="005766"/>
          <w:spacing w:val="-12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J.</w:t>
      </w:r>
      <w:r>
        <w:rPr>
          <w:rFonts w:ascii="Arial" w:hAnsi="Arial" w:cs="Arial" w:eastAsia="Arial" w:hint="default"/>
          <w:color w:val="005766"/>
          <w:spacing w:val="-12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Morrison,</w:t>
      </w:r>
      <w:r>
        <w:rPr>
          <w:rFonts w:ascii="Arial" w:hAnsi="Arial" w:cs="Arial" w:eastAsia="Arial" w:hint="default"/>
          <w:color w:val="005766"/>
          <w:spacing w:val="-12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MD,</w:t>
      </w:r>
      <w:r>
        <w:rPr>
          <w:rFonts w:ascii="Arial" w:hAnsi="Arial" w:cs="Arial" w:eastAsia="Arial" w:hint="default"/>
          <w:color w:val="005766"/>
          <w:spacing w:val="-12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MSc;</w:t>
      </w:r>
      <w:r>
        <w:rPr>
          <w:rFonts w:ascii="Arial" w:hAnsi="Arial" w:cs="Arial" w:eastAsia="Arial" w:hint="default"/>
          <w:color w:val="005766"/>
          <w:spacing w:val="-12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Robert</w:t>
      </w:r>
      <w:r>
        <w:rPr>
          <w:rFonts w:ascii="Arial" w:hAnsi="Arial" w:cs="Arial" w:eastAsia="Arial" w:hint="default"/>
          <w:color w:val="005766"/>
          <w:spacing w:val="-12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pacing w:val="-7"/>
          <w:sz w:val="18"/>
          <w:szCs w:val="18"/>
        </w:rPr>
        <w:t>W.</w:t>
      </w:r>
      <w:r>
        <w:rPr>
          <w:rFonts w:ascii="Arial" w:hAnsi="Arial" w:cs="Arial" w:eastAsia="Arial" w:hint="default"/>
          <w:color w:val="005766"/>
          <w:spacing w:val="-12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pacing w:val="-3"/>
          <w:sz w:val="18"/>
          <w:szCs w:val="18"/>
        </w:rPr>
        <w:t>Neumar,</w:t>
      </w:r>
      <w:r>
        <w:rPr>
          <w:rFonts w:ascii="Arial" w:hAnsi="Arial" w:cs="Arial" w:eastAsia="Arial" w:hint="default"/>
          <w:color w:val="005766"/>
          <w:spacing w:val="-12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MD,</w:t>
      </w:r>
      <w:r>
        <w:rPr>
          <w:rFonts w:ascii="Arial" w:hAnsi="Arial" w:cs="Arial" w:eastAsia="Arial" w:hint="default"/>
          <w:color w:val="005766"/>
          <w:spacing w:val="-12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PhD;</w:t>
      </w:r>
      <w:r>
        <w:rPr>
          <w:rFonts w:ascii="Arial" w:hAnsi="Arial" w:cs="Arial" w:eastAsia="Arial" w:hint="default"/>
          <w:color w:val="005766"/>
          <w:spacing w:val="-12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Robert</w:t>
      </w:r>
      <w:r>
        <w:rPr>
          <w:rFonts w:ascii="Arial" w:hAnsi="Arial" w:cs="Arial" w:eastAsia="Arial" w:hint="default"/>
          <w:color w:val="005766"/>
          <w:spacing w:val="-12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E.</w:t>
      </w:r>
      <w:r>
        <w:rPr>
          <w:rFonts w:ascii="Arial" w:hAnsi="Arial" w:cs="Arial" w:eastAsia="Arial" w:hint="default"/>
          <w:color w:val="005766"/>
          <w:spacing w:val="-12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O</w:t>
      </w:r>
      <w:r>
        <w:rPr>
          <w:rFonts w:ascii="Arial" w:hAnsi="Arial" w:cs="Arial" w:eastAsia="Arial" w:hint="default"/>
          <w:color w:val="005766"/>
          <w:position w:val="1"/>
          <w:sz w:val="18"/>
          <w:szCs w:val="18"/>
        </w:rPr>
        <w:t>’</w:t>
      </w:r>
      <w:r>
        <w:rPr>
          <w:rFonts w:ascii="Arial" w:hAnsi="Arial" w:cs="Arial" w:eastAsia="Arial" w:hint="default"/>
          <w:color w:val="005766"/>
          <w:sz w:val="18"/>
          <w:szCs w:val="18"/>
        </w:rPr>
        <w:t>Connor,</w:t>
      </w:r>
      <w:r>
        <w:rPr>
          <w:rFonts w:ascii="Arial" w:hAnsi="Arial" w:cs="Arial" w:eastAsia="Arial" w:hint="default"/>
          <w:color w:val="005766"/>
          <w:spacing w:val="-12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MD,</w:t>
      </w:r>
      <w:r>
        <w:rPr>
          <w:rFonts w:ascii="Arial" w:hAnsi="Arial" w:cs="Arial" w:eastAsia="Arial" w:hint="default"/>
          <w:color w:val="005766"/>
          <w:spacing w:val="-12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MPH;</w:t>
      </w:r>
      <w:r>
        <w:rPr>
          <w:rFonts w:ascii="Arial" w:hAnsi="Arial" w:cs="Arial" w:eastAsia="Arial" w:hint="default"/>
          <w:color w:val="005766"/>
          <w:spacing w:val="-12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Eunice</w:t>
      </w:r>
      <w:r>
        <w:rPr>
          <w:rFonts w:ascii="Arial" w:hAnsi="Arial" w:cs="Arial" w:eastAsia="Arial" w:hint="default"/>
          <w:color w:val="005766"/>
          <w:spacing w:val="-12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M.</w:t>
      </w:r>
      <w:r>
        <w:rPr>
          <w:rFonts w:ascii="Arial" w:hAnsi="Arial" w:cs="Arial" w:eastAsia="Arial" w:hint="default"/>
          <w:color w:val="005766"/>
          <w:spacing w:val="-12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Singletary,</w:t>
      </w:r>
      <w:r>
        <w:rPr>
          <w:rFonts w:ascii="Arial" w:hAnsi="Arial" w:cs="Arial" w:eastAsia="Arial" w:hint="default"/>
          <w:sz w:val="18"/>
          <w:szCs w:val="18"/>
        </w:rPr>
      </w:r>
    </w:p>
    <w:p>
      <w:pPr>
        <w:spacing w:line="212" w:lineRule="exact" w:before="0"/>
        <w:ind w:left="108" w:right="0" w:firstLine="0"/>
        <w:jc w:val="both"/>
        <w:rPr>
          <w:rFonts w:ascii="SimSun" w:hAnsi="SimSun" w:cs="SimSun" w:eastAsia="SimSun" w:hint="default"/>
          <w:sz w:val="18"/>
          <w:szCs w:val="18"/>
        </w:rPr>
      </w:pPr>
      <w:r>
        <w:rPr>
          <w:rFonts w:ascii="Arial" w:hAnsi="Arial" w:cs="Arial" w:eastAsia="Arial" w:hint="default"/>
          <w:color w:val="005766"/>
          <w:sz w:val="18"/>
          <w:szCs w:val="18"/>
        </w:rPr>
        <w:t>MD;</w:t>
      </w:r>
      <w:r>
        <w:rPr>
          <w:rFonts w:ascii="Arial" w:hAnsi="Arial" w:cs="Arial" w:eastAsia="Arial" w:hint="default"/>
          <w:color w:val="005766"/>
          <w:spacing w:val="-12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Myra</w:t>
      </w:r>
      <w:r>
        <w:rPr>
          <w:rFonts w:ascii="Arial" w:hAnsi="Arial" w:cs="Arial" w:eastAsia="Arial" w:hint="default"/>
          <w:color w:val="005766"/>
          <w:spacing w:val="-12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H.</w:t>
      </w:r>
      <w:r>
        <w:rPr>
          <w:rFonts w:ascii="Arial" w:hAnsi="Arial" w:cs="Arial" w:eastAsia="Arial" w:hint="default"/>
          <w:color w:val="005766"/>
          <w:spacing w:val="-12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Wyckoff,</w:t>
      </w:r>
      <w:r>
        <w:rPr>
          <w:rFonts w:ascii="Arial" w:hAnsi="Arial" w:cs="Arial" w:eastAsia="Arial" w:hint="default"/>
          <w:color w:val="005766"/>
          <w:spacing w:val="-12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MD;</w:t>
      </w:r>
      <w:r>
        <w:rPr>
          <w:rFonts w:ascii="Arial" w:hAnsi="Arial" w:cs="Arial" w:eastAsia="Arial" w:hint="default"/>
          <w:color w:val="005766"/>
          <w:spacing w:val="-12"/>
          <w:sz w:val="18"/>
          <w:szCs w:val="18"/>
        </w:rPr>
        <w:t> </w:t>
      </w:r>
      <w:r>
        <w:rPr>
          <w:rFonts w:ascii="SimSun" w:hAnsi="SimSun" w:cs="SimSun" w:eastAsia="SimSun" w:hint="default"/>
          <w:color w:val="005766"/>
          <w:position w:val="1"/>
          <w:sz w:val="18"/>
          <w:szCs w:val="18"/>
        </w:rPr>
        <w:t>和</w:t>
      </w:r>
      <w:r>
        <w:rPr>
          <w:rFonts w:ascii="SimSun" w:hAnsi="SimSun" w:cs="SimSun" w:eastAsia="SimSun" w:hint="default"/>
          <w:color w:val="005766"/>
          <w:spacing w:val="-52"/>
          <w:position w:val="1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AHA</w:t>
      </w:r>
      <w:r>
        <w:rPr>
          <w:rFonts w:ascii="SimSun" w:hAnsi="SimSun" w:cs="SimSun" w:eastAsia="SimSun" w:hint="default"/>
          <w:color w:val="005766"/>
          <w:position w:val="1"/>
          <w:sz w:val="18"/>
          <w:szCs w:val="18"/>
        </w:rPr>
        <w:t>《指南摘要》项目组。</w:t>
      </w:r>
      <w:r>
        <w:rPr>
          <w:rFonts w:ascii="SimSun" w:hAnsi="SimSun" w:cs="SimSun" w:eastAsia="SimSun" w:hint="default"/>
          <w:sz w:val="18"/>
          <w:szCs w:val="18"/>
        </w:rPr>
      </w:r>
    </w:p>
    <w:p>
      <w:pPr>
        <w:spacing w:before="145"/>
        <w:ind w:left="108" w:right="0" w:firstLine="0"/>
        <w:jc w:val="both"/>
        <w:rPr>
          <w:rFonts w:ascii="Arial" w:hAnsi="Arial" w:cs="Arial" w:eastAsia="Arial" w:hint="default"/>
          <w:sz w:val="18"/>
          <w:szCs w:val="18"/>
        </w:rPr>
      </w:pPr>
      <w:r>
        <w:rPr>
          <w:rFonts w:ascii="SimSun" w:hAnsi="SimSun" w:cs="SimSun" w:eastAsia="SimSun" w:hint="default"/>
          <w:color w:val="005766"/>
          <w:position w:val="1"/>
          <w:sz w:val="18"/>
          <w:szCs w:val="18"/>
        </w:rPr>
        <w:t>简体中文版</w:t>
      </w:r>
      <w:r>
        <w:rPr>
          <w:rFonts w:ascii="SimSun" w:hAnsi="SimSun" w:cs="SimSun" w:eastAsia="SimSun" w:hint="default"/>
          <w:color w:val="005766"/>
          <w:spacing w:val="-67"/>
          <w:position w:val="1"/>
          <w:sz w:val="18"/>
          <w:szCs w:val="18"/>
        </w:rPr>
        <w:t> </w:t>
      </w:r>
      <w:r>
        <w:rPr>
          <w:rFonts w:ascii="SimSun" w:hAnsi="SimSun" w:cs="SimSun" w:eastAsia="SimSun" w:hint="default"/>
          <w:color w:val="005766"/>
          <w:spacing w:val="-9"/>
          <w:position w:val="1"/>
          <w:sz w:val="18"/>
          <w:szCs w:val="18"/>
        </w:rPr>
        <w:t>：</w:t>
      </w:r>
      <w:r>
        <w:rPr>
          <w:rFonts w:ascii="Arial" w:hAnsi="Arial" w:cs="Arial" w:eastAsia="Arial" w:hint="default"/>
          <w:color w:val="005766"/>
          <w:spacing w:val="-9"/>
          <w:sz w:val="18"/>
          <w:szCs w:val="18"/>
        </w:rPr>
        <w:t>Neil</w:t>
      </w:r>
      <w:r>
        <w:rPr>
          <w:rFonts w:ascii="Arial" w:hAnsi="Arial" w:cs="Arial" w:eastAsia="Arial" w:hint="default"/>
          <w:color w:val="005766"/>
          <w:spacing w:val="-25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Huerbin,</w:t>
      </w:r>
      <w:r>
        <w:rPr>
          <w:rFonts w:ascii="Arial" w:hAnsi="Arial" w:cs="Arial" w:eastAsia="Arial" w:hint="default"/>
          <w:color w:val="005766"/>
          <w:spacing w:val="-25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MD</w:t>
      </w:r>
      <w:r>
        <w:rPr>
          <w:rFonts w:ascii="Arial" w:hAnsi="Arial" w:cs="Arial" w:eastAsia="Arial" w:hint="default"/>
          <w:color w:val="005766"/>
          <w:spacing w:val="-25"/>
          <w:sz w:val="18"/>
          <w:szCs w:val="18"/>
        </w:rPr>
        <w:t> </w:t>
      </w:r>
      <w:r>
        <w:rPr>
          <w:rFonts w:ascii="SimSun" w:hAnsi="SimSun" w:cs="SimSun" w:eastAsia="SimSun" w:hint="default"/>
          <w:color w:val="005766"/>
          <w:position w:val="1"/>
          <w:sz w:val="18"/>
          <w:szCs w:val="18"/>
        </w:rPr>
        <w:t>和</w:t>
      </w:r>
      <w:r>
        <w:rPr>
          <w:rFonts w:ascii="SimSun" w:hAnsi="SimSun" w:cs="SimSun" w:eastAsia="SimSun" w:hint="default"/>
          <w:color w:val="005766"/>
          <w:spacing w:val="-65"/>
          <w:position w:val="1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AHA</w:t>
      </w:r>
      <w:r>
        <w:rPr>
          <w:rFonts w:ascii="Arial" w:hAnsi="Arial" w:cs="Arial" w:eastAsia="Arial" w:hint="default"/>
          <w:color w:val="005766"/>
          <w:spacing w:val="-25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Guidelines</w:t>
      </w:r>
      <w:r>
        <w:rPr>
          <w:rFonts w:ascii="Arial" w:hAnsi="Arial" w:cs="Arial" w:eastAsia="Arial" w:hint="default"/>
          <w:color w:val="005766"/>
          <w:spacing w:val="-25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Highlights</w:t>
      </w:r>
      <w:r>
        <w:rPr>
          <w:rFonts w:ascii="Arial" w:hAnsi="Arial" w:cs="Arial" w:eastAsia="Arial" w:hint="default"/>
          <w:color w:val="005766"/>
          <w:spacing w:val="-25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International</w:t>
      </w:r>
      <w:r>
        <w:rPr>
          <w:rFonts w:ascii="Arial" w:hAnsi="Arial" w:cs="Arial" w:eastAsia="Arial" w:hint="default"/>
          <w:color w:val="005766"/>
          <w:spacing w:val="-25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Project</w:t>
      </w:r>
      <w:r>
        <w:rPr>
          <w:rFonts w:ascii="Arial" w:hAnsi="Arial" w:cs="Arial" w:eastAsia="Arial" w:hint="default"/>
          <w:color w:val="005766"/>
          <w:spacing w:val="-25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pacing w:val="-5"/>
          <w:sz w:val="18"/>
          <w:szCs w:val="18"/>
        </w:rPr>
        <w:t>Team</w:t>
      </w:r>
      <w:r>
        <w:rPr>
          <w:rFonts w:ascii="Arial" w:hAnsi="Arial" w:cs="Arial" w:eastAsia="Arial" w:hint="default"/>
          <w:spacing w:val="-5"/>
          <w:sz w:val="18"/>
          <w:szCs w:val="18"/>
        </w:rPr>
      </w:r>
    </w:p>
    <w:p>
      <w:pPr>
        <w:spacing w:before="148"/>
        <w:ind w:left="108" w:right="0" w:firstLine="0"/>
        <w:jc w:val="both"/>
        <w:rPr>
          <w:rFonts w:ascii="Arial" w:hAnsi="Arial" w:cs="Arial" w:eastAsia="Arial" w:hint="default"/>
          <w:sz w:val="18"/>
          <w:szCs w:val="18"/>
        </w:rPr>
      </w:pPr>
      <w:r>
        <w:rPr>
          <w:rFonts w:ascii="SimSun" w:hAnsi="SimSun" w:cs="SimSun" w:eastAsia="SimSun" w:hint="default"/>
          <w:color w:val="005766"/>
          <w:position w:val="1"/>
          <w:sz w:val="18"/>
          <w:szCs w:val="18"/>
        </w:rPr>
        <w:t>版权所有</w:t>
      </w:r>
      <w:r>
        <w:rPr>
          <w:rFonts w:ascii="SimSun" w:hAnsi="SimSun" w:cs="SimSun" w:eastAsia="SimSun" w:hint="default"/>
          <w:color w:val="005766"/>
          <w:spacing w:val="-54"/>
          <w:position w:val="1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©</w:t>
      </w:r>
      <w:r>
        <w:rPr>
          <w:rFonts w:ascii="Arial" w:hAnsi="Arial" w:cs="Arial" w:eastAsia="Arial" w:hint="default"/>
          <w:color w:val="005766"/>
          <w:spacing w:val="-14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2015</w:t>
      </w:r>
      <w:r>
        <w:rPr>
          <w:rFonts w:ascii="Arial" w:hAnsi="Arial" w:cs="Arial" w:eastAsia="Arial" w:hint="default"/>
          <w:color w:val="005766"/>
          <w:spacing w:val="-14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American</w:t>
      </w:r>
      <w:r>
        <w:rPr>
          <w:rFonts w:ascii="Arial" w:hAnsi="Arial" w:cs="Arial" w:eastAsia="Arial" w:hint="default"/>
          <w:color w:val="005766"/>
          <w:spacing w:val="-14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Heart</w:t>
      </w:r>
      <w:r>
        <w:rPr>
          <w:rFonts w:ascii="Arial" w:hAnsi="Arial" w:cs="Arial" w:eastAsia="Arial" w:hint="default"/>
          <w:color w:val="005766"/>
          <w:spacing w:val="-14"/>
          <w:sz w:val="18"/>
          <w:szCs w:val="18"/>
        </w:rPr>
        <w:t> </w:t>
      </w:r>
      <w:r>
        <w:rPr>
          <w:rFonts w:ascii="Arial" w:hAnsi="Arial" w:cs="Arial" w:eastAsia="Arial" w:hint="default"/>
          <w:color w:val="005766"/>
          <w:sz w:val="18"/>
          <w:szCs w:val="18"/>
        </w:rPr>
        <w:t>Association</w:t>
      </w:r>
      <w:r>
        <w:rPr>
          <w:rFonts w:ascii="Arial" w:hAnsi="Arial" w:cs="Arial" w:eastAsia="Arial" w:hint="default"/>
          <w:sz w:val="18"/>
          <w:szCs w:val="18"/>
        </w:rPr>
      </w:r>
    </w:p>
    <w:p>
      <w:pPr>
        <w:spacing w:after="0"/>
        <w:jc w:val="both"/>
        <w:rPr>
          <w:rFonts w:ascii="Arial" w:hAnsi="Arial" w:cs="Arial" w:eastAsia="Arial" w:hint="default"/>
          <w:sz w:val="18"/>
          <w:szCs w:val="18"/>
        </w:rPr>
        <w:sectPr>
          <w:pgSz w:w="11910" w:h="16840"/>
          <w:pgMar w:top="1580" w:bottom="280" w:left="1000" w:right="1400"/>
        </w:sectPr>
      </w:pPr>
    </w:p>
    <w:p>
      <w:pPr>
        <w:pStyle w:val="Heading1"/>
        <w:tabs>
          <w:tab w:pos="2303" w:val="left" w:leader="none"/>
          <w:tab w:pos="5127" w:val="left" w:leader="none"/>
        </w:tabs>
        <w:spacing w:line="403" w:lineRule="exact"/>
        <w:ind w:left="120" w:right="-17"/>
        <w:jc w:val="left"/>
      </w:pPr>
      <w:bookmarkStart w:name="_TOC_250013" w:id="1"/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D34727" w:color="auto" w:val="clear"/>
        </w:rPr>
        <w:t> </w:t>
        <w:tab/>
      </w:r>
      <w:r>
        <w:rPr>
          <w:color w:val="FFFFFF"/>
          <w:shd w:fill="D34727" w:color="auto" w:val="clear"/>
        </w:rPr>
        <w:t>简介</w:t>
        <w:tab/>
      </w:r>
      <w:r>
        <w:rPr>
          <w:color w:val="FFFFFF"/>
        </w:rPr>
      </w:r>
      <w:bookmarkEnd w:id="1"/>
      <w:r>
        <w:rPr/>
      </w:r>
    </w:p>
    <w:p>
      <w:pPr>
        <w:spacing w:line="240" w:lineRule="auto" w:before="12"/>
        <w:rPr>
          <w:rFonts w:ascii="SimSun" w:hAnsi="SimSun" w:cs="SimSun" w:eastAsia="SimSun" w:hint="default"/>
          <w:sz w:val="27"/>
          <w:szCs w:val="27"/>
        </w:rPr>
      </w:pPr>
    </w:p>
    <w:p>
      <w:pPr>
        <w:spacing w:line="261" w:lineRule="auto" w:before="0"/>
        <w:ind w:left="119" w:right="-17" w:firstLine="0"/>
        <w:jc w:val="left"/>
        <w:rPr>
          <w:rFonts w:ascii="SimSun" w:hAnsi="SimSun" w:cs="SimSun" w:eastAsia="SimSun" w:hint="default"/>
          <w:sz w:val="20"/>
          <w:szCs w:val="20"/>
        </w:rPr>
      </w:pPr>
      <w:r>
        <w:rPr>
          <w:rFonts w:ascii="SimSun" w:hAnsi="SimSun" w:cs="SimSun" w:eastAsia="SimSun" w:hint="default"/>
          <w:color w:val="231F20"/>
          <w:position w:val="1"/>
          <w:sz w:val="20"/>
          <w:szCs w:val="20"/>
        </w:rPr>
        <w:t>本《指南摘要》总结了 </w:t>
      </w:r>
      <w:r>
        <w:rPr>
          <w:rFonts w:ascii="Arial" w:hAnsi="Arial" w:cs="Arial" w:eastAsia="Arial" w:hint="default"/>
          <w:i/>
          <w:color w:val="231F20"/>
          <w:sz w:val="20"/>
          <w:szCs w:val="20"/>
        </w:rPr>
        <w:t>2015 </w:t>
      </w:r>
      <w:r>
        <w:rPr>
          <w:rFonts w:ascii="Arial" w:hAnsi="Arial" w:cs="Arial" w:eastAsia="Arial" w:hint="default"/>
          <w:i/>
          <w:color w:val="231F20"/>
          <w:sz w:val="20"/>
          <w:szCs w:val="20"/>
        </w:rPr>
        <w:t>American Heart Association </w:t>
      </w:r>
      <w:r>
        <w:rPr>
          <w:rFonts w:ascii="Arial" w:hAnsi="Arial" w:cs="Arial" w:eastAsia="Arial" w:hint="default"/>
          <w:color w:val="231F20"/>
          <w:sz w:val="20"/>
          <w:szCs w:val="20"/>
        </w:rPr>
        <w:t>(AHA)</w:t>
      </w:r>
      <w:r>
        <w:rPr>
          <w:rFonts w:ascii="Arial" w:hAnsi="Arial" w:cs="Arial" w:eastAsia="Arial" w:hint="default"/>
          <w:color w:val="231F20"/>
          <w:spacing w:val="-27"/>
          <w:sz w:val="20"/>
          <w:szCs w:val="20"/>
        </w:rPr>
        <w:t> </w:t>
      </w:r>
      <w:r>
        <w:rPr>
          <w:rFonts w:ascii="SimSun" w:hAnsi="SimSun" w:cs="SimSun" w:eastAsia="SimSun" w:hint="default"/>
          <w:color w:val="231F20"/>
          <w:position w:val="1"/>
          <w:sz w:val="20"/>
          <w:szCs w:val="20"/>
        </w:rPr>
        <w:t>心肺复苏</w:t>
      </w:r>
      <w:r>
        <w:rPr>
          <w:rFonts w:ascii="SimSun" w:hAnsi="SimSun" w:cs="SimSun" w:eastAsia="SimSun" w:hint="default"/>
          <w:color w:val="231F20"/>
          <w:spacing w:val="-54"/>
          <w:position w:val="1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sz w:val="20"/>
          <w:szCs w:val="20"/>
        </w:rPr>
        <w:t>(CPR)</w:t>
      </w:r>
      <w:r>
        <w:rPr>
          <w:rFonts w:ascii="Arial" w:hAnsi="Arial" w:cs="Arial" w:eastAsia="Arial" w:hint="default"/>
          <w:color w:val="231F20"/>
          <w:spacing w:val="-27"/>
          <w:sz w:val="20"/>
          <w:szCs w:val="20"/>
        </w:rPr>
        <w:t> </w:t>
      </w:r>
      <w:r>
        <w:rPr>
          <w:rFonts w:ascii="SimSun" w:hAnsi="SimSun" w:cs="SimSun" w:eastAsia="SimSun" w:hint="default"/>
          <w:color w:val="231F20"/>
          <w:position w:val="1"/>
          <w:sz w:val="20"/>
          <w:szCs w:val="20"/>
        </w:rPr>
        <w:t>及心血管急救</w:t>
      </w:r>
      <w:r>
        <w:rPr>
          <w:rFonts w:ascii="SimSun" w:hAnsi="SimSun" w:cs="SimSun" w:eastAsia="SimSun" w:hint="default"/>
          <w:color w:val="231F20"/>
          <w:spacing w:val="-54"/>
          <w:position w:val="1"/>
          <w:sz w:val="20"/>
          <w:szCs w:val="20"/>
        </w:rPr>
        <w:t> </w:t>
      </w:r>
      <w:r>
        <w:rPr>
          <w:rFonts w:ascii="Arial" w:hAnsi="Arial" w:cs="Arial" w:eastAsia="Arial" w:hint="default"/>
          <w:i/>
          <w:color w:val="231F20"/>
          <w:sz w:val="20"/>
          <w:szCs w:val="20"/>
        </w:rPr>
        <w:t>(ECC)</w:t>
      </w:r>
      <w:r>
        <w:rPr>
          <w:rFonts w:ascii="Arial" w:hAnsi="Arial" w:cs="Arial" w:eastAsia="Arial" w:hint="default"/>
          <w:i/>
          <w:color w:val="231F20"/>
          <w:spacing w:val="-27"/>
          <w:sz w:val="20"/>
          <w:szCs w:val="20"/>
        </w:rPr>
        <w:t> </w:t>
      </w:r>
      <w:r>
        <w:rPr>
          <w:rFonts w:ascii="SimSun" w:hAnsi="SimSun" w:cs="SimSun" w:eastAsia="SimSun" w:hint="default"/>
          <w:color w:val="231F20"/>
          <w:spacing w:val="2"/>
          <w:position w:val="1"/>
          <w:sz w:val="20"/>
          <w:szCs w:val="20"/>
        </w:rPr>
        <w:t>指南更新</w:t>
      </w:r>
      <w:r>
        <w:rPr>
          <w:rFonts w:ascii="SimSun" w:hAnsi="SimSun" w:cs="SimSun" w:eastAsia="SimSun" w:hint="default"/>
          <w:color w:val="231F20"/>
          <w:spacing w:val="2"/>
          <w:position w:val="1"/>
          <w:sz w:val="20"/>
          <w:szCs w:val="20"/>
        </w:rPr>
        <w:t>中的 </w:t>
      </w:r>
      <w:r>
        <w:rPr>
          <w:rFonts w:ascii="SimSun" w:hAnsi="SimSun" w:cs="SimSun" w:eastAsia="SimSun" w:hint="default"/>
          <w:color w:val="231F20"/>
          <w:position w:val="1"/>
          <w:sz w:val="20"/>
          <w:szCs w:val="20"/>
        </w:rPr>
        <w:t>关键问题和内容变更。本刊物针对急救人员和</w:t>
      </w:r>
      <w:r>
        <w:rPr>
          <w:rFonts w:ascii="SimSun" w:hAnsi="SimSun" w:cs="SimSun" w:eastAsia="SimSun" w:hint="default"/>
          <w:color w:val="231F20"/>
          <w:spacing w:val="-53"/>
          <w:position w:val="1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sz w:val="20"/>
          <w:szCs w:val="20"/>
        </w:rPr>
        <w:t>AHA</w:t>
      </w:r>
      <w:r>
        <w:rPr>
          <w:rFonts w:ascii="Arial" w:hAnsi="Arial" w:cs="Arial" w:eastAsia="Arial" w:hint="default"/>
          <w:color w:val="231F20"/>
          <w:spacing w:val="-8"/>
          <w:sz w:val="20"/>
          <w:szCs w:val="20"/>
        </w:rPr>
        <w:t> </w:t>
      </w:r>
      <w:r>
        <w:rPr>
          <w:rFonts w:ascii="SimSun" w:hAnsi="SimSun" w:cs="SimSun" w:eastAsia="SimSun" w:hint="default"/>
          <w:color w:val="231F20"/>
          <w:position w:val="1"/>
          <w:sz w:val="20"/>
          <w:szCs w:val="20"/>
        </w:rPr>
        <w:t>导师， </w:t>
      </w:r>
      <w:r>
        <w:rPr>
          <w:rFonts w:ascii="SimSun" w:hAnsi="SimSun" w:cs="SimSun" w:eastAsia="SimSun" w:hint="default"/>
          <w:color w:val="231F20"/>
          <w:sz w:val="20"/>
          <w:szCs w:val="20"/>
        </w:rPr>
        <w:t>旨在帮助他们关注最重要、最有争议性，或会给复苏操作 </w:t>
      </w:r>
      <w:r>
        <w:rPr>
          <w:rFonts w:ascii="SimSun" w:hAnsi="SimSun" w:cs="SimSun" w:eastAsia="SimSun" w:hint="default"/>
          <w:color w:val="231F20"/>
          <w:sz w:val="20"/>
          <w:szCs w:val="20"/>
        </w:rPr>
        <w:t>与复苏培训带来变更的复苏科学和指南建议。并给出了建 议的依据。</w:t>
      </w:r>
      <w:r>
        <w:rPr>
          <w:rFonts w:ascii="SimSun" w:hAnsi="SimSun" w:cs="SimSun" w:eastAsia="SimSun" w:hint="default"/>
          <w:sz w:val="20"/>
          <w:szCs w:val="20"/>
        </w:rPr>
      </w:r>
    </w:p>
    <w:p>
      <w:pPr>
        <w:pStyle w:val="BodyText"/>
        <w:spacing w:line="264" w:lineRule="auto" w:before="150"/>
        <w:ind w:left="104" w:right="86" w:firstLine="15"/>
        <w:jc w:val="both"/>
      </w:pPr>
      <w:r>
        <w:rPr>
          <w:color w:val="231F20"/>
          <w:spacing w:val="8"/>
        </w:rPr>
        <w:t>由于本刊物仅作为总结，因此未参考可提供支持的已发 表研究，也未列出建议级别或证据水平。欲了解更多详 </w:t>
      </w:r>
      <w:r>
        <w:rPr>
          <w:color w:val="231F20"/>
          <w:position w:val="1"/>
        </w:rPr>
        <w:t>细信息和参考资料，请读者阅读</w:t>
      </w:r>
      <w:r>
        <w:rPr>
          <w:rFonts w:ascii="SimSun" w:hAnsi="SimSun" w:cs="SimSun" w:eastAsia="SimSun" w:hint="default"/>
          <w:color w:val="231F20"/>
          <w:position w:val="1"/>
        </w:rPr>
        <w:t>《</w:t>
      </w:r>
      <w:r>
        <w:rPr>
          <w:rFonts w:ascii="Arial" w:hAnsi="Arial" w:cs="Arial" w:eastAsia="Arial" w:hint="default"/>
          <w:i/>
          <w:color w:val="231F20"/>
        </w:rPr>
        <w:t>2015 </w:t>
      </w:r>
      <w:r>
        <w:rPr>
          <w:rFonts w:ascii="Arial" w:hAnsi="Arial" w:cs="Arial" w:eastAsia="Arial" w:hint="default"/>
          <w:i/>
          <w:color w:val="231F20"/>
          <w:spacing w:val="-4"/>
        </w:rPr>
        <w:t>AHA </w:t>
      </w:r>
      <w:r>
        <w:rPr>
          <w:rFonts w:ascii="SimSun" w:hAnsi="SimSun" w:cs="SimSun" w:eastAsia="SimSun" w:hint="default"/>
          <w:color w:val="231F20"/>
          <w:spacing w:val="6"/>
          <w:position w:val="1"/>
        </w:rPr>
        <w:t>心肺复苏及 </w:t>
      </w:r>
      <w:r>
        <w:rPr>
          <w:rFonts w:ascii="SimSun" w:hAnsi="SimSun" w:cs="SimSun" w:eastAsia="SimSun" w:hint="default"/>
          <w:color w:val="231F20"/>
          <w:spacing w:val="-8"/>
          <w:position w:val="1"/>
        </w:rPr>
        <w:t>心血管急救指南更新》</w:t>
      </w:r>
      <w:r>
        <w:rPr>
          <w:color w:val="231F20"/>
          <w:spacing w:val="-8"/>
          <w:position w:val="1"/>
        </w:rPr>
        <w:t>，包括发表于</w:t>
      </w:r>
      <w:r>
        <w:rPr>
          <w:rFonts w:ascii="SimSun" w:hAnsi="SimSun" w:cs="SimSun" w:eastAsia="SimSun" w:hint="default"/>
          <w:color w:val="231F20"/>
          <w:spacing w:val="-8"/>
          <w:position w:val="1"/>
        </w:rPr>
        <w:t>《循环》</w:t>
      </w:r>
      <w:r>
        <w:rPr>
          <w:color w:val="231F20"/>
          <w:spacing w:val="-8"/>
          <w:position w:val="1"/>
        </w:rPr>
        <w:t>杂志</w:t>
      </w:r>
      <w:r>
        <w:rPr>
          <w:color w:val="231F20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4"/>
          <w:w w:val="99"/>
        </w:rPr>
        <w:t>2015</w:t>
      </w:r>
      <w:r>
        <w:rPr>
          <w:rFonts w:ascii="Arial" w:hAnsi="Arial" w:cs="Arial" w:eastAsia="Arial" w:hint="default"/>
          <w:color w:val="231F20"/>
          <w:w w:val="99"/>
        </w:rPr>
        <w:t> </w:t>
      </w:r>
      <w:r>
        <w:rPr>
          <w:color w:val="231F20"/>
          <w:position w:val="1"/>
        </w:rPr>
        <w:t>年 </w:t>
      </w:r>
      <w:r>
        <w:rPr>
          <w:rFonts w:ascii="Arial" w:hAnsi="Arial" w:cs="Arial" w:eastAsia="Arial" w:hint="default"/>
          <w:color w:val="231F20"/>
          <w:spacing w:val="-3"/>
        </w:rPr>
        <w:t>10</w:t>
      </w:r>
      <w:r>
        <w:rPr>
          <w:rFonts w:ascii="Arial" w:hAnsi="Arial" w:cs="Arial" w:eastAsia="Arial" w:hint="default"/>
          <w:color w:val="231F20"/>
          <w:spacing w:val="13"/>
        </w:rPr>
        <w:t> </w:t>
      </w:r>
      <w:r>
        <w:rPr>
          <w:color w:val="231F20"/>
          <w:spacing w:val="-6"/>
          <w:position w:val="1"/>
        </w:rPr>
        <w:t>月刊的“执行摘要”</w:t>
      </w:r>
      <w:r>
        <w:rPr>
          <w:rFonts w:ascii="Arial" w:hAnsi="Arial" w:cs="Arial" w:eastAsia="Arial" w:hint="default"/>
          <w:color w:val="231F20"/>
          <w:spacing w:val="-6"/>
          <w:position w:val="10"/>
          <w:sz w:val="11"/>
          <w:szCs w:val="11"/>
        </w:rPr>
        <w:t>1</w:t>
      </w:r>
      <w:r>
        <w:rPr>
          <w:color w:val="231F20"/>
          <w:spacing w:val="-6"/>
          <w:position w:val="1"/>
        </w:rPr>
        <w:t>，对于复苏学详细总结性信息的相</w:t>
      </w:r>
      <w:r>
        <w:rPr/>
      </w:r>
    </w:p>
    <w:p>
      <w:pPr>
        <w:spacing w:line="250" w:lineRule="exact" w:before="0"/>
        <w:ind w:left="120" w:right="-17" w:firstLine="0"/>
        <w:jc w:val="left"/>
        <w:rPr>
          <w:rFonts w:ascii="SimSun" w:hAnsi="SimSun" w:cs="SimSun" w:eastAsia="SimSun" w:hint="default"/>
          <w:sz w:val="20"/>
          <w:szCs w:val="20"/>
        </w:rPr>
      </w:pPr>
      <w:r>
        <w:rPr>
          <w:rFonts w:ascii="SimSun" w:hAnsi="SimSun" w:cs="SimSun" w:eastAsia="SimSun" w:hint="default"/>
          <w:color w:val="231F20"/>
          <w:spacing w:val="-3"/>
          <w:sz w:val="20"/>
          <w:szCs w:val="20"/>
        </w:rPr>
        <w:t>关咨询，请参阅同时发表于</w:t>
      </w:r>
      <w:r>
        <w:rPr>
          <w:rFonts w:ascii="SimSun" w:hAnsi="SimSun" w:cs="SimSun" w:eastAsia="SimSun" w:hint="default"/>
          <w:color w:val="231F20"/>
          <w:spacing w:val="-3"/>
          <w:sz w:val="20"/>
          <w:szCs w:val="20"/>
        </w:rPr>
        <w:t>《循环》</w:t>
      </w:r>
      <w:r>
        <w:rPr>
          <w:rFonts w:ascii="Arial" w:hAnsi="Arial" w:cs="Arial" w:eastAsia="Arial" w:hint="default"/>
          <w:color w:val="231F20"/>
          <w:spacing w:val="-3"/>
          <w:position w:val="9"/>
          <w:sz w:val="11"/>
          <w:szCs w:val="11"/>
        </w:rPr>
        <w:t>2   </w:t>
      </w:r>
      <w:r>
        <w:rPr>
          <w:rFonts w:ascii="SimSun" w:hAnsi="SimSun" w:cs="SimSun" w:eastAsia="SimSun" w:hint="default"/>
          <w:color w:val="231F20"/>
          <w:spacing w:val="-3"/>
          <w:sz w:val="20"/>
          <w:szCs w:val="20"/>
        </w:rPr>
        <w:t>和</w:t>
      </w:r>
      <w:r>
        <w:rPr>
          <w:rFonts w:ascii="SimSun" w:hAnsi="SimSun" w:cs="SimSun" w:eastAsia="SimSun" w:hint="default"/>
          <w:color w:val="231F20"/>
          <w:spacing w:val="-3"/>
          <w:sz w:val="20"/>
          <w:szCs w:val="20"/>
        </w:rPr>
        <w:t>《复苏》</w:t>
      </w:r>
      <w:r>
        <w:rPr>
          <w:rFonts w:ascii="Arial" w:hAnsi="Arial" w:cs="Arial" w:eastAsia="Arial" w:hint="default"/>
          <w:color w:val="231F20"/>
          <w:spacing w:val="-3"/>
          <w:position w:val="9"/>
          <w:sz w:val="11"/>
          <w:szCs w:val="11"/>
        </w:rPr>
        <w:t>3 </w:t>
      </w:r>
      <w:r>
        <w:rPr>
          <w:rFonts w:ascii="Arial" w:hAnsi="Arial" w:cs="Arial" w:eastAsia="Arial" w:hint="default"/>
          <w:color w:val="231F20"/>
          <w:spacing w:val="14"/>
          <w:position w:val="9"/>
          <w:sz w:val="11"/>
          <w:szCs w:val="11"/>
        </w:rPr>
        <w:t> </w:t>
      </w:r>
      <w:r>
        <w:rPr>
          <w:rFonts w:ascii="SimSun" w:hAnsi="SimSun" w:cs="SimSun" w:eastAsia="SimSun" w:hint="default"/>
          <w:color w:val="231F20"/>
          <w:spacing w:val="-2"/>
          <w:sz w:val="20"/>
          <w:szCs w:val="20"/>
        </w:rPr>
        <w:t>杂志中</w:t>
      </w:r>
      <w:r>
        <w:rPr>
          <w:rFonts w:ascii="SimSun" w:hAnsi="SimSun" w:cs="SimSun" w:eastAsia="SimSun" w:hint="default"/>
          <w:sz w:val="20"/>
          <w:szCs w:val="20"/>
        </w:rPr>
      </w:r>
    </w:p>
    <w:p>
      <w:pPr>
        <w:pStyle w:val="BodyText"/>
        <w:spacing w:line="240" w:lineRule="auto" w:before="40"/>
        <w:ind w:left="102" w:right="-17"/>
        <w:jc w:val="left"/>
      </w:pPr>
      <w:r>
        <w:rPr/>
        <w:pict>
          <v:shape style="position:absolute;margin-left:319.357147pt;margin-top:89.256897pt;width:213.7pt;height:282.650pt;mso-position-horizontal-relative:page;mso-position-vertical-relative:paragraph;z-index:1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74"/>
                  </w:tblGrid>
                  <w:tr>
                    <w:trPr>
                      <w:trHeight w:val="427" w:hRule="exact"/>
                    </w:trPr>
                    <w:tc>
                      <w:tcPr>
                        <w:tcW w:w="427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3" w:space="0" w:color="FFFFFF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81" w:right="-12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58595B"/>
                            <w:w w:val="106"/>
                            <w:sz w:val="21"/>
                            <w:szCs w:val="21"/>
                          </w:rPr>
                          <w:t>证据水平（质量</w:t>
                        </w:r>
                        <w:r>
                          <w:rPr>
                            <w:rFonts w:ascii="SimSun" w:hAnsi="SimSun" w:cs="SimSun" w:eastAsia="SimSun" w:hint="default"/>
                            <w:color w:val="58595B"/>
                            <w:spacing w:val="-112"/>
                            <w:w w:val="106"/>
                            <w:sz w:val="21"/>
                            <w:szCs w:val="21"/>
                          </w:rPr>
                          <w:t>）</w:t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58595B"/>
                            <w:w w:val="91"/>
                            <w:position w:val="1"/>
                            <w:sz w:val="21"/>
                            <w:szCs w:val="21"/>
                          </w:rPr>
                          <w:t>‡</w:t>
                        </w:r>
                        <w:r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346" w:hRule="exact"/>
                    </w:trPr>
                    <w:tc>
                      <w:tcPr>
                        <w:tcW w:w="4274" w:type="dxa"/>
                        <w:tcBorders>
                          <w:top w:val="single" w:sz="23" w:space="0" w:color="FFFFFF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3D71B8"/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19" w:right="-12"/>
                          <w:jc w:val="left"/>
                          <w:rPr>
                            <w:rFonts w:ascii="SimSun" w:hAnsi="SimSun" w:cs="SimSun" w:eastAsia="SimSun" w:hint="default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spacing w:val="-1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FFFFFF"/>
                            <w:position w:val="1"/>
                            <w:sz w:val="17"/>
                            <w:szCs w:val="17"/>
                          </w:rPr>
                          <w:t>级</w:t>
                        </w:r>
                        <w:r>
                          <w:rPr>
                            <w:rFonts w:ascii="SimSun" w:hAnsi="SimSun" w:cs="SimSun" w:eastAsia="SimSun" w:hint="default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884" w:hRule="exact"/>
                    </w:trPr>
                    <w:tc>
                      <w:tcPr>
                        <w:tcW w:w="4274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31" w:space="0" w:color="FFFFFF"/>
                          <w:right w:val="nil" w:sz="6" w:space="0" w:color="auto"/>
                        </w:tcBorders>
                        <w:shd w:val="clear" w:color="auto" w:fill="3D71B8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273" w:right="-12"/>
                          <w:jc w:val="left"/>
                          <w:rPr>
                            <w:rFonts w:ascii="Arial" w:hAnsi="Arial" w:cs="Arial" w:eastAsia="Arial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position w:val="2"/>
                            <w:sz w:val="15"/>
                            <w:szCs w:val="15"/>
                          </w:rPr>
                          <w:t>◾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5"/>
                            <w:szCs w:val="15"/>
                          </w:rPr>
                          <w:t>来自一项以上的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5"/>
                            <w:szCs w:val="15"/>
                          </w:rPr>
                          <w:t>RCT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5"/>
                            <w:szCs w:val="15"/>
                          </w:rPr>
                          <w:t>的高质量证据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28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position w:val="2"/>
                            <w:sz w:val="15"/>
                            <w:szCs w:val="15"/>
                          </w:rPr>
                          <w:t>‡</w:t>
                        </w:r>
                        <w:r>
                          <w:rPr>
                            <w:rFonts w:ascii="Arial" w:hAnsi="Arial" w:cs="Arial" w:eastAsia="Arial" w:hint="default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4"/>
                          <w:ind w:left="273" w:right="-12"/>
                          <w:jc w:val="left"/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position w:val="2"/>
                            <w:sz w:val="15"/>
                            <w:szCs w:val="15"/>
                          </w:rPr>
                          <w:t>◾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5"/>
                            <w:szCs w:val="15"/>
                          </w:rPr>
                          <w:t>高质量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60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5"/>
                            <w:szCs w:val="15"/>
                          </w:rPr>
                          <w:t>RCT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5"/>
                            <w:szCs w:val="15"/>
                          </w:rPr>
                          <w:t>的元分析</w:t>
                        </w:r>
                        <w:r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4"/>
                          <w:ind w:left="273" w:right="-12"/>
                          <w:jc w:val="left"/>
                          <w:rPr>
                            <w:rFonts w:ascii="Arial" w:hAnsi="Arial" w:cs="Arial" w:eastAsia="Arial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position w:val="2"/>
                            <w:sz w:val="15"/>
                            <w:szCs w:val="15"/>
                          </w:rPr>
                          <w:t>◾ 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5"/>
                            <w:szCs w:val="15"/>
                          </w:rPr>
                          <w:t>一项或以上由高质量注册研究证实的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11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5"/>
                            <w:szCs w:val="15"/>
                          </w:rPr>
                          <w:t>RCT</w:t>
                        </w:r>
                        <w:r>
                          <w:rPr>
                            <w:rFonts w:ascii="Arial" w:hAnsi="Arial" w:cs="Arial" w:eastAsia="Arial" w:hint="default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346" w:hRule="exact"/>
                    </w:trPr>
                    <w:tc>
                      <w:tcPr>
                        <w:tcW w:w="4274" w:type="dxa"/>
                        <w:tcBorders>
                          <w:top w:val="single" w:sz="31" w:space="0" w:color="FFFFFF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659AD2"/>
                      </w:tcPr>
                      <w:p>
                        <w:pPr>
                          <w:pStyle w:val="TableParagraph"/>
                          <w:tabs>
                            <w:tab w:pos="3565" w:val="left" w:leader="none"/>
                          </w:tabs>
                          <w:spacing w:line="240" w:lineRule="auto" w:before="2"/>
                          <w:ind w:left="119" w:right="-12"/>
                          <w:jc w:val="left"/>
                          <w:rPr>
                            <w:rFonts w:ascii="SimSun" w:hAnsi="SimSun" w:cs="SimSun" w:eastAsia="SimSun" w:hint="default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sz w:val="17"/>
                            <w:szCs w:val="17"/>
                          </w:rPr>
                          <w:t>B-R  </w:t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spacing w:val="1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FFFFFF"/>
                            <w:position w:val="1"/>
                            <w:sz w:val="17"/>
                            <w:szCs w:val="17"/>
                          </w:rPr>
                          <w:t>级</w:t>
                          <w:tab/>
                          <w:t>（随机）</w:t>
                        </w:r>
                        <w:r>
                          <w:rPr>
                            <w:rFonts w:ascii="SimSun" w:hAnsi="SimSun" w:cs="SimSun" w:eastAsia="SimSun" w:hint="default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597" w:hRule="exact"/>
                    </w:trPr>
                    <w:tc>
                      <w:tcPr>
                        <w:tcW w:w="4274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31" w:space="0" w:color="FFFFFF"/>
                          <w:right w:val="nil" w:sz="6" w:space="0" w:color="auto"/>
                        </w:tcBorders>
                        <w:shd w:val="clear" w:color="auto" w:fill="659AD2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273" w:right="-12"/>
                          <w:jc w:val="left"/>
                          <w:rPr>
                            <w:rFonts w:ascii="Arial" w:hAnsi="Arial" w:cs="Arial" w:eastAsia="Arial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position w:val="2"/>
                            <w:sz w:val="15"/>
                            <w:szCs w:val="15"/>
                          </w:rPr>
                          <w:t>◾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5"/>
                            <w:szCs w:val="15"/>
                          </w:rPr>
                          <w:t>来自一项或以上的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5"/>
                            <w:szCs w:val="15"/>
                          </w:rPr>
                          <w:t>RCT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5"/>
                            <w:szCs w:val="15"/>
                          </w:rPr>
                          <w:t>的中等质量证据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3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position w:val="2"/>
                            <w:sz w:val="15"/>
                            <w:szCs w:val="15"/>
                          </w:rPr>
                          <w:t>‡</w:t>
                        </w:r>
                        <w:r>
                          <w:rPr>
                            <w:rFonts w:ascii="Arial" w:hAnsi="Arial" w:cs="Arial" w:eastAsia="Arial" w:hint="default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"/>
                          <w:ind w:left="273" w:right="-12"/>
                          <w:jc w:val="left"/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position w:val="2"/>
                            <w:sz w:val="15"/>
                            <w:szCs w:val="15"/>
                          </w:rPr>
                          <w:t>◾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5"/>
                            <w:szCs w:val="15"/>
                          </w:rPr>
                          <w:t>中等质量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48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5"/>
                            <w:szCs w:val="15"/>
                          </w:rPr>
                          <w:t>RCT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5"/>
                            <w:szCs w:val="15"/>
                          </w:rPr>
                          <w:t>的元分析</w:t>
                        </w:r>
                        <w:r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346" w:hRule="exact"/>
                    </w:trPr>
                    <w:tc>
                      <w:tcPr>
                        <w:tcW w:w="4274" w:type="dxa"/>
                        <w:tcBorders>
                          <w:top w:val="single" w:sz="31" w:space="0" w:color="FFFFFF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659AD2"/>
                      </w:tcPr>
                      <w:p>
                        <w:pPr>
                          <w:pStyle w:val="TableParagraph"/>
                          <w:tabs>
                            <w:tab w:pos="3383" w:val="left" w:leader="none"/>
                          </w:tabs>
                          <w:spacing w:line="240" w:lineRule="auto" w:before="2"/>
                          <w:ind w:left="119" w:right="-12"/>
                          <w:jc w:val="left"/>
                          <w:rPr>
                            <w:rFonts w:ascii="SimSun" w:hAnsi="SimSun" w:cs="SimSun" w:eastAsia="SimSun" w:hint="default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sz w:val="17"/>
                            <w:szCs w:val="17"/>
                          </w:rPr>
                          <w:t>B-NR </w:t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spacing w:val="39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FFFFFF"/>
                            <w:position w:val="1"/>
                            <w:sz w:val="17"/>
                            <w:szCs w:val="17"/>
                          </w:rPr>
                          <w:t>级</w:t>
                          <w:tab/>
                          <w:t>（非随机）</w:t>
                        </w:r>
                        <w:r>
                          <w:rPr>
                            <w:rFonts w:ascii="SimSun" w:hAnsi="SimSun" w:cs="SimSun" w:eastAsia="SimSun" w:hint="default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818" w:hRule="exact"/>
                    </w:trPr>
                    <w:tc>
                      <w:tcPr>
                        <w:tcW w:w="4274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31" w:space="0" w:color="FFFFFF"/>
                          <w:right w:val="nil" w:sz="6" w:space="0" w:color="auto"/>
                        </w:tcBorders>
                        <w:shd w:val="clear" w:color="auto" w:fill="659AD2"/>
                      </w:tcPr>
                      <w:p>
                        <w:pPr>
                          <w:pStyle w:val="TableParagraph"/>
                          <w:spacing w:line="244" w:lineRule="auto" w:before="58"/>
                          <w:ind w:left="415" w:right="-12" w:hanging="142"/>
                          <w:jc w:val="left"/>
                          <w:rPr>
                            <w:rFonts w:ascii="Arial" w:hAnsi="Arial" w:cs="Arial" w:eastAsia="Arial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sz w:val="15"/>
                            <w:szCs w:val="15"/>
                          </w:rPr>
                          <w:t>◾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15"/>
                            <w:szCs w:val="15"/>
                          </w:rPr>
                          <w:t>来自一项或以上设计良好、执行良好的非随机研 究、观察性研究或注册研究的中等质量证据 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4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5"/>
                            <w:szCs w:val="15"/>
                          </w:rPr>
                          <w:t>‡</w:t>
                        </w:r>
                        <w:r>
                          <w:rPr>
                            <w:rFonts w:ascii="Arial" w:hAnsi="Arial" w:cs="Arial" w:eastAsia="Arial" w:hint="default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"/>
                          <w:ind w:left="273" w:right="-12"/>
                          <w:jc w:val="left"/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sz w:val="15"/>
                            <w:szCs w:val="15"/>
                          </w:rPr>
                          <w:t>◾ </w:t>
                        </w: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spacing w:val="16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15"/>
                            <w:szCs w:val="15"/>
                          </w:rPr>
                          <w:t>这类研究的元分析</w:t>
                        </w:r>
                        <w:r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346" w:hRule="exact"/>
                    </w:trPr>
                    <w:tc>
                      <w:tcPr>
                        <w:tcW w:w="4274" w:type="dxa"/>
                        <w:tcBorders>
                          <w:top w:val="single" w:sz="31" w:space="0" w:color="FFFFFF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A1C1E6"/>
                      </w:tcPr>
                      <w:p>
                        <w:pPr>
                          <w:pStyle w:val="TableParagraph"/>
                          <w:tabs>
                            <w:tab w:pos="3200" w:val="left" w:leader="none"/>
                          </w:tabs>
                          <w:spacing w:line="240" w:lineRule="auto" w:before="2"/>
                          <w:ind w:left="119" w:right="-12"/>
                          <w:jc w:val="left"/>
                          <w:rPr>
                            <w:rFonts w:ascii="SimSun" w:hAnsi="SimSun" w:cs="SimSun" w:eastAsia="SimSun" w:hint="default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sz w:val="17"/>
                            <w:szCs w:val="17"/>
                          </w:rPr>
                          <w:t>C-LD </w:t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spacing w:val="38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FFFFFF"/>
                            <w:position w:val="1"/>
                            <w:sz w:val="17"/>
                            <w:szCs w:val="17"/>
                          </w:rPr>
                          <w:t>级</w:t>
                          <w:tab/>
                          <w:t>（有限数据）</w:t>
                        </w:r>
                        <w:r>
                          <w:rPr>
                            <w:rFonts w:ascii="SimSun" w:hAnsi="SimSun" w:cs="SimSun" w:eastAsia="SimSun" w:hint="default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818" w:hRule="exact"/>
                    </w:trPr>
                    <w:tc>
                      <w:tcPr>
                        <w:tcW w:w="4274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31" w:space="0" w:color="FFFFFF"/>
                          <w:right w:val="nil" w:sz="6" w:space="0" w:color="auto"/>
                        </w:tcBorders>
                        <w:shd w:val="clear" w:color="auto" w:fill="A1C1E6"/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273" w:right="-12"/>
                          <w:jc w:val="left"/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sz w:val="15"/>
                            <w:szCs w:val="15"/>
                          </w:rPr>
                          <w:t>◾      </w:t>
                        </w: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spacing w:val="12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8"/>
                            <w:sz w:val="15"/>
                            <w:szCs w:val="15"/>
                          </w:rPr>
                          <w:t>设计或执行有局限的随机或非随机观察性或注册研究</w:t>
                        </w:r>
                        <w:r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8"/>
                          <w:ind w:left="273" w:right="-12"/>
                          <w:jc w:val="left"/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sz w:val="15"/>
                            <w:szCs w:val="15"/>
                          </w:rPr>
                          <w:t>◾ </w:t>
                        </w: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spacing w:val="16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15"/>
                            <w:szCs w:val="15"/>
                          </w:rPr>
                          <w:t>这类研究的元分析</w:t>
                        </w:r>
                        <w:r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8"/>
                          <w:ind w:left="273" w:right="-12"/>
                          <w:jc w:val="left"/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sz w:val="15"/>
                            <w:szCs w:val="15"/>
                          </w:rPr>
                          <w:t>◾   </w:t>
                        </w: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spacing w:val="6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15"/>
                            <w:szCs w:val="15"/>
                          </w:rPr>
                          <w:t>对人类受试者的生理或机理研究</w:t>
                        </w:r>
                        <w:r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346" w:hRule="exact"/>
                    </w:trPr>
                    <w:tc>
                      <w:tcPr>
                        <w:tcW w:w="4274" w:type="dxa"/>
                        <w:tcBorders>
                          <w:top w:val="single" w:sz="31" w:space="0" w:color="FFFFFF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A1C1E6"/>
                      </w:tcPr>
                      <w:p>
                        <w:pPr>
                          <w:pStyle w:val="TableParagraph"/>
                          <w:tabs>
                            <w:tab w:pos="3200" w:val="left" w:leader="none"/>
                          </w:tabs>
                          <w:spacing w:line="240" w:lineRule="auto" w:before="2"/>
                          <w:ind w:left="119" w:right="-12"/>
                          <w:jc w:val="left"/>
                          <w:rPr>
                            <w:rFonts w:ascii="SimSun" w:hAnsi="SimSun" w:cs="SimSun" w:eastAsia="SimSun" w:hint="default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sz w:val="17"/>
                            <w:szCs w:val="17"/>
                          </w:rPr>
                          <w:t>C-EO </w:t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spacing w:val="19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FFFFFF"/>
                            <w:position w:val="1"/>
                            <w:sz w:val="17"/>
                            <w:szCs w:val="17"/>
                          </w:rPr>
                          <w:t>级</w:t>
                          <w:tab/>
                          <w:t>（专家意见）</w:t>
                        </w:r>
                        <w:r>
                          <w:rPr>
                            <w:rFonts w:ascii="SimSun" w:hAnsi="SimSun" w:cs="SimSun" w:eastAsia="SimSun" w:hint="default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376" w:hRule="exact"/>
                    </w:trPr>
                    <w:tc>
                      <w:tcPr>
                        <w:tcW w:w="4274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A1C1E6"/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182" w:right="-12"/>
                          <w:jc w:val="left"/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110"/>
                            <w:sz w:val="15"/>
                            <w:szCs w:val="15"/>
                          </w:rPr>
                          <w:t>基于临床经验的专家共识</w:t>
                        </w:r>
                        <w:r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 w:hint="default"/>
          <w:i/>
          <w:color w:val="231F20"/>
          <w:spacing w:val="-4"/>
        </w:rPr>
        <w:t>2015</w:t>
      </w:r>
      <w:r>
        <w:rPr>
          <w:rFonts w:ascii="Arial" w:hAnsi="Arial" w:cs="Arial" w:eastAsia="Arial" w:hint="default"/>
          <w:i/>
          <w:color w:val="231F20"/>
          <w:spacing w:val="13"/>
        </w:rPr>
        <w:t> </w:t>
      </w:r>
      <w:r>
        <w:rPr>
          <w:rFonts w:ascii="SimSun" w:hAnsi="SimSun" w:cs="SimSun" w:eastAsia="SimSun" w:hint="default"/>
          <w:color w:val="231F20"/>
          <w:spacing w:val="-5"/>
          <w:position w:val="1"/>
        </w:rPr>
        <w:t>心肺复苏和心血管急救科学及治疗建议的国际共识</w:t>
      </w:r>
      <w:r>
        <w:rPr>
          <w:color w:val="231F20"/>
          <w:spacing w:val="-5"/>
          <w:position w:val="1"/>
        </w:rPr>
        <w:t>。</w:t>
      </w:r>
      <w:r>
        <w:rPr>
          <w:spacing w:val="-5"/>
        </w:rPr>
      </w:r>
    </w:p>
    <w:p>
      <w:pPr>
        <w:pStyle w:val="BodyText"/>
        <w:spacing w:line="254" w:lineRule="auto" w:before="41"/>
        <w:ind w:left="217" w:right="260" w:hanging="116"/>
        <w:jc w:val="left"/>
      </w:pPr>
      <w:r>
        <w:rPr>
          <w:spacing w:val="3"/>
        </w:rPr>
        <w:br w:type="column"/>
      </w:r>
      <w:r>
        <w:rPr>
          <w:rFonts w:ascii="SimSun" w:hAnsi="SimSun" w:cs="SimSun" w:eastAsia="SimSun" w:hint="default"/>
          <w:color w:val="231F20"/>
          <w:spacing w:val="3"/>
          <w:position w:val="1"/>
        </w:rPr>
        <w:t>《</w:t>
      </w:r>
      <w:r>
        <w:rPr>
          <w:rFonts w:ascii="Arial" w:hAnsi="Arial" w:cs="Arial" w:eastAsia="Arial" w:hint="default"/>
          <w:i/>
          <w:color w:val="231F20"/>
          <w:spacing w:val="3"/>
        </w:rPr>
        <w:t>2015 </w:t>
      </w:r>
      <w:r>
        <w:rPr>
          <w:rFonts w:ascii="Arial" w:hAnsi="Arial" w:cs="Arial" w:eastAsia="Arial" w:hint="default"/>
          <w:i/>
          <w:color w:val="231F20"/>
        </w:rPr>
        <w:t>AHA </w:t>
      </w:r>
      <w:r>
        <w:rPr>
          <w:rFonts w:ascii="SimSun" w:hAnsi="SimSun" w:cs="SimSun" w:eastAsia="SimSun" w:hint="default"/>
          <w:color w:val="231F20"/>
          <w:spacing w:val="5"/>
          <w:position w:val="1"/>
        </w:rPr>
        <w:t>心肺复苏及心血管急救指南更新》 </w:t>
      </w:r>
      <w:r>
        <w:rPr>
          <w:color w:val="231F20"/>
          <w:spacing w:val="6"/>
          <w:position w:val="1"/>
        </w:rPr>
        <w:t>是基于国 </w:t>
      </w:r>
      <w:r>
        <w:rPr>
          <w:color w:val="231F20"/>
          <w:position w:val="1"/>
        </w:rPr>
        <w:t>际证据评估流程，由来自 </w:t>
      </w:r>
      <w:r>
        <w:rPr>
          <w:rFonts w:ascii="Arial" w:hAnsi="Arial" w:cs="Arial" w:eastAsia="Arial" w:hint="default"/>
          <w:color w:val="231F20"/>
        </w:rPr>
        <w:t>39 </w:t>
      </w:r>
      <w:r>
        <w:rPr>
          <w:color w:val="231F20"/>
          <w:position w:val="1"/>
        </w:rPr>
        <w:t>个国家的 </w:t>
      </w:r>
      <w:r>
        <w:rPr>
          <w:rFonts w:ascii="Arial" w:hAnsi="Arial" w:cs="Arial" w:eastAsia="Arial" w:hint="default"/>
          <w:color w:val="231F20"/>
        </w:rPr>
        <w:t>250 </w:t>
      </w:r>
      <w:r>
        <w:rPr>
          <w:color w:val="231F20"/>
          <w:position w:val="1"/>
        </w:rPr>
        <w:t>位证据审查专 </w:t>
      </w:r>
      <w:r>
        <w:rPr>
          <w:color w:val="231F20"/>
          <w:spacing w:val="4"/>
          <w:position w:val="1"/>
        </w:rPr>
        <w:t>家共同参与完成。</w:t>
      </w:r>
      <w:r>
        <w:rPr>
          <w:rFonts w:ascii="Arial" w:hAnsi="Arial" w:cs="Arial" w:eastAsia="Arial" w:hint="default"/>
          <w:color w:val="231F20"/>
          <w:spacing w:val="4"/>
        </w:rPr>
        <w:t>2015 </w:t>
      </w:r>
      <w:r>
        <w:rPr>
          <w:color w:val="231F20"/>
          <w:spacing w:val="8"/>
          <w:position w:val="1"/>
        </w:rPr>
        <w:t>版国际复苏联络委员会 </w:t>
      </w:r>
      <w:r>
        <w:rPr>
          <w:rFonts w:ascii="Arial" w:hAnsi="Arial" w:cs="Arial" w:eastAsia="Arial" w:hint="default"/>
          <w:color w:val="231F20"/>
        </w:rPr>
        <w:t>(ILCOR) </w:t>
      </w:r>
      <w:r>
        <w:rPr>
          <w:color w:val="231F20"/>
          <w:spacing w:val="4"/>
          <w:position w:val="1"/>
        </w:rPr>
        <w:t>采用的系统性审查流程与 </w:t>
      </w:r>
      <w:r>
        <w:rPr>
          <w:rFonts w:ascii="Arial" w:hAnsi="Arial" w:cs="Arial" w:eastAsia="Arial" w:hint="default"/>
          <w:color w:val="231F20"/>
        </w:rPr>
        <w:t>2010 </w:t>
      </w:r>
      <w:r>
        <w:rPr>
          <w:color w:val="231F20"/>
          <w:spacing w:val="4"/>
          <w:position w:val="1"/>
        </w:rPr>
        <w:t>版所用流程有很大不同。 </w:t>
      </w:r>
      <w:r>
        <w:rPr>
          <w:color w:val="231F20"/>
          <w:position w:val="1"/>
        </w:rPr>
        <w:t>在 </w:t>
      </w:r>
      <w:r>
        <w:rPr>
          <w:rFonts w:ascii="Arial" w:hAnsi="Arial" w:cs="Arial" w:eastAsia="Arial" w:hint="default"/>
          <w:color w:val="231F20"/>
        </w:rPr>
        <w:t>2015 </w:t>
      </w:r>
      <w:r>
        <w:rPr>
          <w:color w:val="231F20"/>
          <w:spacing w:val="5"/>
          <w:position w:val="1"/>
        </w:rPr>
        <w:t>版的系统性审查流程中，</w:t>
      </w:r>
      <w:r>
        <w:rPr>
          <w:rFonts w:ascii="Arial" w:hAnsi="Arial" w:cs="Arial" w:eastAsia="Arial" w:hint="default"/>
          <w:color w:val="231F20"/>
          <w:spacing w:val="5"/>
        </w:rPr>
        <w:t>ILCOR </w:t>
      </w:r>
      <w:r>
        <w:rPr>
          <w:color w:val="231F20"/>
          <w:spacing w:val="10"/>
          <w:position w:val="1"/>
        </w:rPr>
        <w:t>的人员优先选 </w:t>
      </w:r>
      <w:r>
        <w:rPr>
          <w:color w:val="231F20"/>
          <w:spacing w:val="3"/>
        </w:rPr>
        <w:t>择那些具备充分科学研究的或富有争议的主题进行审查。 </w:t>
      </w:r>
      <w:r>
        <w:rPr>
          <w:color w:val="231F20"/>
          <w:spacing w:val="3"/>
        </w:rPr>
      </w:r>
      <w:r>
        <w:rPr>
          <w:color w:val="231F20"/>
          <w:spacing w:val="9"/>
          <w:position w:val="1"/>
        </w:rPr>
        <w:t>由于这种优先机制，</w:t>
      </w:r>
      <w:r>
        <w:rPr>
          <w:rFonts w:ascii="Arial" w:hAnsi="Arial" w:cs="Arial" w:eastAsia="Arial" w:hint="default"/>
          <w:color w:val="231F20"/>
          <w:spacing w:val="9"/>
        </w:rPr>
        <w:t>2015 </w:t>
      </w:r>
      <w:r>
        <w:rPr>
          <w:color w:val="231F20"/>
          <w:spacing w:val="8"/>
          <w:position w:val="1"/>
        </w:rPr>
        <w:t>年完成的审查（</w:t>
      </w:r>
      <w:r>
        <w:rPr>
          <w:rFonts w:ascii="Arial" w:hAnsi="Arial" w:cs="Arial" w:eastAsia="Arial" w:hint="default"/>
          <w:color w:val="231F20"/>
          <w:spacing w:val="8"/>
        </w:rPr>
        <w:t>166 </w:t>
      </w:r>
      <w:r>
        <w:rPr>
          <w:color w:val="231F20"/>
          <w:spacing w:val="17"/>
          <w:position w:val="1"/>
        </w:rPr>
        <w:t>份）较 </w:t>
      </w:r>
      <w:r>
        <w:rPr>
          <w:rFonts w:ascii="Arial" w:hAnsi="Arial" w:cs="Arial" w:eastAsia="Arial" w:hint="default"/>
          <w:color w:val="231F20"/>
        </w:rPr>
        <w:t>2010 </w:t>
      </w:r>
      <w:r>
        <w:rPr>
          <w:color w:val="231F20"/>
          <w:position w:val="1"/>
        </w:rPr>
        <w:t>年（</w:t>
      </w:r>
      <w:r>
        <w:rPr>
          <w:rFonts w:ascii="Arial" w:hAnsi="Arial" w:cs="Arial" w:eastAsia="Arial" w:hint="default"/>
          <w:color w:val="231F20"/>
        </w:rPr>
        <w:t>274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color w:val="231F20"/>
          <w:position w:val="1"/>
        </w:rPr>
        <w:t>份）要少。</w:t>
      </w:r>
      <w:r>
        <w:rPr/>
      </w:r>
    </w:p>
    <w:p>
      <w:pPr>
        <w:pStyle w:val="BodyText"/>
        <w:spacing w:line="264" w:lineRule="auto" w:before="130"/>
        <w:ind w:left="217" w:right="498" w:hanging="1"/>
        <w:jc w:val="both"/>
      </w:pPr>
      <w:r>
        <w:rPr>
          <w:color w:val="231F20"/>
          <w:spacing w:val="2"/>
          <w:position w:val="1"/>
        </w:rPr>
        <w:t>在主题选定以后，</w:t>
      </w:r>
      <w:r>
        <w:rPr>
          <w:rFonts w:ascii="Arial" w:hAnsi="Arial" w:cs="Arial" w:eastAsia="Arial" w:hint="default"/>
          <w:color w:val="231F20"/>
          <w:spacing w:val="2"/>
        </w:rPr>
        <w:t>2015 </w:t>
      </w:r>
      <w:r>
        <w:rPr>
          <w:color w:val="231F20"/>
          <w:spacing w:val="4"/>
          <w:position w:val="1"/>
        </w:rPr>
        <w:t>年的审查流程本身也增加了两项 </w:t>
      </w:r>
      <w:r>
        <w:rPr>
          <w:color w:val="231F20"/>
        </w:rPr>
        <w:t>重要内容。首先，审查专家采用建议分级评估、开发、评 </w:t>
      </w:r>
      <w:r>
        <w:rPr>
          <w:color w:val="231F20"/>
        </w:rPr>
      </w:r>
      <w:r>
        <w:rPr>
          <w:color w:val="231F20"/>
          <w:spacing w:val="28"/>
          <w:position w:val="1"/>
        </w:rPr>
        <w:t>价的分级系</w:t>
      </w:r>
      <w:r>
        <w:rPr>
          <w:color w:val="231F20"/>
          <w:position w:val="1"/>
        </w:rPr>
        <w:t> </w:t>
      </w:r>
      <w:r>
        <w:rPr>
          <w:color w:val="231F20"/>
          <w:spacing w:val="-1"/>
          <w:w w:val="95"/>
          <w:position w:val="1"/>
        </w:rPr>
        <w:t>统（</w:t>
      </w:r>
      <w:r>
        <w:rPr>
          <w:rFonts w:ascii="Arial" w:hAnsi="Arial" w:cs="Arial" w:eastAsia="Arial" w:hint="default"/>
          <w:color w:val="231F20"/>
          <w:spacing w:val="-1"/>
          <w:w w:val="95"/>
        </w:rPr>
        <w:t>GRADE;</w:t>
      </w:r>
      <w:r>
        <w:rPr>
          <w:rFonts w:ascii="Arial" w:hAnsi="Arial" w:cs="Arial" w:eastAsia="Arial" w:hint="default"/>
          <w:color w:val="231F20"/>
          <w:w w:val="95"/>
        </w:rPr>
        <w:t> </w:t>
      </w:r>
      <w:r>
        <w:rPr>
          <w:rFonts w:ascii="Arial" w:hAnsi="Arial" w:cs="Arial" w:eastAsia="Arial" w:hint="default"/>
          <w:color w:val="1168B3"/>
          <w:w w:val="95"/>
        </w:rPr>
      </w:r>
      <w:hyperlink r:id="rId23">
        <w:r>
          <w:rPr>
            <w:rFonts w:ascii="Arial" w:hAnsi="Arial" w:cs="Arial" w:eastAsia="Arial" w:hint="default"/>
            <w:color w:val="1168B3"/>
            <w:spacing w:val="-11"/>
            <w:w w:val="98"/>
            <w:u w:val="single" w:color="1168B3"/>
          </w:rPr>
          <w:t>www.gradeworkinggroup.org</w:t>
        </w:r>
        <w:r>
          <w:rPr>
            <w:rFonts w:ascii="Arial" w:hAnsi="Arial" w:cs="Arial" w:eastAsia="Arial" w:hint="default"/>
            <w:color w:val="1168B3"/>
            <w:spacing w:val="-11"/>
            <w:w w:val="98"/>
          </w:rPr>
        </w:r>
      </w:hyperlink>
      <w:r>
        <w:rPr>
          <w:color w:val="231F20"/>
          <w:spacing w:val="-11"/>
          <w:w w:val="98"/>
          <w:position w:val="1"/>
        </w:rPr>
        <w:t>），</w:t>
      </w:r>
      <w:r>
        <w:rPr>
          <w:color w:val="231F20"/>
          <w:spacing w:val="-97"/>
          <w:w w:val="98"/>
          <w:position w:val="1"/>
        </w:rPr>
        <w:t> </w:t>
      </w:r>
      <w:r>
        <w:rPr>
          <w:color w:val="231F20"/>
          <w:spacing w:val="17"/>
        </w:rPr>
        <w:t>这是一个高度结构化和可重复性的证据审查系统，使 </w:t>
      </w:r>
      <w:r>
        <w:rPr>
          <w:rFonts w:ascii="Arial" w:hAnsi="Arial" w:cs="Arial" w:eastAsia="Arial" w:hint="default"/>
          <w:color w:val="231F20"/>
        </w:rPr>
        <w:t>2015 </w:t>
      </w:r>
      <w:r>
        <w:rPr>
          <w:color w:val="231F20"/>
          <w:spacing w:val="13"/>
          <w:position w:val="1"/>
        </w:rPr>
        <w:t>版的系统性审查更加一致且质量更高。其次，来 </w:t>
      </w:r>
      <w:r>
        <w:rPr>
          <w:color w:val="231F20"/>
          <w:spacing w:val="9"/>
        </w:rPr>
        <w:t>自世界各地的审查专家可以通过系统的证据评估和审查 </w:t>
      </w:r>
      <w:r>
        <w:rPr>
          <w:color w:val="231F20"/>
          <w:spacing w:val="9"/>
        </w:rPr>
      </w:r>
      <w:r>
        <w:rPr>
          <w:color w:val="231F20"/>
          <w:spacing w:val="2"/>
          <w:position w:val="1"/>
        </w:rPr>
        <w:t>系统</w:t>
      </w:r>
      <w:r>
        <w:rPr>
          <w:color w:val="231F20"/>
          <w:spacing w:val="-71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(SEERS)</w:t>
      </w:r>
      <w:r>
        <w:rPr>
          <w:rFonts w:ascii="Arial" w:hAnsi="Arial" w:cs="Arial" w:eastAsia="Arial" w:hint="default"/>
          <w:color w:val="231F20"/>
          <w:spacing w:val="-24"/>
        </w:rPr>
        <w:t> </w:t>
      </w:r>
      <w:r>
        <w:rPr>
          <w:color w:val="231F20"/>
          <w:spacing w:val="4"/>
          <w:position w:val="1"/>
        </w:rPr>
        <w:t>进行网上协作。这个系统</w:t>
      </w:r>
      <w:r>
        <w:rPr>
          <w:color w:val="231F20"/>
          <w:spacing w:val="-71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(SEERS)</w:t>
      </w:r>
      <w:r>
        <w:rPr>
          <w:rFonts w:ascii="Arial" w:hAnsi="Arial" w:cs="Arial" w:eastAsia="Arial" w:hint="default"/>
          <w:color w:val="231F20"/>
          <w:spacing w:val="-24"/>
        </w:rPr>
        <w:t> </w:t>
      </w:r>
      <w:r>
        <w:rPr>
          <w:color w:val="231F20"/>
          <w:spacing w:val="5"/>
          <w:position w:val="1"/>
        </w:rPr>
        <w:t>是专门</w:t>
      </w:r>
      <w:r>
        <w:rPr/>
      </w:r>
    </w:p>
    <w:p>
      <w:pPr>
        <w:spacing w:after="0" w:line="264" w:lineRule="auto"/>
        <w:jc w:val="both"/>
        <w:sectPr>
          <w:pgSz w:w="11910" w:h="16840"/>
          <w:pgMar w:top="520" w:bottom="0" w:left="600" w:right="200"/>
          <w:cols w:num="2" w:equalWidth="0">
            <w:col w:w="5228" w:space="132"/>
            <w:col w:w="5750"/>
          </w:cols>
        </w:sectPr>
      </w:pPr>
    </w:p>
    <w:p>
      <w:pPr>
        <w:spacing w:line="240" w:lineRule="auto" w:before="8"/>
        <w:rPr>
          <w:rFonts w:ascii="SimSun" w:hAnsi="SimSun" w:cs="SimSun" w:eastAsia="SimSun" w:hint="default"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90856" coordorigin="0,0" coordsize="11906,16838">
            <v:group style="position:absolute;left:5946;top:16476;width:2;height:363" coordorigin="5946,16476" coordsize="2,363">
              <v:shape style="position:absolute;left:5946;top:16476;width:2;height:363" coordorigin="5946,16476" coordsize="0,363" path="m5946,16838l5946,16476,5946,16838xe" filled="true" fillcolor="#609ba8" stroked="false">
                <v:path arrowok="t"/>
                <v:fill type="solid"/>
              </v:shape>
            </v:group>
            <v:group style="position:absolute;left:5946;top:0;width:5960;height:362" coordorigin="5946,0" coordsize="5960,362">
              <v:shape style="position:absolute;left:5946;top:0;width:5960;height:362" coordorigin="5946,0" coordsize="5960,362" path="m5946,362l11906,362,11906,0,5946,0,5946,362xe" filled="true" fillcolor="#005766" stroked="false">
                <v:path arrowok="t"/>
                <v:fill type="solid"/>
              </v:shape>
              <v:shape style="position:absolute;left:0;top:0;width:11906;height:16838" type="#_x0000_t75" stroked="false">
                <v:imagedata r:id="rId24" o:title=""/>
              </v:shape>
            </v:group>
            <v:group style="position:absolute;left:5946;top:16476;width:5960;height:363" coordorigin="5946,16476" coordsize="5960,363">
              <v:shape style="position:absolute;left:5946;top:16476;width:5960;height:363" coordorigin="5946,16476" coordsize="5960,363" path="m5946,16838l11905,16838,11905,16476,5946,16476,5946,16838xe" filled="true" fillcolor="#609ba8" stroked="false">
                <v:path arrowok="t"/>
                <v:fill type="solid"/>
              </v:shape>
            </v:group>
            <w10:wrap type="none"/>
          </v:group>
        </w:pict>
      </w:r>
    </w:p>
    <w:tbl>
      <w:tblPr>
        <w:tblW w:w="0" w:type="auto"/>
        <w:jc w:val="left"/>
        <w:tblInd w:w="12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5"/>
        <w:gridCol w:w="9370"/>
      </w:tblGrid>
      <w:tr>
        <w:trPr>
          <w:trHeight w:val="340" w:hRule="exact"/>
        </w:trPr>
        <w:tc>
          <w:tcPr>
            <w:tcW w:w="1085" w:type="dxa"/>
            <w:tcBorders>
              <w:top w:val="single" w:sz="4" w:space="0" w:color="231F20"/>
              <w:left w:val="single" w:sz="4" w:space="0" w:color="231F20"/>
              <w:bottom w:val="nil" w:sz="6" w:space="0" w:color="auto"/>
              <w:right w:val="nil" w:sz="6" w:space="0" w:color="auto"/>
            </w:tcBorders>
            <w:shd w:val="clear" w:color="auto" w:fill="EA8C1C"/>
          </w:tcPr>
          <w:p>
            <w:pPr>
              <w:pStyle w:val="TableParagraph"/>
              <w:spacing w:line="280" w:lineRule="exact"/>
              <w:ind w:left="339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SimSun" w:hAnsi="SimSun" w:cs="SimSun" w:eastAsia="SimSun" w:hint="default"/>
                <w:color w:val="FFFFFF"/>
                <w:w w:val="110"/>
                <w:position w:val="1"/>
                <w:sz w:val="20"/>
                <w:szCs w:val="20"/>
              </w:rPr>
              <w:t>图</w:t>
            </w:r>
            <w:r>
              <w:rPr>
                <w:rFonts w:ascii="SimSun" w:hAnsi="SimSun" w:cs="SimSun" w:eastAsia="SimSun" w:hint="default"/>
                <w:color w:val="FFFFFF"/>
                <w:spacing w:val="-53"/>
                <w:w w:val="110"/>
                <w:position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FFFFFF"/>
                <w:w w:val="110"/>
                <w:sz w:val="20"/>
                <w:szCs w:val="20"/>
              </w:rPr>
              <w:t>1</w:t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</w:tc>
        <w:tc>
          <w:tcPr>
            <w:tcW w:w="9370" w:type="dxa"/>
            <w:tcBorders>
              <w:top w:val="single" w:sz="4" w:space="0" w:color="231F20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/>
          </w:p>
        </w:tc>
      </w:tr>
      <w:tr>
        <w:trPr>
          <w:trHeight w:val="580" w:hRule="exact"/>
        </w:trPr>
        <w:tc>
          <w:tcPr>
            <w:tcW w:w="10455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single" w:sz="4" w:space="0" w:color="231F20"/>
            </w:tcBorders>
            <w:shd w:val="clear" w:color="auto" w:fill="DEDFE0"/>
          </w:tcPr>
          <w:p>
            <w:pPr>
              <w:pStyle w:val="TableParagraph"/>
              <w:spacing w:line="240" w:lineRule="auto" w:before="93"/>
              <w:ind w:left="3143" w:right="272"/>
              <w:jc w:val="left"/>
              <w:rPr>
                <w:rFonts w:ascii="Arial" w:hAnsi="Arial" w:cs="Arial" w:eastAsia="Arial" w:hint="default"/>
                <w:sz w:val="24"/>
                <w:szCs w:val="24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24"/>
                <w:szCs w:val="24"/>
              </w:rPr>
              <w:t>新</w:t>
            </w:r>
            <w:r>
              <w:rPr>
                <w:rFonts w:ascii="SimSun" w:hAnsi="SimSun" w:cs="SimSun" w:eastAsia="SimSun" w:hint="default"/>
                <w:color w:val="231F20"/>
                <w:spacing w:val="-58"/>
                <w:position w:val="1"/>
                <w:sz w:val="24"/>
                <w:szCs w:val="24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z w:val="24"/>
                <w:szCs w:val="24"/>
              </w:rPr>
              <w:t>AHA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4"/>
                <w:sz w:val="24"/>
                <w:szCs w:val="24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24"/>
                <w:szCs w:val="24"/>
              </w:rPr>
              <w:t>建议级别和证据水平分级体系</w:t>
            </w:r>
            <w:r>
              <w:rPr>
                <w:rFonts w:ascii="SimSun" w:hAnsi="SimSun" w:cs="SimSun" w:eastAsia="SimSun" w:hint="default"/>
                <w:color w:val="231F20"/>
                <w:spacing w:val="-63"/>
                <w:position w:val="1"/>
                <w:sz w:val="24"/>
                <w:szCs w:val="24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z w:val="24"/>
                <w:szCs w:val="24"/>
              </w:rPr>
              <w:t>*</w:t>
            </w:r>
            <w:r>
              <w:rPr>
                <w:rFonts w:ascii="Arial" w:hAnsi="Arial" w:cs="Arial" w:eastAsia="Arial" w:hint="default"/>
                <w:sz w:val="24"/>
                <w:szCs w:val="24"/>
              </w:rPr>
            </w:r>
          </w:p>
        </w:tc>
      </w:tr>
      <w:tr>
        <w:trPr>
          <w:trHeight w:val="6379" w:hRule="exact"/>
        </w:trPr>
        <w:tc>
          <w:tcPr>
            <w:tcW w:w="10455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6"/>
              <w:ind w:left="5648" w:right="272"/>
              <w:jc w:val="left"/>
              <w:rPr>
                <w:rFonts w:ascii="SimSun" w:hAnsi="SimSun" w:cs="SimSun" w:eastAsia="SimSun" w:hint="default"/>
                <w:sz w:val="13"/>
                <w:szCs w:val="13"/>
              </w:rPr>
            </w:pPr>
            <w:r>
              <w:rPr>
                <w:rFonts w:ascii="Arial" w:hAnsi="Arial" w:cs="Arial" w:eastAsia="Arial" w:hint="default"/>
                <w:color w:val="231F20"/>
                <w:w w:val="78"/>
                <w:sz w:val="13"/>
                <w:szCs w:val="13"/>
              </w:rPr>
              <w:t>COR</w:t>
            </w:r>
            <w:r>
              <w:rPr>
                <w:rFonts w:ascii="Arial" w:hAnsi="Arial" w:cs="Arial" w:eastAsia="Arial" w:hint="default"/>
                <w:color w:val="231F20"/>
                <w:spacing w:val="-3"/>
                <w:sz w:val="13"/>
                <w:szCs w:val="13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w w:val="109"/>
                <w:position w:val="1"/>
                <w:sz w:val="13"/>
                <w:szCs w:val="13"/>
              </w:rPr>
              <w:t>与</w:t>
            </w:r>
            <w:r>
              <w:rPr>
                <w:rFonts w:ascii="SimSun" w:hAnsi="SimSun" w:cs="SimSun" w:eastAsia="SimSun" w:hint="default"/>
                <w:color w:val="231F20"/>
                <w:spacing w:val="-31"/>
                <w:position w:val="1"/>
                <w:sz w:val="13"/>
                <w:szCs w:val="13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w w:val="79"/>
                <w:sz w:val="13"/>
                <w:szCs w:val="13"/>
              </w:rPr>
              <w:t>LOE</w:t>
            </w:r>
            <w:r>
              <w:rPr>
                <w:rFonts w:ascii="Arial" w:hAnsi="Arial" w:cs="Arial" w:eastAsia="Arial" w:hint="default"/>
                <w:color w:val="231F20"/>
                <w:spacing w:val="-3"/>
                <w:sz w:val="13"/>
                <w:szCs w:val="13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w w:val="109"/>
                <w:position w:val="1"/>
                <w:sz w:val="13"/>
                <w:szCs w:val="13"/>
              </w:rPr>
              <w:t>是独立确定的（</w:t>
            </w:r>
            <w:r>
              <w:rPr>
                <w:rFonts w:ascii="Arial" w:hAnsi="Arial" w:cs="Arial" w:eastAsia="Arial" w:hint="default"/>
                <w:color w:val="231F20"/>
                <w:w w:val="78"/>
                <w:sz w:val="13"/>
                <w:szCs w:val="13"/>
              </w:rPr>
              <w:t>COR</w:t>
            </w:r>
            <w:r>
              <w:rPr>
                <w:rFonts w:ascii="Arial" w:hAnsi="Arial" w:cs="Arial" w:eastAsia="Arial" w:hint="default"/>
                <w:color w:val="231F20"/>
                <w:spacing w:val="-3"/>
                <w:sz w:val="13"/>
                <w:szCs w:val="13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w w:val="109"/>
                <w:position w:val="1"/>
                <w:sz w:val="13"/>
                <w:szCs w:val="13"/>
              </w:rPr>
              <w:t>和</w:t>
            </w:r>
            <w:r>
              <w:rPr>
                <w:rFonts w:ascii="SimSun" w:hAnsi="SimSun" w:cs="SimSun" w:eastAsia="SimSun" w:hint="default"/>
                <w:color w:val="231F20"/>
                <w:spacing w:val="-31"/>
                <w:position w:val="1"/>
                <w:sz w:val="13"/>
                <w:szCs w:val="13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w w:val="79"/>
                <w:sz w:val="13"/>
                <w:szCs w:val="13"/>
              </w:rPr>
              <w:t>LOE</w:t>
            </w:r>
            <w:r>
              <w:rPr>
                <w:rFonts w:ascii="Arial" w:hAnsi="Arial" w:cs="Arial" w:eastAsia="Arial" w:hint="default"/>
                <w:color w:val="231F20"/>
                <w:spacing w:val="-3"/>
                <w:sz w:val="13"/>
                <w:szCs w:val="13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w w:val="109"/>
                <w:position w:val="1"/>
                <w:sz w:val="13"/>
                <w:szCs w:val="13"/>
              </w:rPr>
              <w:t>可随意匹配</w:t>
            </w:r>
            <w:r>
              <w:rPr>
                <w:rFonts w:ascii="SimSun" w:hAnsi="SimSun" w:cs="SimSun" w:eastAsia="SimSun" w:hint="default"/>
                <w:color w:val="231F20"/>
                <w:spacing w:val="-71"/>
                <w:w w:val="109"/>
                <w:position w:val="1"/>
                <w:sz w:val="13"/>
                <w:szCs w:val="13"/>
              </w:rPr>
              <w:t>）</w:t>
            </w:r>
            <w:r>
              <w:rPr>
                <w:rFonts w:ascii="SimSun" w:hAnsi="SimSun" w:cs="SimSun" w:eastAsia="SimSun" w:hint="default"/>
                <w:color w:val="231F20"/>
                <w:w w:val="109"/>
                <w:position w:val="1"/>
                <w:sz w:val="13"/>
                <w:szCs w:val="13"/>
              </w:rPr>
              <w:t>。</w:t>
            </w:r>
            <w:r>
              <w:rPr>
                <w:rFonts w:ascii="SimSun" w:hAnsi="SimSun" w:cs="SimSun" w:eastAsia="SimSun" w:hint="default"/>
                <w:sz w:val="13"/>
                <w:szCs w:val="13"/>
              </w:rPr>
            </w:r>
          </w:p>
        </w:tc>
      </w:tr>
      <w:tr>
        <w:trPr>
          <w:trHeight w:val="196" w:hRule="exact"/>
        </w:trPr>
        <w:tc>
          <w:tcPr>
            <w:tcW w:w="10455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"/>
              <w:ind w:left="5648" w:right="272"/>
              <w:jc w:val="left"/>
              <w:rPr>
                <w:rFonts w:ascii="SimSun" w:hAnsi="SimSun" w:cs="SimSun" w:eastAsia="SimSun" w:hint="default"/>
                <w:sz w:val="13"/>
                <w:szCs w:val="13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13"/>
                <w:szCs w:val="13"/>
              </w:rPr>
              <w:t>如果某建议的证据等级为   </w:t>
            </w:r>
            <w:r>
              <w:rPr>
                <w:rFonts w:ascii="Arial" w:hAnsi="Arial" w:cs="Arial" w:eastAsia="Arial" w:hint="default"/>
                <w:color w:val="231F20"/>
                <w:sz w:val="13"/>
                <w:szCs w:val="13"/>
              </w:rPr>
              <w:t>LOE   </w:t>
            </w:r>
            <w:r>
              <w:rPr>
                <w:rFonts w:ascii="Arial" w:hAnsi="Arial" w:cs="Arial" w:eastAsia="Arial" w:hint="default"/>
                <w:color w:val="231F20"/>
                <w:spacing w:val="10"/>
                <w:sz w:val="13"/>
                <w:szCs w:val="13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3"/>
                <w:szCs w:val="13"/>
              </w:rPr>
              <w:t>C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3"/>
                <w:szCs w:val="13"/>
              </w:rPr>
              <w:t>，并不代表其为弱建议。本指南中提到</w:t>
            </w:r>
            <w:r>
              <w:rPr>
                <w:rFonts w:ascii="SimSun" w:hAnsi="SimSun" w:cs="SimSun" w:eastAsia="SimSun" w:hint="default"/>
                <w:sz w:val="13"/>
                <w:szCs w:val="13"/>
              </w:rPr>
            </w:r>
          </w:p>
        </w:tc>
      </w:tr>
      <w:tr>
        <w:trPr>
          <w:trHeight w:val="162" w:hRule="exact"/>
        </w:trPr>
        <w:tc>
          <w:tcPr>
            <w:tcW w:w="10455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single" w:sz="4" w:space="0" w:color="231F20"/>
            </w:tcBorders>
          </w:tcPr>
          <w:p>
            <w:pPr>
              <w:pStyle w:val="TableParagraph"/>
              <w:spacing w:line="159" w:lineRule="exact"/>
              <w:ind w:left="5648" w:right="272"/>
              <w:jc w:val="left"/>
              <w:rPr>
                <w:rFonts w:ascii="SimSun" w:hAnsi="SimSun" w:cs="SimSun" w:eastAsia="SimSun" w:hint="default"/>
                <w:sz w:val="13"/>
                <w:szCs w:val="13"/>
              </w:rPr>
            </w:pPr>
            <w:r>
              <w:rPr>
                <w:rFonts w:ascii="SimSun" w:hAnsi="SimSun" w:cs="SimSun" w:eastAsia="SimSun" w:hint="default"/>
                <w:color w:val="231F20"/>
                <w:w w:val="105"/>
                <w:position w:val="1"/>
                <w:sz w:val="13"/>
                <w:szCs w:val="13"/>
              </w:rPr>
              <w:t>的许多重要临床问题缺乏临床试验支持。尽管没有</w:t>
            </w:r>
            <w:r>
              <w:rPr>
                <w:rFonts w:ascii="SimSun" w:hAnsi="SimSun" w:cs="SimSun" w:eastAsia="SimSun" w:hint="default"/>
                <w:color w:val="231F20"/>
                <w:spacing w:val="55"/>
                <w:w w:val="105"/>
                <w:position w:val="1"/>
                <w:sz w:val="13"/>
                <w:szCs w:val="13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w w:val="105"/>
                <w:sz w:val="13"/>
                <w:szCs w:val="13"/>
              </w:rPr>
              <w:t>RCT</w:t>
            </w:r>
            <w:r>
              <w:rPr>
                <w:rFonts w:ascii="SimSun" w:hAnsi="SimSun" w:cs="SimSun" w:eastAsia="SimSun" w:hint="default"/>
                <w:color w:val="231F20"/>
                <w:w w:val="105"/>
                <w:position w:val="1"/>
                <w:sz w:val="13"/>
                <w:szCs w:val="13"/>
              </w:rPr>
              <w:t>，但可能存在非</w:t>
            </w:r>
            <w:r>
              <w:rPr>
                <w:rFonts w:ascii="SimSun" w:hAnsi="SimSun" w:cs="SimSun" w:eastAsia="SimSun" w:hint="default"/>
                <w:sz w:val="13"/>
                <w:szCs w:val="13"/>
              </w:rPr>
            </w:r>
          </w:p>
        </w:tc>
      </w:tr>
      <w:tr>
        <w:trPr>
          <w:trHeight w:val="188" w:hRule="exact"/>
        </w:trPr>
        <w:tc>
          <w:tcPr>
            <w:tcW w:w="10455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single" w:sz="4" w:space="0" w:color="231F20"/>
            </w:tcBorders>
          </w:tcPr>
          <w:p>
            <w:pPr>
              <w:pStyle w:val="TableParagraph"/>
              <w:spacing w:line="139" w:lineRule="exact"/>
              <w:ind w:left="5648" w:right="272"/>
              <w:jc w:val="left"/>
              <w:rPr>
                <w:rFonts w:ascii="SimSun" w:hAnsi="SimSun" w:cs="SimSun" w:eastAsia="SimSun" w:hint="default"/>
                <w:sz w:val="13"/>
                <w:szCs w:val="13"/>
              </w:rPr>
            </w:pPr>
            <w:r>
              <w:rPr>
                <w:rFonts w:ascii="SimSun" w:hAnsi="SimSun" w:cs="SimSun" w:eastAsia="SimSun" w:hint="default"/>
                <w:color w:val="231F20"/>
                <w:w w:val="110"/>
                <w:sz w:val="13"/>
                <w:szCs w:val="13"/>
              </w:rPr>
              <w:t>常明确的临床共识，认为某一特定检查或治疗是有用的或有效的。</w:t>
            </w:r>
            <w:r>
              <w:rPr>
                <w:rFonts w:ascii="SimSun" w:hAnsi="SimSun" w:cs="SimSun" w:eastAsia="SimSun" w:hint="default"/>
                <w:sz w:val="13"/>
                <w:szCs w:val="13"/>
              </w:rPr>
            </w:r>
          </w:p>
        </w:tc>
      </w:tr>
      <w:tr>
        <w:trPr>
          <w:trHeight w:val="205" w:hRule="exact"/>
        </w:trPr>
        <w:tc>
          <w:tcPr>
            <w:tcW w:w="10455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2"/>
              <w:ind w:left="5648" w:right="272"/>
              <w:jc w:val="left"/>
              <w:rPr>
                <w:rFonts w:ascii="SimSun" w:hAnsi="SimSun" w:cs="SimSun" w:eastAsia="SimSun" w:hint="default"/>
                <w:sz w:val="13"/>
                <w:szCs w:val="13"/>
              </w:rPr>
            </w:pPr>
            <w:r>
              <w:rPr>
                <w:rFonts w:ascii="Arial" w:hAnsi="Arial" w:cs="Arial" w:eastAsia="Arial" w:hint="default"/>
                <w:color w:val="231F20"/>
                <w:w w:val="105"/>
                <w:sz w:val="13"/>
                <w:szCs w:val="13"/>
              </w:rPr>
              <w:t>*    </w:t>
            </w:r>
            <w:r>
              <w:rPr>
                <w:rFonts w:ascii="Arial" w:hAnsi="Arial" w:cs="Arial" w:eastAsia="Arial" w:hint="default"/>
                <w:color w:val="231F20"/>
                <w:spacing w:val="19"/>
                <w:w w:val="105"/>
                <w:sz w:val="13"/>
                <w:szCs w:val="13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w w:val="105"/>
                <w:position w:val="1"/>
                <w:sz w:val="13"/>
                <w:szCs w:val="13"/>
              </w:rPr>
              <w:t>干预措施的结果或效果应该具体明确（临床效果改善或诊断精度提高</w:t>
            </w:r>
            <w:r>
              <w:rPr>
                <w:rFonts w:ascii="SimSun" w:hAnsi="SimSun" w:cs="SimSun" w:eastAsia="SimSun" w:hint="default"/>
                <w:sz w:val="13"/>
                <w:szCs w:val="13"/>
              </w:rPr>
            </w:r>
          </w:p>
        </w:tc>
      </w:tr>
      <w:tr>
        <w:trPr>
          <w:trHeight w:val="190" w:hRule="exact"/>
        </w:trPr>
        <w:tc>
          <w:tcPr>
            <w:tcW w:w="10455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single" w:sz="4" w:space="0" w:color="231F20"/>
            </w:tcBorders>
          </w:tcPr>
          <w:p>
            <w:pPr>
              <w:pStyle w:val="TableParagraph"/>
              <w:spacing w:line="139" w:lineRule="exact"/>
              <w:ind w:left="3697" w:right="1437"/>
              <w:jc w:val="center"/>
              <w:rPr>
                <w:rFonts w:ascii="SimSun" w:hAnsi="SimSun" w:cs="SimSun" w:eastAsia="SimSun" w:hint="default"/>
                <w:sz w:val="13"/>
                <w:szCs w:val="13"/>
              </w:rPr>
            </w:pPr>
            <w:r>
              <w:rPr>
                <w:rFonts w:ascii="SimSun" w:hAnsi="SimSun" w:cs="SimSun" w:eastAsia="SimSun" w:hint="default"/>
                <w:color w:val="231F20"/>
                <w:w w:val="109"/>
                <w:sz w:val="13"/>
                <w:szCs w:val="13"/>
              </w:rPr>
              <w:t>或预后信息增加</w:t>
            </w:r>
            <w:r>
              <w:rPr>
                <w:rFonts w:ascii="SimSun" w:hAnsi="SimSun" w:cs="SimSun" w:eastAsia="SimSun" w:hint="default"/>
                <w:color w:val="231F20"/>
                <w:spacing w:val="-71"/>
                <w:w w:val="109"/>
                <w:sz w:val="13"/>
                <w:szCs w:val="13"/>
              </w:rPr>
              <w:t>）</w:t>
            </w:r>
            <w:r>
              <w:rPr>
                <w:rFonts w:ascii="SimSun" w:hAnsi="SimSun" w:cs="SimSun" w:eastAsia="SimSun" w:hint="default"/>
                <w:color w:val="231F20"/>
                <w:w w:val="109"/>
                <w:sz w:val="13"/>
                <w:szCs w:val="13"/>
              </w:rPr>
              <w:t>。</w:t>
            </w:r>
            <w:r>
              <w:rPr>
                <w:rFonts w:ascii="SimSun" w:hAnsi="SimSun" w:cs="SimSun" w:eastAsia="SimSun" w:hint="default"/>
                <w:sz w:val="13"/>
                <w:szCs w:val="13"/>
              </w:rPr>
            </w:r>
          </w:p>
        </w:tc>
      </w:tr>
      <w:tr>
        <w:trPr>
          <w:trHeight w:val="205" w:hRule="exact"/>
        </w:trPr>
        <w:tc>
          <w:tcPr>
            <w:tcW w:w="10455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4"/>
              <w:ind w:left="5648" w:right="272"/>
              <w:jc w:val="left"/>
              <w:rPr>
                <w:rFonts w:ascii="SimSun" w:hAnsi="SimSun" w:cs="SimSun" w:eastAsia="SimSun" w:hint="default"/>
                <w:sz w:val="13"/>
                <w:szCs w:val="13"/>
              </w:rPr>
            </w:pPr>
            <w:r>
              <w:rPr>
                <w:rFonts w:ascii="Arial" w:hAnsi="Arial" w:cs="Arial" w:eastAsia="Arial" w:hint="default"/>
                <w:color w:val="231F20"/>
                <w:w w:val="94"/>
                <w:position w:val="1"/>
                <w:sz w:val="13"/>
                <w:szCs w:val="13"/>
              </w:rPr>
              <w:t>†</w:t>
            </w:r>
            <w:r>
              <w:rPr>
                <w:rFonts w:ascii="Arial" w:hAnsi="Arial" w:cs="Arial" w:eastAsia="Arial" w:hint="default"/>
                <w:color w:val="231F20"/>
                <w:spacing w:val="-4"/>
                <w:position w:val="1"/>
                <w:sz w:val="13"/>
                <w:szCs w:val="13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spacing w:val="1"/>
                <w:w w:val="109"/>
                <w:position w:val="1"/>
                <w:sz w:val="13"/>
                <w:szCs w:val="13"/>
              </w:rPr>
              <w:t>对于相对有效性建</w:t>
            </w:r>
            <w:r>
              <w:rPr>
                <w:rFonts w:ascii="SimSun" w:hAnsi="SimSun" w:cs="SimSun" w:eastAsia="SimSun" w:hint="default"/>
                <w:color w:val="231F20"/>
                <w:w w:val="109"/>
                <w:position w:val="1"/>
                <w:sz w:val="13"/>
                <w:szCs w:val="13"/>
              </w:rPr>
              <w:t>议</w:t>
            </w:r>
            <w:r>
              <w:rPr>
                <w:rFonts w:ascii="SimSun" w:hAnsi="SimSun" w:cs="SimSun" w:eastAsia="SimSun" w:hint="default"/>
                <w:color w:val="231F20"/>
                <w:spacing w:val="-1"/>
                <w:w w:val="109"/>
                <w:position w:val="1"/>
                <w:sz w:val="13"/>
                <w:szCs w:val="13"/>
              </w:rPr>
              <w:t>（</w:t>
            </w:r>
            <w:r>
              <w:rPr>
                <w:rFonts w:ascii="Arial" w:hAnsi="Arial" w:cs="Arial" w:eastAsia="Arial" w:hint="default"/>
                <w:color w:val="231F20"/>
                <w:w w:val="78"/>
                <w:sz w:val="13"/>
                <w:szCs w:val="13"/>
              </w:rPr>
              <w:t>COR</w:t>
            </w:r>
            <w:r>
              <w:rPr>
                <w:rFonts w:ascii="Arial" w:hAnsi="Arial" w:cs="Arial" w:eastAsia="Arial" w:hint="default"/>
                <w:color w:val="231F20"/>
                <w:spacing w:val="9"/>
                <w:sz w:val="13"/>
                <w:szCs w:val="13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w w:val="80"/>
                <w:sz w:val="13"/>
                <w:szCs w:val="13"/>
              </w:rPr>
              <w:t>I</w:t>
            </w:r>
            <w:r>
              <w:rPr>
                <w:rFonts w:ascii="Arial" w:hAnsi="Arial" w:cs="Arial" w:eastAsia="Arial" w:hint="default"/>
                <w:color w:val="231F20"/>
                <w:spacing w:val="10"/>
                <w:sz w:val="13"/>
                <w:szCs w:val="13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w w:val="109"/>
                <w:position w:val="1"/>
                <w:sz w:val="13"/>
                <w:szCs w:val="13"/>
              </w:rPr>
              <w:t>和</w:t>
            </w:r>
            <w:r>
              <w:rPr>
                <w:rFonts w:ascii="SimSun" w:hAnsi="SimSun" w:cs="SimSun" w:eastAsia="SimSun" w:hint="default"/>
                <w:color w:val="231F20"/>
                <w:spacing w:val="-20"/>
                <w:position w:val="1"/>
                <w:sz w:val="13"/>
                <w:szCs w:val="13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w w:val="90"/>
                <w:sz w:val="13"/>
                <w:szCs w:val="13"/>
              </w:rPr>
              <w:t>2a</w:t>
            </w:r>
            <w:r>
              <w:rPr>
                <w:rFonts w:ascii="Arial" w:hAnsi="Arial" w:cs="Arial" w:eastAsia="Arial" w:hint="default"/>
                <w:color w:val="231F20"/>
                <w:spacing w:val="-1"/>
                <w:sz w:val="13"/>
                <w:szCs w:val="13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spacing w:val="-35"/>
                <w:w w:val="109"/>
                <w:position w:val="1"/>
                <w:sz w:val="13"/>
                <w:szCs w:val="13"/>
              </w:rPr>
              <w:t>；</w:t>
            </w:r>
            <w:r>
              <w:rPr>
                <w:rFonts w:ascii="SimSun" w:hAnsi="SimSun" w:cs="SimSun" w:eastAsia="SimSun" w:hint="default"/>
                <w:color w:val="231F20"/>
                <w:w w:val="109"/>
                <w:position w:val="1"/>
                <w:sz w:val="13"/>
                <w:szCs w:val="13"/>
              </w:rPr>
              <w:t>仅</w:t>
            </w:r>
            <w:r>
              <w:rPr>
                <w:rFonts w:ascii="SimSun" w:hAnsi="SimSun" w:cs="SimSun" w:eastAsia="SimSun" w:hint="default"/>
                <w:color w:val="231F20"/>
                <w:spacing w:val="-20"/>
                <w:position w:val="1"/>
                <w:sz w:val="13"/>
                <w:szCs w:val="13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w w:val="79"/>
                <w:sz w:val="13"/>
                <w:szCs w:val="13"/>
              </w:rPr>
              <w:t>LOE</w:t>
            </w:r>
            <w:r>
              <w:rPr>
                <w:rFonts w:ascii="Arial" w:hAnsi="Arial" w:cs="Arial" w:eastAsia="Arial" w:hint="default"/>
                <w:color w:val="231F20"/>
                <w:spacing w:val="3"/>
                <w:sz w:val="13"/>
                <w:szCs w:val="13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w w:val="81"/>
                <w:sz w:val="13"/>
                <w:szCs w:val="13"/>
              </w:rPr>
              <w:t>A</w:t>
            </w:r>
            <w:r>
              <w:rPr>
                <w:rFonts w:ascii="Arial" w:hAnsi="Arial" w:cs="Arial" w:eastAsia="Arial" w:hint="default"/>
                <w:color w:val="231F20"/>
                <w:spacing w:val="10"/>
                <w:sz w:val="13"/>
                <w:szCs w:val="13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w w:val="109"/>
                <w:position w:val="1"/>
                <w:sz w:val="13"/>
                <w:szCs w:val="13"/>
              </w:rPr>
              <w:t>和</w:t>
            </w:r>
            <w:r>
              <w:rPr>
                <w:rFonts w:ascii="SimSun" w:hAnsi="SimSun" w:cs="SimSun" w:eastAsia="SimSun" w:hint="default"/>
                <w:color w:val="231F20"/>
                <w:spacing w:val="-20"/>
                <w:position w:val="1"/>
                <w:sz w:val="13"/>
                <w:szCs w:val="13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w w:val="84"/>
                <w:sz w:val="13"/>
                <w:szCs w:val="13"/>
              </w:rPr>
              <w:t>B</w:t>
            </w:r>
            <w:r>
              <w:rPr>
                <w:rFonts w:ascii="SimSun" w:hAnsi="SimSun" w:cs="SimSun" w:eastAsia="SimSun" w:hint="default"/>
                <w:color w:val="231F20"/>
                <w:spacing w:val="-71"/>
                <w:w w:val="109"/>
                <w:position w:val="1"/>
                <w:sz w:val="13"/>
                <w:szCs w:val="13"/>
              </w:rPr>
              <w:t>）</w:t>
            </w:r>
            <w:r>
              <w:rPr>
                <w:rFonts w:ascii="SimSun" w:hAnsi="SimSun" w:cs="SimSun" w:eastAsia="SimSun" w:hint="default"/>
                <w:color w:val="231F20"/>
                <w:spacing w:val="1"/>
                <w:w w:val="109"/>
                <w:position w:val="1"/>
                <w:sz w:val="13"/>
                <w:szCs w:val="13"/>
              </w:rPr>
              <w:t>，支持使用比较动</w:t>
            </w:r>
            <w:r>
              <w:rPr>
                <w:rFonts w:ascii="SimSun" w:hAnsi="SimSun" w:cs="SimSun" w:eastAsia="SimSun" w:hint="default"/>
                <w:sz w:val="13"/>
                <w:szCs w:val="13"/>
              </w:rPr>
            </w:r>
          </w:p>
        </w:tc>
      </w:tr>
      <w:tr>
        <w:trPr>
          <w:trHeight w:val="188" w:hRule="exact"/>
        </w:trPr>
        <w:tc>
          <w:tcPr>
            <w:tcW w:w="10455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single" w:sz="4" w:space="0" w:color="231F20"/>
            </w:tcBorders>
          </w:tcPr>
          <w:p>
            <w:pPr>
              <w:pStyle w:val="TableParagraph"/>
              <w:spacing w:line="137" w:lineRule="exact"/>
              <w:ind w:left="5749" w:right="272"/>
              <w:jc w:val="left"/>
              <w:rPr>
                <w:rFonts w:ascii="SimSun" w:hAnsi="SimSun" w:cs="SimSun" w:eastAsia="SimSun" w:hint="default"/>
                <w:sz w:val="13"/>
                <w:szCs w:val="13"/>
              </w:rPr>
            </w:pPr>
            <w:r>
              <w:rPr>
                <w:rFonts w:ascii="SimSun" w:hAnsi="SimSun" w:cs="SimSun" w:eastAsia="SimSun" w:hint="default"/>
                <w:color w:val="231F20"/>
                <w:w w:val="110"/>
                <w:sz w:val="13"/>
                <w:szCs w:val="13"/>
              </w:rPr>
              <w:t>词的研究应该对所评估的几项治疗或策略进行了直接比较。</w:t>
            </w:r>
            <w:r>
              <w:rPr>
                <w:rFonts w:ascii="SimSun" w:hAnsi="SimSun" w:cs="SimSun" w:eastAsia="SimSun" w:hint="default"/>
                <w:sz w:val="13"/>
                <w:szCs w:val="13"/>
              </w:rPr>
            </w:r>
          </w:p>
        </w:tc>
      </w:tr>
      <w:tr>
        <w:trPr>
          <w:trHeight w:val="197" w:hRule="exact"/>
        </w:trPr>
        <w:tc>
          <w:tcPr>
            <w:tcW w:w="10455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3"/>
              <w:ind w:left="5648" w:right="272"/>
              <w:jc w:val="left"/>
              <w:rPr>
                <w:rFonts w:ascii="SimSun" w:hAnsi="SimSun" w:cs="SimSun" w:eastAsia="SimSun" w:hint="default"/>
                <w:sz w:val="13"/>
                <w:szCs w:val="13"/>
              </w:rPr>
            </w:pPr>
            <w:r>
              <w:rPr>
                <w:rFonts w:ascii="Arial" w:hAnsi="Arial" w:cs="Arial" w:eastAsia="Arial" w:hint="default"/>
                <w:color w:val="231F20"/>
                <w:w w:val="105"/>
                <w:sz w:val="13"/>
                <w:szCs w:val="13"/>
              </w:rPr>
              <w:t>‡   </w:t>
            </w:r>
            <w:r>
              <w:rPr>
                <w:rFonts w:ascii="Arial" w:hAnsi="Arial" w:cs="Arial" w:eastAsia="Arial" w:hint="default"/>
                <w:color w:val="231F20"/>
                <w:spacing w:val="34"/>
                <w:w w:val="105"/>
                <w:sz w:val="13"/>
                <w:szCs w:val="13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w w:val="105"/>
                <w:sz w:val="13"/>
                <w:szCs w:val="13"/>
              </w:rPr>
              <w:t>评价质量的方法在发生演变，包括对标准化的、广泛使用的、经过验</w:t>
            </w:r>
            <w:r>
              <w:rPr>
                <w:rFonts w:ascii="SimSun" w:hAnsi="SimSun" w:cs="SimSun" w:eastAsia="SimSun" w:hint="default"/>
                <w:sz w:val="13"/>
                <w:szCs w:val="13"/>
              </w:rPr>
            </w:r>
          </w:p>
        </w:tc>
      </w:tr>
      <w:tr>
        <w:trPr>
          <w:trHeight w:val="159" w:hRule="exact"/>
        </w:trPr>
        <w:tc>
          <w:tcPr>
            <w:tcW w:w="10455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single" w:sz="4" w:space="0" w:color="231F20"/>
            </w:tcBorders>
          </w:tcPr>
          <w:p>
            <w:pPr>
              <w:pStyle w:val="TableParagraph"/>
              <w:spacing w:line="144" w:lineRule="exact"/>
              <w:ind w:left="5749" w:right="272"/>
              <w:jc w:val="left"/>
              <w:rPr>
                <w:rFonts w:ascii="SimSun" w:hAnsi="SimSun" w:cs="SimSun" w:eastAsia="SimSun" w:hint="default"/>
                <w:sz w:val="13"/>
                <w:szCs w:val="13"/>
              </w:rPr>
            </w:pPr>
            <w:r>
              <w:rPr>
                <w:rFonts w:ascii="SimSun" w:hAnsi="SimSun" w:cs="SimSun" w:eastAsia="SimSun" w:hint="default"/>
                <w:color w:val="231F20"/>
                <w:spacing w:val="-1"/>
                <w:w w:val="105"/>
                <w:sz w:val="13"/>
                <w:szCs w:val="13"/>
              </w:rPr>
              <w:t>证的证据评级工具的运用 </w:t>
            </w:r>
            <w:r>
              <w:rPr>
                <w:rFonts w:ascii="SimSun" w:hAnsi="SimSun" w:cs="SimSun" w:eastAsia="SimSun" w:hint="default"/>
                <w:color w:val="231F20"/>
                <w:spacing w:val="54"/>
                <w:w w:val="105"/>
                <w:sz w:val="13"/>
                <w:szCs w:val="13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spacing w:val="-1"/>
                <w:w w:val="105"/>
                <w:sz w:val="13"/>
                <w:szCs w:val="13"/>
              </w:rPr>
              <w:t>；以及在系统性审查中，有了证据审查委员</w:t>
            </w:r>
            <w:r>
              <w:rPr>
                <w:rFonts w:ascii="SimSun" w:hAnsi="SimSun" w:cs="SimSun" w:eastAsia="SimSun" w:hint="default"/>
                <w:spacing w:val="-1"/>
                <w:sz w:val="13"/>
                <w:szCs w:val="13"/>
              </w:rPr>
            </w:r>
          </w:p>
        </w:tc>
      </w:tr>
      <w:tr>
        <w:trPr>
          <w:trHeight w:val="196" w:hRule="exact"/>
        </w:trPr>
        <w:tc>
          <w:tcPr>
            <w:tcW w:w="10455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single" w:sz="4" w:space="0" w:color="231F20"/>
            </w:tcBorders>
          </w:tcPr>
          <w:p>
            <w:pPr>
              <w:pStyle w:val="TableParagraph"/>
              <w:spacing w:line="147" w:lineRule="exact"/>
              <w:ind w:left="3697" w:right="1934"/>
              <w:jc w:val="center"/>
              <w:rPr>
                <w:rFonts w:ascii="SimSun" w:hAnsi="SimSun" w:cs="SimSun" w:eastAsia="SimSun" w:hint="default"/>
                <w:sz w:val="13"/>
                <w:szCs w:val="13"/>
              </w:rPr>
            </w:pPr>
            <w:r>
              <w:rPr>
                <w:rFonts w:ascii="SimSun" w:hAnsi="SimSun" w:cs="SimSun" w:eastAsia="SimSun" w:hint="default"/>
                <w:color w:val="231F20"/>
                <w:w w:val="110"/>
                <w:sz w:val="13"/>
                <w:szCs w:val="13"/>
              </w:rPr>
              <w:t>会的参与。</w:t>
            </w:r>
            <w:r>
              <w:rPr>
                <w:rFonts w:ascii="SimSun" w:hAnsi="SimSun" w:cs="SimSun" w:eastAsia="SimSun" w:hint="default"/>
                <w:sz w:val="13"/>
                <w:szCs w:val="13"/>
              </w:rPr>
            </w:r>
          </w:p>
        </w:tc>
      </w:tr>
      <w:tr>
        <w:trPr>
          <w:trHeight w:val="205" w:hRule="exact"/>
        </w:trPr>
        <w:tc>
          <w:tcPr>
            <w:tcW w:w="10455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2"/>
              <w:ind w:left="5648" w:right="272"/>
              <w:jc w:val="left"/>
              <w:rPr>
                <w:rFonts w:ascii="SimSun" w:hAnsi="SimSun" w:cs="SimSun" w:eastAsia="SimSun" w:hint="default"/>
                <w:sz w:val="13"/>
                <w:szCs w:val="13"/>
              </w:rPr>
            </w:pPr>
            <w:r>
              <w:rPr>
                <w:rFonts w:ascii="Arial" w:hAnsi="Arial" w:cs="Arial" w:eastAsia="Arial" w:hint="default"/>
                <w:color w:val="231F20"/>
                <w:sz w:val="13"/>
                <w:szCs w:val="13"/>
              </w:rPr>
              <w:t>COR   </w:t>
            </w:r>
            <w:r>
              <w:rPr>
                <w:rFonts w:ascii="SimSun" w:hAnsi="SimSun" w:cs="SimSun" w:eastAsia="SimSun" w:hint="default"/>
                <w:color w:val="231F20"/>
                <w:spacing w:val="10"/>
                <w:position w:val="1"/>
                <w:sz w:val="13"/>
                <w:szCs w:val="13"/>
              </w:rPr>
              <w:t>指建议级别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3"/>
                <w:szCs w:val="13"/>
              </w:rPr>
              <w:t>；</w:t>
            </w:r>
            <w:r>
              <w:rPr>
                <w:rFonts w:ascii="Arial" w:hAnsi="Arial" w:cs="Arial" w:eastAsia="Arial" w:hint="default"/>
                <w:color w:val="231F20"/>
                <w:sz w:val="13"/>
                <w:szCs w:val="13"/>
              </w:rPr>
              <w:t>EO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3"/>
                <w:szCs w:val="13"/>
              </w:rPr>
              <w:t>，专家意见 ；</w:t>
            </w:r>
            <w:r>
              <w:rPr>
                <w:rFonts w:ascii="Arial" w:hAnsi="Arial" w:cs="Arial" w:eastAsia="Arial" w:hint="default"/>
                <w:color w:val="231F20"/>
                <w:sz w:val="13"/>
                <w:szCs w:val="13"/>
              </w:rPr>
              <w:t>LD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3"/>
                <w:szCs w:val="13"/>
              </w:rPr>
              <w:t>，有限数据 ；</w:t>
            </w:r>
            <w:r>
              <w:rPr>
                <w:rFonts w:ascii="Arial" w:hAnsi="Arial" w:cs="Arial" w:eastAsia="Arial" w:hint="default"/>
                <w:color w:val="231F20"/>
                <w:sz w:val="13"/>
                <w:szCs w:val="13"/>
              </w:rPr>
              <w:t>LOE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3"/>
                <w:szCs w:val="13"/>
              </w:rPr>
              <w:t>，证据水平</w:t>
            </w:r>
            <w:r>
              <w:rPr>
                <w:rFonts w:ascii="SimSun" w:hAnsi="SimSun" w:cs="SimSun" w:eastAsia="SimSun" w:hint="default"/>
                <w:color w:val="231F20"/>
                <w:spacing w:val="-28"/>
                <w:position w:val="1"/>
                <w:sz w:val="13"/>
                <w:szCs w:val="13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3"/>
                <w:szCs w:val="13"/>
              </w:rPr>
              <w:t>；</w:t>
            </w:r>
            <w:r>
              <w:rPr>
                <w:rFonts w:ascii="SimSun" w:hAnsi="SimSun" w:cs="SimSun" w:eastAsia="SimSun" w:hint="default"/>
                <w:sz w:val="13"/>
                <w:szCs w:val="13"/>
              </w:rPr>
            </w:r>
          </w:p>
        </w:tc>
      </w:tr>
      <w:tr>
        <w:trPr>
          <w:trHeight w:val="1209" w:hRule="exact"/>
        </w:trPr>
        <w:tc>
          <w:tcPr>
            <w:tcW w:w="10455" w:type="dxa"/>
            <w:gridSpan w:val="2"/>
            <w:tcBorders>
              <w:top w:val="nil" w:sz="6" w:space="0" w:color="auto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59" w:lineRule="exact"/>
              <w:ind w:left="5648" w:right="272"/>
              <w:jc w:val="left"/>
              <w:rPr>
                <w:rFonts w:ascii="SimSun" w:hAnsi="SimSun" w:cs="SimSun" w:eastAsia="SimSun" w:hint="default"/>
                <w:sz w:val="13"/>
                <w:szCs w:val="13"/>
              </w:rPr>
            </w:pPr>
            <w:r>
              <w:rPr>
                <w:rFonts w:ascii="Arial" w:hAnsi="Arial" w:cs="Arial" w:eastAsia="Arial" w:hint="default"/>
                <w:color w:val="231F20"/>
                <w:sz w:val="13"/>
                <w:szCs w:val="13"/>
              </w:rPr>
              <w:t>NR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3"/>
                <w:szCs w:val="13"/>
              </w:rPr>
              <w:t>，非随机 </w:t>
            </w:r>
            <w:r>
              <w:rPr>
                <w:rFonts w:ascii="SimSun" w:hAnsi="SimSun" w:cs="SimSun" w:eastAsia="SimSun" w:hint="default"/>
                <w:color w:val="231F20"/>
                <w:spacing w:val="-8"/>
                <w:position w:val="1"/>
                <w:sz w:val="13"/>
                <w:szCs w:val="13"/>
              </w:rPr>
              <w:t>；</w:t>
            </w:r>
            <w:r>
              <w:rPr>
                <w:rFonts w:ascii="Arial" w:hAnsi="Arial" w:cs="Arial" w:eastAsia="Arial" w:hint="default"/>
                <w:color w:val="231F20"/>
                <w:spacing w:val="-8"/>
                <w:sz w:val="13"/>
                <w:szCs w:val="13"/>
              </w:rPr>
              <w:t>R</w:t>
            </w:r>
            <w:r>
              <w:rPr>
                <w:rFonts w:ascii="SimSun" w:hAnsi="SimSun" w:cs="SimSun" w:eastAsia="SimSun" w:hint="default"/>
                <w:color w:val="231F20"/>
                <w:spacing w:val="-8"/>
                <w:position w:val="1"/>
                <w:sz w:val="13"/>
                <w:szCs w:val="13"/>
              </w:rPr>
              <w:t>，随机</w:t>
            </w:r>
            <w:r>
              <w:rPr>
                <w:rFonts w:ascii="SimSun" w:hAnsi="SimSun" w:cs="SimSun" w:eastAsia="SimSun" w:hint="default"/>
                <w:color w:val="231F20"/>
                <w:spacing w:val="36"/>
                <w:position w:val="1"/>
                <w:sz w:val="13"/>
                <w:szCs w:val="13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spacing w:val="-3"/>
                <w:position w:val="1"/>
                <w:sz w:val="13"/>
                <w:szCs w:val="13"/>
              </w:rPr>
              <w:t>；</w:t>
            </w:r>
            <w:r>
              <w:rPr>
                <w:rFonts w:ascii="Arial" w:hAnsi="Arial" w:cs="Arial" w:eastAsia="Arial" w:hint="default"/>
                <w:color w:val="231F20"/>
                <w:spacing w:val="-3"/>
                <w:sz w:val="13"/>
                <w:szCs w:val="13"/>
              </w:rPr>
              <w:t>RCT</w:t>
            </w:r>
            <w:r>
              <w:rPr>
                <w:rFonts w:ascii="SimSun" w:hAnsi="SimSun" w:cs="SimSun" w:eastAsia="SimSun" w:hint="default"/>
                <w:color w:val="231F20"/>
                <w:spacing w:val="-3"/>
                <w:position w:val="1"/>
                <w:sz w:val="13"/>
                <w:szCs w:val="13"/>
              </w:rPr>
              <w:t>，随机对照试验。</w:t>
            </w:r>
            <w:r>
              <w:rPr>
                <w:rFonts w:ascii="SimSun" w:hAnsi="SimSun" w:cs="SimSun" w:eastAsia="SimSun" w:hint="default"/>
                <w:spacing w:val="-3"/>
                <w:sz w:val="13"/>
                <w:szCs w:val="13"/>
              </w:rPr>
            </w:r>
          </w:p>
        </w:tc>
      </w:tr>
    </w:tbl>
    <w:p>
      <w:pPr>
        <w:spacing w:line="240" w:lineRule="auto" w:before="9"/>
        <w:rPr>
          <w:rFonts w:ascii="SimSun" w:hAnsi="SimSun" w:cs="SimSun" w:eastAsia="SimSun" w:hint="default"/>
          <w:sz w:val="19"/>
          <w:szCs w:val="19"/>
        </w:rPr>
      </w:pPr>
    </w:p>
    <w:p>
      <w:pPr>
        <w:tabs>
          <w:tab w:pos="10986" w:val="right" w:leader="none"/>
        </w:tabs>
        <w:spacing w:before="50"/>
        <w:ind w:left="5809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/>
        <w:pict>
          <v:shape style="position:absolute;margin-left:297.283997pt;margin-top:.95925pt;width:298pt;height:18.150pt;mso-position-horizontal-relative:page;mso-position-vertical-relative:paragraph;z-index:-90880" type="#_x0000_t202" filled="false" stroked="false">
            <v:textbox inset="0,0,0,0">
              <w:txbxContent>
                <w:p>
                  <w:pPr>
                    <w:tabs>
                      <w:tab w:pos="5473" w:val="right" w:leader="none"/>
                    </w:tabs>
                    <w:spacing w:before="31"/>
                    <w:ind w:left="296" w:right="0" w:firstLine="0"/>
                    <w:jc w:val="left"/>
                    <w:rPr>
                      <w:rFonts w:ascii="Arial" w:hAnsi="Arial" w:cs="Arial" w:eastAsia="Arial" w:hint="default"/>
                      <w:sz w:val="16"/>
                      <w:szCs w:val="16"/>
                    </w:rPr>
                  </w:pPr>
                  <w:r>
                    <w:rPr>
                      <w:rFonts w:ascii="SimSun" w:hAnsi="SimSun" w:cs="SimSun" w:eastAsia="SimSun" w:hint="default"/>
                      <w:color w:val="FFFFFF"/>
                      <w:position w:val="1"/>
                      <w:sz w:val="16"/>
                      <w:szCs w:val="16"/>
                    </w:rPr>
                    <w:t>《</w:t>
                  </w:r>
                  <w:r>
                    <w:rPr>
                      <w:rFonts w:ascii="Arial" w:hAnsi="Arial" w:cs="Arial" w:eastAsia="Arial" w:hint="default"/>
                      <w:color w:val="FFFFFF"/>
                      <w:sz w:val="16"/>
                      <w:szCs w:val="16"/>
                    </w:rPr>
                    <w:t>2015</w:t>
                  </w:r>
                  <w:r>
                    <w:rPr>
                      <w:rFonts w:ascii="Arial" w:hAnsi="Arial" w:cs="Arial" w:eastAsia="Arial" w:hint="default"/>
                      <w:color w:val="FFFFFF"/>
                      <w:spacing w:val="-1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FFFFFF"/>
                      <w:sz w:val="16"/>
                      <w:szCs w:val="16"/>
                    </w:rPr>
                    <w:t>AHA</w:t>
                  </w:r>
                  <w:r>
                    <w:rPr>
                      <w:rFonts w:ascii="Arial" w:hAnsi="Arial" w:cs="Arial" w:eastAsia="Arial" w:hint="default"/>
                      <w:color w:val="FFFFFF"/>
                      <w:spacing w:val="-11"/>
                      <w:sz w:val="16"/>
                      <w:szCs w:val="16"/>
                    </w:rPr>
                    <w:t> </w:t>
                  </w:r>
                  <w:r>
                    <w:rPr>
                      <w:rFonts w:ascii="SimSun" w:hAnsi="SimSun" w:cs="SimSun" w:eastAsia="SimSun" w:hint="default"/>
                      <w:color w:val="FFFFFF"/>
                      <w:position w:val="1"/>
                      <w:sz w:val="16"/>
                      <w:szCs w:val="16"/>
                    </w:rPr>
                    <w:t>心肺复苏及心血管急救指南更新》摘要</w:t>
                  </w:r>
                  <w:r>
                    <w:rPr>
                      <w:rFonts w:ascii="Arial" w:hAnsi="Arial" w:cs="Arial" w:eastAsia="Arial" w:hint="default"/>
                      <w:color w:val="FFFFFF"/>
                      <w:sz w:val="16"/>
                      <w:szCs w:val="16"/>
                    </w:rPr>
                    <w:tab/>
                    <w:t>1</w:t>
                  </w:r>
                  <w:r>
                    <w:rPr>
                      <w:rFonts w:ascii="Arial" w:hAnsi="Arial" w:cs="Arial" w:eastAsia="Arial" w:hint="default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827507pt;margin-top:-485.150208pt;width:211.35pt;height:457.5pt;mso-position-horizontal-relative:page;mso-position-vertical-relative:paragraph;z-index:1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26"/>
                  </w:tblGrid>
                  <w:tr>
                    <w:trPr>
                      <w:trHeight w:val="448" w:hRule="exact"/>
                    </w:trPr>
                    <w:tc>
                      <w:tcPr>
                        <w:tcW w:w="422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3" w:space="0" w:color="FFFFFF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81" w:right="0"/>
                          <w:jc w:val="left"/>
                          <w:rPr>
                            <w:rFonts w:ascii="SimSun" w:hAnsi="SimSun" w:cs="SimSun" w:eastAsia="SimSun" w:hint="default"/>
                            <w:sz w:val="21"/>
                            <w:szCs w:val="21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58595B"/>
                            <w:w w:val="105"/>
                            <w:sz w:val="21"/>
                            <w:szCs w:val="21"/>
                          </w:rPr>
                          <w:t>建议级别（强度）</w:t>
                        </w:r>
                        <w:r>
                          <w:rPr>
                            <w:rFonts w:ascii="SimSun" w:hAnsi="SimSun" w:cs="SimSun" w:eastAsia="SimSun" w:hint="default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346" w:hRule="exact"/>
                    </w:trPr>
                    <w:tc>
                      <w:tcPr>
                        <w:tcW w:w="4226" w:type="dxa"/>
                        <w:tcBorders>
                          <w:top w:val="single" w:sz="23" w:space="0" w:color="FFFFFF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68C184"/>
                      </w:tcPr>
                      <w:p>
                        <w:pPr>
                          <w:pStyle w:val="TableParagraph"/>
                          <w:tabs>
                            <w:tab w:pos="3008" w:val="left" w:leader="none"/>
                          </w:tabs>
                          <w:spacing w:line="240" w:lineRule="auto" w:before="12"/>
                          <w:ind w:left="119" w:right="0"/>
                          <w:jc w:val="left"/>
                          <w:rPr>
                            <w:rFonts w:ascii="SimSun" w:hAnsi="SimSun" w:cs="SimSun" w:eastAsia="SimSun" w:hint="default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w w:val="105"/>
                            <w:sz w:val="17"/>
                            <w:szCs w:val="17"/>
                          </w:rPr>
                          <w:t>1  </w:t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spacing w:val="24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FFFFFF"/>
                            <w:w w:val="105"/>
                            <w:position w:val="1"/>
                            <w:sz w:val="17"/>
                            <w:szCs w:val="17"/>
                          </w:rPr>
                          <w:t>级（强）</w:t>
                          <w:tab/>
                          <w:t>益处 </w:t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w w:val="105"/>
                            <w:sz w:val="17"/>
                            <w:szCs w:val="17"/>
                          </w:rPr>
                          <w:t>&gt;&gt;&gt;</w:t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spacing w:val="-22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FFFFFF"/>
                            <w:w w:val="105"/>
                            <w:position w:val="1"/>
                            <w:sz w:val="17"/>
                            <w:szCs w:val="17"/>
                          </w:rPr>
                          <w:t>风险</w:t>
                        </w:r>
                        <w:r>
                          <w:rPr>
                            <w:rFonts w:ascii="SimSun" w:hAnsi="SimSun" w:cs="SimSun" w:eastAsia="SimSun" w:hint="default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1704" w:hRule="exact"/>
                    </w:trPr>
                    <w:tc>
                      <w:tcPr>
                        <w:tcW w:w="4226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31" w:space="0" w:color="FFFFFF"/>
                          <w:right w:val="nil" w:sz="6" w:space="0" w:color="auto"/>
                        </w:tcBorders>
                        <w:shd w:val="clear" w:color="auto" w:fill="68C184"/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273" w:right="0"/>
                          <w:jc w:val="left"/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105"/>
                            <w:sz w:val="15"/>
                            <w:szCs w:val="15"/>
                          </w:rPr>
                          <w:t>撰写指南建议时推荐采用的表述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31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105"/>
                            <w:sz w:val="15"/>
                            <w:szCs w:val="15"/>
                          </w:rPr>
                          <w:t>：</w:t>
                        </w:r>
                        <w:r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9"/>
                          <w:ind w:left="273" w:right="0"/>
                          <w:jc w:val="left"/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sz w:val="15"/>
                            <w:szCs w:val="15"/>
                          </w:rPr>
                          <w:t>◾</w:t>
                        </w: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spacing w:val="8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15"/>
                            <w:szCs w:val="15"/>
                          </w:rPr>
                          <w:t>是推荐的</w:t>
                        </w:r>
                        <w:r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0"/>
                          <w:ind w:left="273" w:right="0"/>
                          <w:jc w:val="left"/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position w:val="2"/>
                            <w:sz w:val="15"/>
                            <w:szCs w:val="15"/>
                          </w:rPr>
                          <w:t>◾</w:t>
                        </w: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spacing w:val="2"/>
                            <w:position w:val="2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105"/>
                            <w:position w:val="1"/>
                            <w:sz w:val="15"/>
                            <w:szCs w:val="15"/>
                          </w:rPr>
                          <w:t>是有效的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36"/>
                            <w:w w:val="105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w w:val="105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1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105"/>
                            <w:position w:val="1"/>
                            <w:sz w:val="15"/>
                            <w:szCs w:val="15"/>
                          </w:rPr>
                          <w:t>有用的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36"/>
                            <w:w w:val="105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w w:val="105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1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105"/>
                            <w:position w:val="1"/>
                            <w:sz w:val="15"/>
                            <w:szCs w:val="15"/>
                          </w:rPr>
                          <w:t>有效的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36"/>
                            <w:w w:val="105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w w:val="105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1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105"/>
                            <w:position w:val="1"/>
                            <w:sz w:val="15"/>
                            <w:szCs w:val="15"/>
                          </w:rPr>
                          <w:t>有益的</w:t>
                        </w:r>
                        <w:r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"/>
                          <w:ind w:left="273" w:right="0"/>
                          <w:jc w:val="left"/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position w:val="2"/>
                            <w:sz w:val="15"/>
                            <w:szCs w:val="15"/>
                          </w:rPr>
                          <w:t>◾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5"/>
                            <w:szCs w:val="15"/>
                          </w:rPr>
                          <w:t>应实施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5"/>
                            <w:szCs w:val="15"/>
                          </w:rPr>
                          <w:t>/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5"/>
                            <w:szCs w:val="15"/>
                          </w:rPr>
                          <w:t>执行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23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5"/>
                            <w:szCs w:val="15"/>
                          </w:rPr>
                          <w:t>其他</w:t>
                        </w:r>
                        <w:r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"/>
                          <w:ind w:left="273" w:right="0"/>
                          <w:jc w:val="left"/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sz w:val="15"/>
                            <w:szCs w:val="15"/>
                          </w:rPr>
                          <w:t>◾ 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15"/>
                            <w:szCs w:val="15"/>
                          </w:rPr>
                          <w:t>相对有效性的表述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5"/>
                            <w:szCs w:val="15"/>
                          </w:rPr>
                          <w:t>†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1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15"/>
                            <w:szCs w:val="15"/>
                          </w:rPr>
                          <w:t>：</w:t>
                        </w:r>
                        <w:r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"/>
                          <w:ind w:left="435" w:right="0"/>
                          <w:jc w:val="left"/>
                          <w:rPr>
                            <w:rFonts w:ascii="Arial" w:hAnsi="Arial" w:cs="Arial" w:eastAsia="Arial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w w:val="120"/>
                            <w:position w:val="2"/>
                            <w:sz w:val="15"/>
                            <w:szCs w:val="15"/>
                          </w:rPr>
                          <w:t>•</w:t>
                        </w: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spacing w:val="12"/>
                            <w:w w:val="120"/>
                            <w:position w:val="2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4"/>
                            <w:w w:val="105"/>
                            <w:position w:val="1"/>
                            <w:sz w:val="15"/>
                            <w:szCs w:val="15"/>
                          </w:rPr>
                          <w:t>推荐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55"/>
                            <w:w w:val="105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w w:val="105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21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7"/>
                            <w:w w:val="105"/>
                            <w:position w:val="1"/>
                            <w:sz w:val="15"/>
                            <w:szCs w:val="15"/>
                          </w:rPr>
                          <w:t>需要使用治疗方案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55"/>
                            <w:w w:val="105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w w:val="105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21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4"/>
                            <w:w w:val="105"/>
                            <w:position w:val="1"/>
                            <w:sz w:val="15"/>
                            <w:szCs w:val="15"/>
                          </w:rPr>
                          <w:t>策略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55"/>
                            <w:w w:val="105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w w:val="10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21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7"/>
                            <w:w w:val="105"/>
                            <w:position w:val="1"/>
                            <w:sz w:val="15"/>
                            <w:szCs w:val="15"/>
                          </w:rPr>
                          <w:t>而不是治疗方案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55"/>
                            <w:w w:val="105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w w:val="105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hAnsi="Arial" w:cs="Arial" w:eastAsia="Arial" w:hint="default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"/>
                          <w:ind w:left="435" w:right="0"/>
                          <w:jc w:val="left"/>
                          <w:rPr>
                            <w:rFonts w:ascii="Arial" w:hAnsi="Arial" w:cs="Arial" w:eastAsia="Arial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w w:val="120"/>
                            <w:position w:val="2"/>
                            <w:sz w:val="15"/>
                            <w:szCs w:val="15"/>
                          </w:rPr>
                          <w:t>•</w:t>
                        </w: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spacing w:val="-1"/>
                            <w:w w:val="120"/>
                            <w:position w:val="2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110"/>
                            <w:position w:val="1"/>
                            <w:sz w:val="15"/>
                            <w:szCs w:val="15"/>
                          </w:rPr>
                          <w:t>优先选择治疗方案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59"/>
                            <w:w w:val="110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w w:val="11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22"/>
                            <w:w w:val="11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110"/>
                            <w:position w:val="1"/>
                            <w:sz w:val="15"/>
                            <w:szCs w:val="15"/>
                          </w:rPr>
                          <w:t>而非治疗方案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59"/>
                            <w:w w:val="110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w w:val="110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hAnsi="Arial" w:cs="Arial" w:eastAsia="Arial" w:hint="default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346" w:hRule="exact"/>
                    </w:trPr>
                    <w:tc>
                      <w:tcPr>
                        <w:tcW w:w="4226" w:type="dxa"/>
                        <w:tcBorders>
                          <w:top w:val="single" w:sz="31" w:space="0" w:color="FFFFFF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FFD64F"/>
                      </w:tcPr>
                      <w:p>
                        <w:pPr>
                          <w:pStyle w:val="TableParagraph"/>
                          <w:tabs>
                            <w:tab w:pos="3109" w:val="left" w:leader="none"/>
                          </w:tabs>
                          <w:spacing w:line="240" w:lineRule="auto" w:before="2"/>
                          <w:ind w:left="119" w:right="0"/>
                          <w:jc w:val="left"/>
                          <w:rPr>
                            <w:rFonts w:ascii="SimSun" w:hAnsi="SimSun" w:cs="SimSun" w:eastAsia="SimSun" w:hint="default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w w:val="105"/>
                            <w:sz w:val="17"/>
                            <w:szCs w:val="17"/>
                          </w:rPr>
                          <w:t>2a  </w:t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spacing w:val="15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FFFFFF"/>
                            <w:w w:val="105"/>
                            <w:position w:val="1"/>
                            <w:sz w:val="17"/>
                            <w:szCs w:val="17"/>
                          </w:rPr>
                          <w:t>级（中）</w:t>
                          <w:tab/>
                          <w:t>益处 </w:t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w w:val="105"/>
                            <w:sz w:val="17"/>
                            <w:szCs w:val="17"/>
                          </w:rPr>
                          <w:t>&gt;&gt;</w:t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spacing w:val="-27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FFFFFF"/>
                            <w:w w:val="105"/>
                            <w:position w:val="1"/>
                            <w:sz w:val="17"/>
                            <w:szCs w:val="17"/>
                          </w:rPr>
                          <w:t>风险</w:t>
                        </w:r>
                        <w:r>
                          <w:rPr>
                            <w:rFonts w:ascii="SimSun" w:hAnsi="SimSun" w:cs="SimSun" w:eastAsia="SimSun" w:hint="default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1704" w:hRule="exact"/>
                    </w:trPr>
                    <w:tc>
                      <w:tcPr>
                        <w:tcW w:w="4226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31" w:space="0" w:color="FFFFFF"/>
                          <w:right w:val="nil" w:sz="6" w:space="0" w:color="auto"/>
                        </w:tcBorders>
                        <w:shd w:val="clear" w:color="auto" w:fill="FFD64F"/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273" w:right="0"/>
                          <w:jc w:val="left"/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105"/>
                            <w:sz w:val="15"/>
                            <w:szCs w:val="15"/>
                          </w:rPr>
                          <w:t>撰写指南建议时推荐采用的表述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31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105"/>
                            <w:sz w:val="15"/>
                            <w:szCs w:val="15"/>
                          </w:rPr>
                          <w:t>：</w:t>
                        </w:r>
                        <w:r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9"/>
                          <w:ind w:left="273" w:right="0"/>
                          <w:jc w:val="left"/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sz w:val="15"/>
                            <w:szCs w:val="15"/>
                          </w:rPr>
                          <w:t>◾</w:t>
                        </w: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spacing w:val="8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15"/>
                            <w:szCs w:val="15"/>
                          </w:rPr>
                          <w:t>是合理的</w:t>
                        </w:r>
                        <w:r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0"/>
                          <w:ind w:left="273" w:right="0"/>
                          <w:jc w:val="left"/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position w:val="2"/>
                            <w:sz w:val="15"/>
                            <w:szCs w:val="15"/>
                          </w:rPr>
                          <w:t>◾ 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5"/>
                            <w:szCs w:val="15"/>
                          </w:rPr>
                          <w:t>可能是有用的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5"/>
                            <w:szCs w:val="15"/>
                          </w:rPr>
                          <w:t>/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5"/>
                            <w:szCs w:val="15"/>
                          </w:rPr>
                          <w:t>有效的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3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5"/>
                            <w:szCs w:val="15"/>
                          </w:rPr>
                          <w:t>有益的</w:t>
                        </w:r>
                        <w:r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"/>
                          <w:ind w:left="273" w:right="0"/>
                          <w:jc w:val="left"/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sz w:val="15"/>
                            <w:szCs w:val="15"/>
                          </w:rPr>
                          <w:t>◾ 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15"/>
                            <w:szCs w:val="15"/>
                          </w:rPr>
                          <w:t>相对有效性的表述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5"/>
                            <w:szCs w:val="15"/>
                          </w:rPr>
                          <w:t>†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1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15"/>
                            <w:szCs w:val="15"/>
                          </w:rPr>
                          <w:t>：</w:t>
                        </w:r>
                        <w:r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44" w:lineRule="auto" w:before="6"/>
                          <w:ind w:left="618" w:right="423" w:hanging="183"/>
                          <w:jc w:val="left"/>
                          <w:rPr>
                            <w:rFonts w:ascii="Arial" w:hAnsi="Arial" w:cs="Arial" w:eastAsia="Arial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w w:val="120"/>
                            <w:position w:val="2"/>
                            <w:sz w:val="15"/>
                            <w:szCs w:val="15"/>
                          </w:rPr>
                          <w:t>•</w:t>
                        </w: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spacing w:val="26"/>
                            <w:w w:val="120"/>
                            <w:position w:val="2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110"/>
                            <w:position w:val="1"/>
                            <w:sz w:val="15"/>
                            <w:szCs w:val="15"/>
                          </w:rPr>
                          <w:t>可能推荐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50"/>
                            <w:w w:val="110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w w:val="110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14"/>
                            <w:w w:val="11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110"/>
                            <w:position w:val="1"/>
                            <w:sz w:val="15"/>
                            <w:szCs w:val="15"/>
                          </w:rPr>
                          <w:t>需要使用治疗方案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50"/>
                            <w:w w:val="110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w w:val="110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14"/>
                            <w:w w:val="11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110"/>
                            <w:position w:val="1"/>
                            <w:sz w:val="15"/>
                            <w:szCs w:val="15"/>
                          </w:rPr>
                          <w:t>策略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50"/>
                            <w:w w:val="110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w w:val="11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14"/>
                            <w:w w:val="11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110"/>
                            <w:position w:val="1"/>
                            <w:sz w:val="15"/>
                            <w:szCs w:val="15"/>
                          </w:rPr>
                          <w:t>而不是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105"/>
                            <w:position w:val="1"/>
                            <w:sz w:val="15"/>
                            <w:szCs w:val="15"/>
                          </w:rPr>
                          <w:t>治疗方案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42"/>
                            <w:w w:val="105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w w:val="105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hAnsi="Arial" w:cs="Arial" w:eastAsia="Arial" w:hint="default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"/>
                          <w:ind w:left="435" w:right="0"/>
                          <w:jc w:val="left"/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w w:val="120"/>
                            <w:position w:val="2"/>
                            <w:sz w:val="15"/>
                            <w:szCs w:val="15"/>
                          </w:rPr>
                          <w:t>•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4"/>
                            <w:w w:val="110"/>
                            <w:position w:val="1"/>
                            <w:sz w:val="15"/>
                            <w:szCs w:val="15"/>
                          </w:rPr>
                          <w:t>优先选择治疗方案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60"/>
                            <w:w w:val="110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w w:val="11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23"/>
                            <w:w w:val="11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4"/>
                            <w:w w:val="110"/>
                            <w:position w:val="1"/>
                            <w:sz w:val="15"/>
                            <w:szCs w:val="15"/>
                          </w:rPr>
                          <w:t>而不是治疗方案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60"/>
                            <w:w w:val="110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w w:val="110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27"/>
                            <w:w w:val="11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4"/>
                            <w:w w:val="110"/>
                            <w:position w:val="1"/>
                            <w:sz w:val="15"/>
                            <w:szCs w:val="15"/>
                          </w:rPr>
                          <w:t>是合理的</w:t>
                        </w:r>
                        <w:r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346" w:hRule="exact"/>
                    </w:trPr>
                    <w:tc>
                      <w:tcPr>
                        <w:tcW w:w="4226" w:type="dxa"/>
                        <w:tcBorders>
                          <w:top w:val="single" w:sz="31" w:space="0" w:color="FFFFFF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FAA74A"/>
                      </w:tcPr>
                      <w:p>
                        <w:pPr>
                          <w:pStyle w:val="TableParagraph"/>
                          <w:tabs>
                            <w:tab w:pos="3231" w:val="left" w:leader="none"/>
                          </w:tabs>
                          <w:spacing w:line="240" w:lineRule="auto" w:before="2"/>
                          <w:ind w:left="119" w:right="0"/>
                          <w:jc w:val="left"/>
                          <w:rPr>
                            <w:rFonts w:ascii="SimSun" w:hAnsi="SimSun" w:cs="SimSun" w:eastAsia="SimSun" w:hint="default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w w:val="105"/>
                            <w:sz w:val="17"/>
                            <w:szCs w:val="17"/>
                          </w:rPr>
                          <w:t>2b  </w:t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spacing w:val="8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FFFFFF"/>
                            <w:w w:val="105"/>
                            <w:position w:val="1"/>
                            <w:sz w:val="17"/>
                            <w:szCs w:val="17"/>
                          </w:rPr>
                          <w:t>级（弱）</w:t>
                          <w:tab/>
                          <w:t>益处</w:t>
                        </w:r>
                        <w:r>
                          <w:rPr>
                            <w:rFonts w:ascii="SimSun" w:hAnsi="SimSun" w:cs="SimSun" w:eastAsia="SimSun" w:hint="default"/>
                            <w:color w:val="FFFFFF"/>
                            <w:spacing w:val="-47"/>
                            <w:w w:val="105"/>
                            <w:position w:val="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w w:val="105"/>
                            <w:sz w:val="17"/>
                            <w:szCs w:val="17"/>
                          </w:rPr>
                          <w:t>≥ </w:t>
                        </w:r>
                        <w:r>
                          <w:rPr>
                            <w:rFonts w:ascii="SimSun" w:hAnsi="SimSun" w:cs="SimSun" w:eastAsia="SimSun" w:hint="default"/>
                            <w:color w:val="FFFFFF"/>
                            <w:w w:val="105"/>
                            <w:position w:val="1"/>
                            <w:sz w:val="17"/>
                            <w:szCs w:val="17"/>
                          </w:rPr>
                          <w:t>风险</w:t>
                        </w:r>
                        <w:r>
                          <w:rPr>
                            <w:rFonts w:ascii="SimSun" w:hAnsi="SimSun" w:cs="SimSun" w:eastAsia="SimSun" w:hint="default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1044" w:hRule="exact"/>
                    </w:trPr>
                    <w:tc>
                      <w:tcPr>
                        <w:tcW w:w="4226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31" w:space="0" w:color="FFFFFF"/>
                          <w:right w:val="nil" w:sz="6" w:space="0" w:color="auto"/>
                        </w:tcBorders>
                        <w:shd w:val="clear" w:color="auto" w:fill="FAA74A"/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273" w:right="0"/>
                          <w:jc w:val="left"/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105"/>
                            <w:sz w:val="15"/>
                            <w:szCs w:val="15"/>
                          </w:rPr>
                          <w:t>撰写指南建议时推荐采用的表述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31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105"/>
                            <w:sz w:val="15"/>
                            <w:szCs w:val="15"/>
                          </w:rPr>
                          <w:t>：</w:t>
                        </w:r>
                        <w:r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32"/>
                          <w:ind w:left="273" w:right="0"/>
                          <w:jc w:val="left"/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position w:val="2"/>
                            <w:sz w:val="15"/>
                            <w:szCs w:val="15"/>
                          </w:rPr>
                          <w:t>◾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5"/>
                            <w:szCs w:val="15"/>
                          </w:rPr>
                          <w:t>可能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23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5"/>
                            <w:szCs w:val="15"/>
                          </w:rPr>
                          <w:t>或许是合理的</w:t>
                        </w:r>
                        <w:r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"/>
                          <w:ind w:left="273" w:right="0"/>
                          <w:jc w:val="left"/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position w:val="2"/>
                            <w:sz w:val="15"/>
                            <w:szCs w:val="15"/>
                          </w:rPr>
                          <w:t>◾ 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5"/>
                            <w:szCs w:val="15"/>
                          </w:rPr>
                          <w:t>可能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18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5"/>
                            <w:szCs w:val="15"/>
                          </w:rPr>
                          <w:t>或许可以考虑使用的</w:t>
                        </w:r>
                        <w:r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"/>
                          <w:ind w:left="273" w:right="0"/>
                          <w:jc w:val="left"/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position w:val="2"/>
                            <w:sz w:val="15"/>
                            <w:szCs w:val="15"/>
                          </w:rPr>
                          <w:t>◾</w:t>
                        </w: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spacing w:val="9"/>
                            <w:position w:val="2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4"/>
                            <w:w w:val="105"/>
                            <w:position w:val="1"/>
                            <w:sz w:val="15"/>
                            <w:szCs w:val="15"/>
                          </w:rPr>
                          <w:t>有用性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35"/>
                            <w:w w:val="105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w w:val="105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1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5"/>
                            <w:w w:val="105"/>
                            <w:position w:val="1"/>
                            <w:sz w:val="15"/>
                            <w:szCs w:val="15"/>
                          </w:rPr>
                          <w:t>有效性尚未知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35"/>
                            <w:w w:val="105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w w:val="105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1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4"/>
                            <w:w w:val="105"/>
                            <w:position w:val="1"/>
                            <w:sz w:val="15"/>
                            <w:szCs w:val="15"/>
                          </w:rPr>
                          <w:t>不明确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35"/>
                            <w:w w:val="105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w w:val="105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1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5"/>
                            <w:w w:val="105"/>
                            <w:position w:val="1"/>
                            <w:sz w:val="15"/>
                            <w:szCs w:val="15"/>
                          </w:rPr>
                          <w:t>不确定或未获公认</w:t>
                        </w:r>
                        <w:r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555" w:hRule="exact"/>
                    </w:trPr>
                    <w:tc>
                      <w:tcPr>
                        <w:tcW w:w="4226" w:type="dxa"/>
                        <w:tcBorders>
                          <w:top w:val="single" w:sz="31" w:space="0" w:color="FFFFFF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F15B4E"/>
                      </w:tcPr>
                      <w:p>
                        <w:pPr>
                          <w:pStyle w:val="TableParagraph"/>
                          <w:tabs>
                            <w:tab w:pos="3210" w:val="left" w:leader="none"/>
                          </w:tabs>
                          <w:spacing w:line="194" w:lineRule="exact" w:before="3"/>
                          <w:ind w:left="119" w:right="0"/>
                          <w:jc w:val="left"/>
                          <w:rPr>
                            <w:rFonts w:ascii="SimSun" w:hAnsi="SimSun" w:cs="SimSun" w:eastAsia="SimSun" w:hint="default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w w:val="105"/>
                            <w:sz w:val="17"/>
                            <w:szCs w:val="17"/>
                          </w:rPr>
                          <w:t>3 </w:t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spacing w:val="18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FFFFFF"/>
                            <w:w w:val="105"/>
                            <w:position w:val="1"/>
                            <w:sz w:val="17"/>
                            <w:szCs w:val="17"/>
                          </w:rPr>
                          <w:t>级</w:t>
                        </w:r>
                        <w:r>
                          <w:rPr>
                            <w:rFonts w:ascii="SimSun" w:hAnsi="SimSun" w:cs="SimSun" w:eastAsia="SimSun" w:hint="default"/>
                            <w:color w:val="FFFFFF"/>
                            <w:spacing w:val="27"/>
                            <w:w w:val="105"/>
                            <w:position w:val="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FFFFFF"/>
                            <w:spacing w:val="-8"/>
                            <w:w w:val="105"/>
                            <w:position w:val="1"/>
                            <w:sz w:val="17"/>
                            <w:szCs w:val="17"/>
                          </w:rPr>
                          <w:t>：无益（中）</w:t>
                          <w:tab/>
                        </w:r>
                        <w:r>
                          <w:rPr>
                            <w:rFonts w:ascii="SimSun" w:hAnsi="SimSun" w:cs="SimSun" w:eastAsia="SimSun" w:hint="default"/>
                            <w:color w:val="FFFFFF"/>
                            <w:w w:val="105"/>
                            <w:position w:val="1"/>
                            <w:sz w:val="17"/>
                            <w:szCs w:val="17"/>
                          </w:rPr>
                          <w:t>益处</w:t>
                        </w:r>
                        <w:r>
                          <w:rPr>
                            <w:rFonts w:ascii="SimSun" w:hAnsi="SimSun" w:cs="SimSun" w:eastAsia="SimSun" w:hint="default"/>
                            <w:color w:val="FFFFFF"/>
                            <w:spacing w:val="-32"/>
                            <w:w w:val="105"/>
                            <w:position w:val="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w w:val="105"/>
                            <w:sz w:val="17"/>
                            <w:szCs w:val="17"/>
                          </w:rPr>
                          <w:t>= </w:t>
                        </w:r>
                        <w:r>
                          <w:rPr>
                            <w:rFonts w:ascii="SimSun" w:hAnsi="SimSun" w:cs="SimSun" w:eastAsia="SimSun" w:hint="default"/>
                            <w:color w:val="FFFFFF"/>
                            <w:w w:val="105"/>
                            <w:position w:val="1"/>
                            <w:sz w:val="17"/>
                            <w:szCs w:val="17"/>
                          </w:rPr>
                          <w:t>风险</w:t>
                        </w:r>
                        <w:r>
                          <w:rPr>
                            <w:rFonts w:ascii="SimSun" w:hAnsi="SimSun" w:cs="SimSun" w:eastAsia="SimSun" w:hint="default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283" w:lineRule="exact"/>
                          <w:ind w:left="14" w:right="0"/>
                          <w:jc w:val="left"/>
                          <w:rPr>
                            <w:rFonts w:ascii="Meiryo" w:hAnsi="Meiryo" w:cs="Meiryo" w:eastAsia="Meiryo" w:hint="defaul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eiryo" w:hAnsi="Meiryo" w:cs="Meiryo" w:eastAsia="Meiryo" w:hint="default"/>
                            <w:i/>
                            <w:color w:val="FFFFFF"/>
                            <w:sz w:val="17"/>
                            <w:szCs w:val="17"/>
                          </w:rPr>
                          <w:t>（</w:t>
                        </w:r>
                        <w:r>
                          <w:rPr>
                            <w:rFonts w:ascii="Meiryo" w:hAnsi="Meiryo" w:cs="Meiryo" w:eastAsia="Meiryo" w:hint="default"/>
                            <w:i/>
                            <w:color w:val="FFFFFF"/>
                            <w:position w:val="1"/>
                            <w:sz w:val="14"/>
                            <w:szCs w:val="14"/>
                          </w:rPr>
                          <w:t>通常只用于</w:t>
                        </w:r>
                        <w:r>
                          <w:rPr>
                            <w:rFonts w:ascii="Meiryo" w:hAnsi="Meiryo" w:cs="Meiryo" w:eastAsia="Meiryo" w:hint="default"/>
                            <w:i/>
                            <w:color w:val="FFFFFF"/>
                            <w:spacing w:val="-19"/>
                            <w:position w:val="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i/>
                            <w:color w:val="FFFFFF"/>
                            <w:sz w:val="13"/>
                            <w:szCs w:val="13"/>
                          </w:rPr>
                          <w:t>LOE</w:t>
                        </w:r>
                        <w:r>
                          <w:rPr>
                            <w:rFonts w:ascii="Arial" w:hAnsi="Arial" w:cs="Arial" w:eastAsia="Arial" w:hint="default"/>
                            <w:i/>
                            <w:color w:val="FFFFFF"/>
                            <w:spacing w:val="-19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i/>
                            <w:color w:val="FFFFFF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Arial" w:hAnsi="Arial" w:cs="Arial" w:eastAsia="Arial" w:hint="default"/>
                            <w:i/>
                            <w:color w:val="FFFFFF"/>
                            <w:spacing w:val="-22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Meiryo" w:hAnsi="Meiryo" w:cs="Meiryo" w:eastAsia="Meiryo" w:hint="default"/>
                            <w:i/>
                            <w:color w:val="FFFFFF"/>
                            <w:position w:val="1"/>
                            <w:sz w:val="14"/>
                            <w:szCs w:val="14"/>
                          </w:rPr>
                          <w:t>或</w:t>
                        </w:r>
                        <w:r>
                          <w:rPr>
                            <w:rFonts w:ascii="Meiryo" w:hAnsi="Meiryo" w:cs="Meiryo" w:eastAsia="Meiryo" w:hint="default"/>
                            <w:i/>
                            <w:color w:val="FFFFFF"/>
                            <w:spacing w:val="-20"/>
                            <w:position w:val="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i/>
                            <w:color w:val="FFFFFF"/>
                            <w:spacing w:val="-6"/>
                            <w:sz w:val="13"/>
                            <w:szCs w:val="13"/>
                          </w:rPr>
                          <w:t>B</w:t>
                        </w:r>
                        <w:r>
                          <w:rPr>
                            <w:rFonts w:ascii="Meiryo" w:hAnsi="Meiryo" w:cs="Meiryo" w:eastAsia="Meiryo" w:hint="default"/>
                            <w:i/>
                            <w:color w:val="FFFFFF"/>
                            <w:spacing w:val="-6"/>
                            <w:position w:val="1"/>
                            <w:sz w:val="14"/>
                            <w:szCs w:val="14"/>
                          </w:rPr>
                          <w:t>）</w:t>
                        </w:r>
                        <w:r>
                          <w:rPr>
                            <w:rFonts w:ascii="Meiryo" w:hAnsi="Meiryo" w:cs="Meiryo" w:eastAsia="Meiryo" w:hint="default"/>
                            <w:spacing w:val="-6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044" w:hRule="exact"/>
                    </w:trPr>
                    <w:tc>
                      <w:tcPr>
                        <w:tcW w:w="4226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31" w:space="0" w:color="FFFFFF"/>
                          <w:right w:val="nil" w:sz="6" w:space="0" w:color="auto"/>
                        </w:tcBorders>
                        <w:shd w:val="clear" w:color="auto" w:fill="F15B4E"/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273" w:right="0"/>
                          <w:jc w:val="left"/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105"/>
                            <w:sz w:val="15"/>
                            <w:szCs w:val="15"/>
                          </w:rPr>
                          <w:t>撰写指南建议时推荐采用的表述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31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105"/>
                            <w:sz w:val="15"/>
                            <w:szCs w:val="15"/>
                          </w:rPr>
                          <w:t>：</w:t>
                        </w:r>
                        <w:r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9"/>
                          <w:ind w:left="273" w:right="0"/>
                          <w:jc w:val="left"/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sz w:val="15"/>
                            <w:szCs w:val="15"/>
                          </w:rPr>
                          <w:t>◾</w:t>
                        </w: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spacing w:val="-4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15"/>
                            <w:szCs w:val="15"/>
                          </w:rPr>
                          <w:t>不建议</w:t>
                        </w:r>
                        <w:r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0"/>
                          <w:ind w:left="273" w:right="0"/>
                          <w:jc w:val="left"/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position w:val="2"/>
                            <w:sz w:val="15"/>
                            <w:szCs w:val="15"/>
                          </w:rPr>
                          <w:t>◾</w:t>
                        </w: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spacing w:val="2"/>
                            <w:position w:val="2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105"/>
                            <w:position w:val="1"/>
                            <w:sz w:val="15"/>
                            <w:szCs w:val="15"/>
                          </w:rPr>
                          <w:t>是无效的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36"/>
                            <w:w w:val="105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w w:val="105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1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105"/>
                            <w:position w:val="1"/>
                            <w:sz w:val="15"/>
                            <w:szCs w:val="15"/>
                          </w:rPr>
                          <w:t>无用的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36"/>
                            <w:w w:val="105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w w:val="105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1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105"/>
                            <w:position w:val="1"/>
                            <w:sz w:val="15"/>
                            <w:szCs w:val="15"/>
                          </w:rPr>
                          <w:t>无效的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36"/>
                            <w:w w:val="105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w w:val="105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1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105"/>
                            <w:position w:val="1"/>
                            <w:sz w:val="15"/>
                            <w:szCs w:val="15"/>
                          </w:rPr>
                          <w:t>无益的</w:t>
                        </w:r>
                        <w:r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"/>
                          <w:ind w:left="273" w:right="0"/>
                          <w:jc w:val="left"/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position w:val="2"/>
                            <w:sz w:val="15"/>
                            <w:szCs w:val="15"/>
                          </w:rPr>
                          <w:t>◾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5"/>
                            <w:szCs w:val="15"/>
                          </w:rPr>
                          <w:t>不应实施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5"/>
                            <w:szCs w:val="15"/>
                          </w:rPr>
                          <w:t>/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5"/>
                            <w:szCs w:val="15"/>
                          </w:rPr>
                          <w:t>执行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1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5"/>
                            <w:szCs w:val="15"/>
                          </w:rPr>
                          <w:t>其他</w:t>
                        </w:r>
                        <w:r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346" w:hRule="exact"/>
                    </w:trPr>
                    <w:tc>
                      <w:tcPr>
                        <w:tcW w:w="4226" w:type="dxa"/>
                        <w:tcBorders>
                          <w:top w:val="single" w:sz="31" w:space="0" w:color="FFFFFF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ED1C24"/>
                      </w:tcPr>
                      <w:p>
                        <w:pPr>
                          <w:pStyle w:val="TableParagraph"/>
                          <w:tabs>
                            <w:tab w:pos="3190" w:val="left" w:leader="none"/>
                          </w:tabs>
                          <w:spacing w:line="240" w:lineRule="auto" w:before="2"/>
                          <w:ind w:left="119" w:right="0"/>
                          <w:jc w:val="left"/>
                          <w:rPr>
                            <w:rFonts w:ascii="SimSun" w:hAnsi="SimSun" w:cs="SimSun" w:eastAsia="SimSun" w:hint="default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w w:val="105"/>
                            <w:sz w:val="17"/>
                            <w:szCs w:val="17"/>
                          </w:rPr>
                          <w:t>3 </w:t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spacing w:val="18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FFFFFF"/>
                            <w:w w:val="105"/>
                            <w:position w:val="1"/>
                            <w:sz w:val="17"/>
                            <w:szCs w:val="17"/>
                          </w:rPr>
                          <w:t>级</w:t>
                        </w:r>
                        <w:r>
                          <w:rPr>
                            <w:rFonts w:ascii="SimSun" w:hAnsi="SimSun" w:cs="SimSun" w:eastAsia="SimSun" w:hint="default"/>
                            <w:color w:val="FFFFFF"/>
                            <w:spacing w:val="27"/>
                            <w:w w:val="105"/>
                            <w:position w:val="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FFFFFF"/>
                            <w:spacing w:val="-8"/>
                            <w:w w:val="105"/>
                            <w:position w:val="1"/>
                            <w:sz w:val="17"/>
                            <w:szCs w:val="17"/>
                          </w:rPr>
                          <w:t>：有害（强）</w:t>
                          <w:tab/>
                        </w:r>
                        <w:r>
                          <w:rPr>
                            <w:rFonts w:ascii="SimSun" w:hAnsi="SimSun" w:cs="SimSun" w:eastAsia="SimSun" w:hint="default"/>
                            <w:color w:val="FFFFFF"/>
                            <w:w w:val="105"/>
                            <w:position w:val="1"/>
                            <w:sz w:val="17"/>
                            <w:szCs w:val="17"/>
                          </w:rPr>
                          <w:t>风险 </w:t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w w:val="105"/>
                            <w:sz w:val="17"/>
                            <w:szCs w:val="17"/>
                          </w:rPr>
                          <w:t>&gt;</w:t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spacing w:val="-30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FFFFFF"/>
                            <w:w w:val="105"/>
                            <w:position w:val="1"/>
                            <w:sz w:val="17"/>
                            <w:szCs w:val="17"/>
                          </w:rPr>
                          <w:t>益处</w:t>
                        </w:r>
                        <w:r>
                          <w:rPr>
                            <w:rFonts w:ascii="SimSun" w:hAnsi="SimSun" w:cs="SimSun" w:eastAsia="SimSun" w:hint="default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1266" w:hRule="exact"/>
                    </w:trPr>
                    <w:tc>
                      <w:tcPr>
                        <w:tcW w:w="4226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1C24"/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273" w:right="0"/>
                          <w:jc w:val="left"/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105"/>
                            <w:sz w:val="15"/>
                            <w:szCs w:val="15"/>
                          </w:rPr>
                          <w:t>撰写指南建议时推荐采用的表述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31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105"/>
                            <w:sz w:val="15"/>
                            <w:szCs w:val="15"/>
                          </w:rPr>
                          <w:t>：</w:t>
                        </w:r>
                        <w:r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9"/>
                          <w:ind w:left="273" w:right="0"/>
                          <w:jc w:val="left"/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sz w:val="15"/>
                            <w:szCs w:val="15"/>
                          </w:rPr>
                          <w:t>◾</w:t>
                        </w: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spacing w:val="8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15"/>
                            <w:szCs w:val="15"/>
                          </w:rPr>
                          <w:t>可能有害</w:t>
                        </w:r>
                        <w:r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8"/>
                          <w:ind w:left="273" w:right="0"/>
                          <w:jc w:val="left"/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sz w:val="15"/>
                            <w:szCs w:val="15"/>
                          </w:rPr>
                          <w:t>◾</w:t>
                        </w: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spacing w:val="8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15"/>
                            <w:szCs w:val="15"/>
                          </w:rPr>
                          <w:t>导致危害</w:t>
                        </w:r>
                        <w:r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0"/>
                          <w:ind w:left="273" w:right="0"/>
                          <w:jc w:val="left"/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position w:val="2"/>
                            <w:sz w:val="15"/>
                            <w:szCs w:val="15"/>
                          </w:rPr>
                          <w:t>◾ 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5"/>
                            <w:szCs w:val="15"/>
                          </w:rPr>
                          <w:t>与发病率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18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5"/>
                            <w:szCs w:val="15"/>
                          </w:rPr>
                          <w:t>死亡率增加相关</w:t>
                        </w:r>
                        <w:r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"/>
                          <w:ind w:left="273" w:right="0"/>
                          <w:jc w:val="left"/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Segoe UI Symbol" w:hAnsi="Segoe UI Symbol" w:cs="Segoe UI Symbol" w:eastAsia="Segoe UI Symbol" w:hint="default"/>
                            <w:color w:val="231F20"/>
                            <w:position w:val="2"/>
                            <w:sz w:val="15"/>
                            <w:szCs w:val="15"/>
                          </w:rPr>
                          <w:t>◾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5"/>
                            <w:szCs w:val="15"/>
                          </w:rPr>
                          <w:t>不应实施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5"/>
                            <w:szCs w:val="15"/>
                          </w:rPr>
                          <w:t>/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5"/>
                            <w:szCs w:val="15"/>
                          </w:rPr>
                          <w:t>执行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1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5"/>
                            <w:szCs w:val="15"/>
                          </w:rPr>
                          <w:t>其他</w:t>
                        </w:r>
                        <w:r>
                          <w:rPr>
                            <w:rFonts w:ascii="SimSun" w:hAnsi="SimSun" w:cs="SimSun" w:eastAsia="SimSun" w:hint="default"/>
                            <w:sz w:val="15"/>
                            <w:szCs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SimSun" w:hAnsi="SimSun" w:cs="SimSun" w:eastAsia="SimSun" w:hint="default"/>
          <w:color w:val="FFFFFF"/>
          <w:position w:val="1"/>
          <w:sz w:val="16"/>
          <w:szCs w:val="16"/>
        </w:rPr>
        <w:t>《</w:t>
      </w:r>
      <w:r>
        <w:rPr>
          <w:rFonts w:ascii="Arial" w:hAnsi="Arial" w:cs="Arial" w:eastAsia="Arial" w:hint="default"/>
          <w:color w:val="FFFFFF"/>
          <w:sz w:val="16"/>
          <w:szCs w:val="16"/>
        </w:rPr>
        <w:t>2015</w:t>
      </w:r>
      <w:r>
        <w:rPr>
          <w:rFonts w:ascii="Arial" w:hAnsi="Arial" w:cs="Arial" w:eastAsia="Arial" w:hint="default"/>
          <w:color w:val="FFFFFF"/>
          <w:spacing w:val="-15"/>
          <w:sz w:val="16"/>
          <w:szCs w:val="16"/>
        </w:rPr>
        <w:t> </w:t>
      </w:r>
      <w:r>
        <w:rPr>
          <w:rFonts w:ascii="Arial" w:hAnsi="Arial" w:cs="Arial" w:eastAsia="Arial" w:hint="default"/>
          <w:color w:val="FFFFFF"/>
          <w:sz w:val="16"/>
          <w:szCs w:val="16"/>
        </w:rPr>
        <w:t>AHA</w:t>
      </w:r>
      <w:r>
        <w:rPr>
          <w:rFonts w:ascii="Arial" w:hAnsi="Arial" w:cs="Arial" w:eastAsia="Arial" w:hint="default"/>
          <w:color w:val="FFFFFF"/>
          <w:spacing w:val="-11"/>
          <w:sz w:val="16"/>
          <w:szCs w:val="16"/>
        </w:rPr>
        <w:t> </w:t>
      </w:r>
      <w:r>
        <w:rPr>
          <w:rFonts w:ascii="SimSun" w:hAnsi="SimSun" w:cs="SimSun" w:eastAsia="SimSun" w:hint="default"/>
          <w:color w:val="FFFFFF"/>
          <w:position w:val="1"/>
          <w:sz w:val="16"/>
          <w:szCs w:val="16"/>
        </w:rPr>
        <w:t>心肺复苏及心血管急救指南更新》摘要</w:t>
      </w:r>
      <w:r>
        <w:rPr>
          <w:rFonts w:ascii="Arial" w:hAnsi="Arial" w:cs="Arial" w:eastAsia="Arial" w:hint="default"/>
          <w:color w:val="FFFFFF"/>
          <w:sz w:val="16"/>
          <w:szCs w:val="16"/>
        </w:rPr>
        <w:tab/>
        <w:t>1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1580" w:bottom="280" w:left="600" w:right="200"/>
        </w:sectPr>
      </w:pPr>
    </w:p>
    <w:p>
      <w:pPr>
        <w:pStyle w:val="BodyText"/>
        <w:spacing w:line="252" w:lineRule="auto" w:before="23"/>
        <w:ind w:left="484" w:right="5643" w:firstLine="15"/>
        <w:jc w:val="both"/>
      </w:pPr>
      <w:r>
        <w:rPr/>
        <w:pict>
          <v:shape style="position:absolute;margin-left:297.636993pt;margin-top:5.589712pt;width:261.9pt;height:472.5pt;mso-position-horizontal-relative:page;mso-position-vertical-relative:paragraph;z-index:1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85"/>
                    <w:gridCol w:w="4138"/>
                  </w:tblGrid>
                  <w:tr>
                    <w:trPr>
                      <w:trHeight w:val="340" w:hRule="exact"/>
                    </w:trPr>
                    <w:tc>
                      <w:tcPr>
                        <w:tcW w:w="1085" w:type="dxa"/>
                        <w:tcBorders>
                          <w:top w:val="single" w:sz="4" w:space="0" w:color="231F20"/>
                          <w:left w:val="single" w:sz="4" w:space="0" w:color="231F2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8C1C"/>
                      </w:tcPr>
                      <w:p>
                        <w:pPr>
                          <w:pStyle w:val="TableParagraph"/>
                          <w:spacing w:line="280" w:lineRule="exact"/>
                          <w:ind w:left="339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FFFFFF"/>
                            <w:w w:val="110"/>
                            <w:position w:val="1"/>
                            <w:sz w:val="20"/>
                            <w:szCs w:val="20"/>
                          </w:rPr>
                          <w:t>图</w:t>
                        </w:r>
                        <w:r>
                          <w:rPr>
                            <w:rFonts w:ascii="SimSun" w:hAnsi="SimSun" w:cs="SimSun" w:eastAsia="SimSun" w:hint="default"/>
                            <w:color w:val="FFFFFF"/>
                            <w:spacing w:val="-53"/>
                            <w:w w:val="110"/>
                            <w:position w:val="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w w:val="110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138" w:type="dxa"/>
                        <w:tcBorders>
                          <w:top w:val="single" w:sz="4" w:space="0" w:color="231F20"/>
                          <w:left w:val="nil" w:sz="6" w:space="0" w:color="auto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080" w:hRule="exact"/>
                    </w:trPr>
                    <w:tc>
                      <w:tcPr>
                        <w:tcW w:w="5223" w:type="dxa"/>
                        <w:gridSpan w:val="2"/>
                        <w:tcBorders>
                          <w:top w:val="nil" w:sz="6" w:space="0" w:color="auto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  <w:shd w:val="clear" w:color="auto" w:fill="DEDFE0"/>
                      </w:tcPr>
                      <w:p>
                        <w:pPr>
                          <w:pStyle w:val="TableParagraph"/>
                          <w:spacing w:line="311" w:lineRule="exact" w:before="53"/>
                          <w:ind w:left="764" w:right="764"/>
                          <w:jc w:val="center"/>
                          <w:rPr>
                            <w:rFonts w:ascii="SimSun" w:hAnsi="SimSun" w:cs="SimSun" w:eastAsia="SimSun" w:hint="default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  <w:t>2015 AHA</w:t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231F20"/>
                            <w:spacing w:val="-14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24"/>
                            <w:szCs w:val="24"/>
                          </w:rPr>
                          <w:t>指南更新中</w:t>
                        </w:r>
                        <w:r>
                          <w:rPr>
                            <w:rFonts w:ascii="SimSun" w:hAnsi="SimSun" w:cs="SimSun" w:eastAsia="SimSun" w:hint="default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spacing w:line="194" w:lineRule="auto" w:before="24"/>
                          <w:ind w:left="766" w:right="764"/>
                          <w:jc w:val="center"/>
                          <w:rPr>
                            <w:rFonts w:ascii="SimSun" w:hAnsi="SimSun" w:cs="SimSun" w:eastAsia="SimSun" w:hint="default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24"/>
                            <w:szCs w:val="24"/>
                          </w:rPr>
                          <w:t>总计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55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  <w:t>315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24"/>
                            <w:szCs w:val="24"/>
                          </w:rPr>
                          <w:t>条建议的建议级别和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24"/>
                            <w:szCs w:val="24"/>
                          </w:rPr>
                          <w:t>证据水平的分布比例</w:t>
                        </w:r>
                        <w:r>
                          <w:rPr>
                            <w:rFonts w:ascii="SimSun" w:hAnsi="SimSun" w:cs="SimSun" w:eastAsia="SimSun" w:hint="default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val="8020" w:hRule="exact"/>
                    </w:trPr>
                    <w:tc>
                      <w:tcPr>
                        <w:tcW w:w="5223" w:type="dxa"/>
                        <w:gridSpan w:val="2"/>
                        <w:tcBorders>
                          <w:top w:val="nil" w:sz="6" w:space="0" w:color="auto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378" w:lineRule="exact" w:before="251"/>
                          <w:ind w:left="914" w:right="764"/>
                          <w:jc w:val="center"/>
                          <w:rPr>
                            <w:rFonts w:ascii="SimSun" w:hAnsi="SimSun" w:cs="SimSun" w:eastAsia="SimSun" w:hint="default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3"/>
                            <w:sz w:val="26"/>
                            <w:szCs w:val="26"/>
                          </w:rPr>
                          <w:t>2015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4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3"/>
                            <w:position w:val="2"/>
                            <w:sz w:val="26"/>
                            <w:szCs w:val="26"/>
                          </w:rPr>
                          <w:t>建议级别</w:t>
                        </w:r>
                        <w:r>
                          <w:rPr>
                            <w:rFonts w:ascii="SimSun" w:hAnsi="SimSun" w:cs="SimSun" w:eastAsia="SimSun" w:hint="default"/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619" w:val="left" w:leader="none"/>
                          </w:tabs>
                          <w:spacing w:line="238" w:lineRule="exact"/>
                          <w:ind w:right="764"/>
                          <w:jc w:val="center"/>
                          <w:rPr>
                            <w:rFonts w:ascii="SimSun" w:hAnsi="SimSun" w:cs="SimSun" w:eastAsia="SimSun" w:hint="defaul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231F20"/>
                            <w:position w:val="-3"/>
                            <w:sz w:val="16"/>
                            <w:szCs w:val="16"/>
                          </w:rPr>
                          <w:t>3 </w:t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231F20"/>
                            <w:spacing w:val="6"/>
                            <w:position w:val="-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-2"/>
                            <w:sz w:val="16"/>
                            <w:szCs w:val="16"/>
                          </w:rPr>
                          <w:t>级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25"/>
                            <w:position w:val="-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15"/>
                            <w:position w:val="-2"/>
                            <w:sz w:val="16"/>
                            <w:szCs w:val="16"/>
                          </w:rPr>
                          <w:t>：无益</w:t>
                          <w:tab/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3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6"/>
                            <w:szCs w:val="16"/>
                          </w:rPr>
                          <w:t>级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64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15"/>
                            <w:position w:val="1"/>
                            <w:sz w:val="16"/>
                            <w:szCs w:val="16"/>
                          </w:rPr>
                          <w:t>：有害</w:t>
                        </w:r>
                        <w:r>
                          <w:rPr>
                            <w:rFonts w:ascii="SimSun" w:hAnsi="SimSun" w:cs="SimSun" w:eastAsia="SimSun" w:hint="default"/>
                            <w:spacing w:val="-15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072" w:val="left" w:leader="none"/>
                          </w:tabs>
                          <w:spacing w:line="192" w:lineRule="exact"/>
                          <w:ind w:right="765"/>
                          <w:jc w:val="center"/>
                          <w:rPr>
                            <w:rFonts w:ascii="Arial" w:hAnsi="Arial" w:cs="Arial" w:eastAsia="Arial" w:hint="defaul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95"/>
                            <w:position w:val="-3"/>
                            <w:sz w:val="16"/>
                          </w:rPr>
                          <w:t>2%</w:t>
                          <w:tab/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95"/>
                            <w:sz w:val="16"/>
                          </w:rPr>
                          <w:t>5%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19" w:lineRule="exact" w:before="179"/>
                          <w:ind w:left="1839" w:right="764"/>
                          <w:jc w:val="center"/>
                          <w:rPr>
                            <w:rFonts w:ascii="SimSun" w:hAnsi="SimSun" w:cs="SimSun" w:eastAsia="SimSun" w:hint="defaul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spacing w:val="-2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FFFFFF"/>
                            <w:position w:val="1"/>
                            <w:sz w:val="16"/>
                            <w:szCs w:val="16"/>
                          </w:rPr>
                          <w:t>级</w:t>
                        </w:r>
                        <w:r>
                          <w:rPr>
                            <w:rFonts w:ascii="SimSun" w:hAnsi="SimSun" w:cs="SimSun" w:eastAsia="SimSun" w:hint="default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172" w:lineRule="exact"/>
                          <w:ind w:left="1840" w:right="764"/>
                          <w:jc w:val="center"/>
                          <w:rPr>
                            <w:rFonts w:ascii="Arial" w:hAnsi="Arial" w:cs="Arial" w:eastAsia="Arial" w:hint="defaul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6"/>
                            <w:sz w:val="16"/>
                          </w:rPr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95"/>
                            <w:sz w:val="16"/>
                            <w:shd w:fill="231F20" w:color="auto" w:val="clear"/>
                          </w:rPr>
                          <w:t>25%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95"/>
                            <w:sz w:val="16"/>
                          </w:rPr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19" w:lineRule="exact"/>
                          <w:ind w:left="1708" w:right="0"/>
                          <w:jc w:val="left"/>
                          <w:rPr>
                            <w:rFonts w:ascii="SimSun" w:hAnsi="SimSun" w:cs="SimSun" w:eastAsia="SimSun" w:hint="defaul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w w:val="86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w w:val="95"/>
                            <w:sz w:val="16"/>
                            <w:szCs w:val="16"/>
                            <w:shd w:fill="231F20" w:color="auto" w:val="clear"/>
                          </w:rPr>
                          <w:t>2b</w:t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spacing w:val="-23"/>
                            <w:w w:val="95"/>
                            <w:sz w:val="16"/>
                            <w:szCs w:val="16"/>
                            <w:shd w:fill="231F20" w:color="auto" w:val="clear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FFFFFF"/>
                            <w:w w:val="95"/>
                            <w:position w:val="1"/>
                            <w:sz w:val="16"/>
                            <w:szCs w:val="16"/>
                            <w:shd w:fill="231F20" w:color="auto" w:val="clear"/>
                          </w:rPr>
                          <w:t>级</w:t>
                        </w:r>
                        <w:r>
                          <w:rPr>
                            <w:rFonts w:ascii="SimSun" w:hAnsi="SimSun" w:cs="SimSun" w:eastAsia="SimSun" w:hint="default"/>
                            <w:color w:val="FFFFFF"/>
                            <w:w w:val="95"/>
                            <w:position w:val="1"/>
                            <w:sz w:val="16"/>
                            <w:szCs w:val="16"/>
                          </w:rPr>
                        </w:r>
                        <w:r>
                          <w:rPr>
                            <w:rFonts w:ascii="SimSun" w:hAnsi="SimSun" w:cs="SimSun" w:eastAsia="SimSun" w:hint="default"/>
                            <w:w w:val="95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243" w:val="left" w:leader="none"/>
                          </w:tabs>
                          <w:spacing w:line="221" w:lineRule="exact"/>
                          <w:ind w:left="1708" w:right="0"/>
                          <w:jc w:val="left"/>
                          <w:rPr>
                            <w:rFonts w:ascii="SimSun" w:hAnsi="SimSun" w:cs="SimSun" w:eastAsia="SimSun" w:hint="defaul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w w:val="86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sz w:val="16"/>
                            <w:szCs w:val="16"/>
                            <w:shd w:fill="231F20" w:color="auto" w:val="clear"/>
                          </w:rPr>
                          <w:t>45%</w:t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w w:val="95"/>
                            <w:position w:val="-5"/>
                            <w:sz w:val="16"/>
                            <w:szCs w:val="16"/>
                          </w:rPr>
                          <w:t>2a</w:t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spacing w:val="-18"/>
                            <w:w w:val="95"/>
                            <w:position w:val="-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FFFFFF"/>
                            <w:w w:val="95"/>
                            <w:position w:val="-4"/>
                            <w:sz w:val="16"/>
                            <w:szCs w:val="16"/>
                          </w:rPr>
                          <w:t>级</w:t>
                        </w:r>
                        <w:r>
                          <w:rPr>
                            <w:rFonts w:ascii="SimSun" w:hAnsi="SimSun" w:cs="SimSun" w:eastAsia="SimSun" w:hint="default"/>
                            <w:w w:val="95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605" w:val="left" w:leader="none"/>
                          </w:tabs>
                          <w:spacing w:line="173" w:lineRule="exact"/>
                          <w:ind w:left="3243" w:right="0"/>
                          <w:jc w:val="left"/>
                          <w:rPr>
                            <w:rFonts w:ascii="Arial" w:hAnsi="Arial" w:cs="Arial" w:eastAsia="Arial" w:hint="defaul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6"/>
                            <w:sz w:val="16"/>
                          </w:rPr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6"/>
                            <w:shd w:fill="231F20" w:color="auto" w:val="clear"/>
                          </w:rPr>
                          <w:t>23%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  <w:shd w:fill="231F20" w:color="auto" w:val="clear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14" w:right="764"/>
                          <w:jc w:val="center"/>
                          <w:rPr>
                            <w:rFonts w:ascii="SimSun" w:hAnsi="SimSun" w:cs="SimSun" w:eastAsia="SimSun" w:hint="default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3"/>
                            <w:sz w:val="26"/>
                            <w:szCs w:val="26"/>
                          </w:rPr>
                          <w:t>证据水平</w:t>
                        </w:r>
                        <w:r>
                          <w:rPr>
                            <w:rFonts w:ascii="SimSun" w:hAnsi="SimSun" w:cs="SimSun" w:eastAsia="SimSun" w:hint="default"/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pStyle w:val="TableParagraph"/>
                          <w:spacing w:line="160" w:lineRule="exact" w:before="93"/>
                          <w:ind w:left="2867" w:right="1967"/>
                          <w:jc w:val="left"/>
                          <w:rPr>
                            <w:rFonts w:ascii="Arial" w:hAnsi="Arial" w:cs="Arial" w:eastAsia="Arial" w:hint="defaul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80"/>
                            <w:sz w:val="16"/>
                          </w:rPr>
                          <w:t>LOE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80"/>
                            <w:sz w:val="16"/>
                          </w:rPr>
                          <w:t>A 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80"/>
                            <w:sz w:val="16"/>
                          </w:rPr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85"/>
                            <w:sz w:val="16"/>
                          </w:rPr>
                          <w:t>1%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1" w:lineRule="exact" w:before="113"/>
                          <w:ind w:left="1850" w:right="764"/>
                          <w:jc w:val="center"/>
                          <w:rPr>
                            <w:rFonts w:ascii="Arial" w:hAnsi="Arial" w:cs="Arial" w:eastAsia="Arial" w:hint="defaul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73"/>
                            <w:sz w:val="16"/>
                          </w:rPr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16"/>
                            <w:shd w:fill="231F20" w:color="auto" w:val="clear"/>
                          </w:rPr>
                          <w:t>LOE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9"/>
                            <w:w w:val="80"/>
                            <w:sz w:val="16"/>
                            <w:shd w:fill="231F20" w:color="auto" w:val="clear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80"/>
                            <w:sz w:val="16"/>
                            <w:shd w:fill="231F20" w:color="auto" w:val="clear"/>
                          </w:rPr>
                          <w:t>B-R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80"/>
                            <w:sz w:val="16"/>
                          </w:rPr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2383" w:val="left" w:leader="none"/>
                            <w:tab w:pos="2897" w:val="left" w:leader="none"/>
                            <w:tab w:pos="3404" w:val="left" w:leader="none"/>
                          </w:tabs>
                          <w:spacing w:line="187" w:lineRule="auto" w:before="10"/>
                          <w:ind w:left="1791" w:right="1789"/>
                          <w:jc w:val="left"/>
                          <w:rPr>
                            <w:rFonts w:ascii="Arial" w:hAnsi="Arial" w:cs="Arial" w:eastAsia="Arial" w:hint="defaul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73"/>
                            <w:sz w:val="16"/>
                          </w:rPr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75"/>
                            <w:sz w:val="16"/>
                            <w:shd w:fill="231F20" w:color="auto" w:val="clear"/>
                          </w:rPr>
                          <w:t>LOE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0"/>
                            <w:w w:val="75"/>
                            <w:sz w:val="16"/>
                            <w:shd w:fill="231F20" w:color="auto" w:val="clear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75"/>
                            <w:sz w:val="16"/>
                            <w:shd w:fill="231F20" w:color="auto" w:val="clear"/>
                          </w:rPr>
                          <w:t>C-EO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75"/>
                            <w:sz w:val="16"/>
                          </w:rPr>
                          <w:tab/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75"/>
                            <w:position w:val="-1"/>
                            <w:sz w:val="16"/>
                          </w:rPr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position w:val="-1"/>
                            <w:sz w:val="16"/>
                            <w:shd w:fill="231F20" w:color="auto" w:val="clear"/>
                          </w:rPr>
                          <w:t>15%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position w:val="-1"/>
                            <w:sz w:val="16"/>
                          </w:rPr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position w:val="-1"/>
                            <w:sz w:val="16"/>
                          </w:rPr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6"/>
                            <w:shd w:fill="231F20" w:color="auto" w:val="clear"/>
                          </w:rPr>
                          <w:t>23%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  <w:shd w:fill="231F20" w:color="auto" w:val="clear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4022" w:val="left" w:leader="none"/>
                          </w:tabs>
                          <w:spacing w:line="160" w:lineRule="exact" w:before="58"/>
                          <w:ind w:left="3422" w:right="1171"/>
                          <w:jc w:val="left"/>
                          <w:rPr>
                            <w:rFonts w:ascii="Arial" w:hAnsi="Arial" w:cs="Arial" w:eastAsia="Arial" w:hint="defaul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73"/>
                            <w:sz w:val="16"/>
                          </w:rPr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16"/>
                            <w:shd w:fill="231F20" w:color="auto" w:val="clear"/>
                          </w:rPr>
                          <w:t>LOE B-NR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16"/>
                          </w:rPr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16"/>
                          </w:rPr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6"/>
                            <w:shd w:fill="231F20" w:color="auto" w:val="clear"/>
                          </w:rPr>
                          <w:t>15%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  <w:shd w:fill="231F20" w:color="auto" w:val="clear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38"/>
                            <w:sz w:val="16"/>
                            <w:shd w:fill="231F20" w:color="auto" w:val="clear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  <w:shd w:fill="231F20" w:color="auto" w:val="clear"/>
                          </w:rPr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2786" w:val="left" w:leader="none"/>
                          </w:tabs>
                          <w:spacing w:line="160" w:lineRule="exact"/>
                          <w:ind w:left="2206" w:right="2407" w:hanging="21"/>
                          <w:jc w:val="center"/>
                          <w:rPr>
                            <w:rFonts w:ascii="Arial" w:hAnsi="Arial" w:cs="Arial" w:eastAsia="Arial" w:hint="defaul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73"/>
                            <w:sz w:val="16"/>
                          </w:rPr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16"/>
                            <w:shd w:fill="231F20" w:color="auto" w:val="clear"/>
                          </w:rPr>
                          <w:t>LOE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8"/>
                            <w:w w:val="80"/>
                            <w:sz w:val="16"/>
                            <w:shd w:fill="231F20" w:color="auto" w:val="clear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16"/>
                            <w:shd w:fill="231F20" w:color="auto" w:val="clear"/>
                          </w:rPr>
                          <w:t>C-LD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16"/>
                          </w:rPr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16"/>
                          </w:rPr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16"/>
                            <w:shd w:fill="231F20" w:color="auto" w:val="clear"/>
                          </w:rPr>
                          <w:t>46%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  <w:shd w:fill="231F20" w:color="auto" w:val="clear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38"/>
                            <w:sz w:val="16"/>
                            <w:shd w:fill="231F20" w:color="auto" w:val="clear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  <w:shd w:fill="231F20" w:color="auto" w:val="clear"/>
                          </w:rPr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07" w:right="0"/>
                          <w:jc w:val="left"/>
                          <w:rPr>
                            <w:rFonts w:ascii="SimSun" w:hAnsi="SimSun" w:cs="SimSun" w:eastAsia="SimSun" w:hint="defaul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 w:hint="default"/>
                            <w:color w:val="231F20"/>
                            <w:w w:val="95"/>
                            <w:sz w:val="16"/>
                            <w:szCs w:val="16"/>
                          </w:rPr>
                          <w:t>315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13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95"/>
                            <w:position w:val="1"/>
                            <w:sz w:val="16"/>
                            <w:szCs w:val="16"/>
                          </w:rPr>
                          <w:t>条建议的百分比。</w:t>
                        </w:r>
                        <w:r>
                          <w:rPr>
                            <w:rFonts w:ascii="SimSun" w:hAnsi="SimSun" w:cs="SimSun" w:eastAsia="SimSun" w:hint="default"/>
                            <w:w w:val="95"/>
                            <w:sz w:val="16"/>
                            <w:szCs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  <w:position w:val="1"/>
        </w:rPr>
        <w:t>为 </w:t>
      </w:r>
      <w:r>
        <w:rPr>
          <w:rFonts w:ascii="Arial" w:hAnsi="Arial" w:cs="Arial" w:eastAsia="Arial" w:hint="default"/>
          <w:color w:val="231F20"/>
        </w:rPr>
        <w:t>AHA </w:t>
      </w:r>
      <w:r>
        <w:rPr>
          <w:color w:val="231F20"/>
          <w:spacing w:val="2"/>
          <w:position w:val="1"/>
        </w:rPr>
        <w:t>建立的网络平台，旨在为评估流程中的多个步骤 </w:t>
      </w:r>
      <w:r>
        <w:rPr>
          <w:color w:val="231F20"/>
          <w:spacing w:val="3"/>
          <w:position w:val="1"/>
        </w:rPr>
        <w:t>提供支持。</w:t>
      </w:r>
      <w:r>
        <w:rPr>
          <w:rFonts w:ascii="Arial" w:hAnsi="Arial" w:cs="Arial" w:eastAsia="Arial" w:hint="default"/>
          <w:color w:val="231F20"/>
          <w:spacing w:val="3"/>
        </w:rPr>
        <w:t>SEERS </w:t>
      </w:r>
      <w:r>
        <w:rPr>
          <w:color w:val="231F20"/>
          <w:spacing w:val="10"/>
          <w:position w:val="1"/>
        </w:rPr>
        <w:t>网站是用于公开发布</w:t>
      </w:r>
      <w:r>
        <w:rPr>
          <w:color w:val="231F20"/>
          <w:spacing w:val="-40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ILCOR </w:t>
      </w:r>
      <w:r>
        <w:rPr>
          <w:color w:val="231F20"/>
          <w:spacing w:val="12"/>
          <w:position w:val="1"/>
        </w:rPr>
        <w:t>编写的 </w:t>
      </w:r>
      <w:r>
        <w:rPr>
          <w:rFonts w:ascii="Arial" w:hAnsi="Arial" w:cs="Arial" w:eastAsia="Arial" w:hint="default"/>
          <w:i/>
          <w:color w:val="231F20"/>
        </w:rPr>
        <w:t>2015 </w:t>
      </w:r>
      <w:r>
        <w:rPr>
          <w:rFonts w:ascii="SimSun" w:hAnsi="SimSun" w:cs="SimSun" w:eastAsia="SimSun" w:hint="default"/>
          <w:color w:val="231F20"/>
          <w:spacing w:val="4"/>
          <w:position w:val="1"/>
        </w:rPr>
        <w:t>心肺复苏和心血管急救科学及治疗建议的国际共识 </w:t>
      </w:r>
      <w:r>
        <w:rPr>
          <w:rFonts w:ascii="SimSun" w:hAnsi="SimSun" w:cs="SimSun" w:eastAsia="SimSun" w:hint="default"/>
          <w:color w:val="231F20"/>
          <w:position w:val="1"/>
        </w:rPr>
        <w:t>的各版样稿，</w:t>
      </w:r>
      <w:r>
        <w:rPr>
          <w:rFonts w:ascii="SimSun" w:hAnsi="SimSun" w:cs="SimSun" w:eastAsia="SimSun" w:hint="default"/>
          <w:color w:val="231F20"/>
          <w:spacing w:val="-86"/>
          <w:position w:val="1"/>
        </w:rPr>
        <w:t> </w:t>
      </w:r>
      <w:r>
        <w:rPr>
          <w:color w:val="231F20"/>
          <w:position w:val="1"/>
        </w:rPr>
        <w:t>以供公众评论。欲了解更多有关</w:t>
      </w:r>
      <w:r>
        <w:rPr>
          <w:color w:val="231F20"/>
          <w:spacing w:val="-36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SEERS</w:t>
      </w:r>
      <w:r>
        <w:rPr>
          <w:rFonts w:ascii="Arial" w:hAnsi="Arial" w:cs="Arial" w:eastAsia="Arial" w:hint="default"/>
          <w:color w:val="231F20"/>
          <w:spacing w:val="10"/>
        </w:rPr>
        <w:t> </w:t>
      </w:r>
      <w:r>
        <w:rPr>
          <w:color w:val="231F20"/>
          <w:position w:val="1"/>
        </w:rPr>
        <w:t>的 </w:t>
      </w:r>
      <w:r>
        <w:rPr>
          <w:color w:val="231F20"/>
          <w:spacing w:val="3"/>
          <w:position w:val="1"/>
        </w:rPr>
        <w:t>信息并查看 </w:t>
      </w:r>
      <w:r>
        <w:rPr>
          <w:rFonts w:ascii="Arial" w:hAnsi="Arial" w:cs="Arial" w:eastAsia="Arial" w:hint="default"/>
          <w:color w:val="231F20"/>
        </w:rPr>
        <w:t>ILCOR </w:t>
      </w:r>
      <w:r>
        <w:rPr>
          <w:color w:val="231F20"/>
          <w:spacing w:val="3"/>
          <w:position w:val="1"/>
        </w:rPr>
        <w:t>所有系统性审查的详细列表，请访问 </w:t>
      </w:r>
      <w:r>
        <w:rPr>
          <w:rFonts w:ascii="Arial" w:hAnsi="Arial" w:cs="Arial" w:eastAsia="Arial" w:hint="default"/>
          <w:color w:val="1168B3"/>
          <w:spacing w:val="3"/>
        </w:rPr>
      </w:r>
      <w:r>
        <w:rPr>
          <w:rFonts w:ascii="Arial" w:hAnsi="Arial" w:cs="Arial" w:eastAsia="Arial" w:hint="default"/>
          <w:color w:val="1168B3"/>
          <w:spacing w:val="3"/>
          <w:u w:val="single" w:color="1168B3"/>
        </w:rPr>
      </w:r>
      <w:hyperlink r:id="rId25">
        <w:r>
          <w:rPr>
            <w:rFonts w:ascii="Arial" w:hAnsi="Arial" w:cs="Arial" w:eastAsia="Arial" w:hint="default"/>
            <w:color w:val="1168B3"/>
            <w:spacing w:val="-5"/>
            <w:u w:val="single" w:color="1168B3"/>
          </w:rPr>
          <w:t>www.ilcor.org/seers</w:t>
        </w:r>
        <w:r>
          <w:rPr>
            <w:rFonts w:ascii="Arial" w:hAnsi="Arial" w:cs="Arial" w:eastAsia="Arial" w:hint="default"/>
            <w:color w:val="1168B3"/>
            <w:spacing w:val="-5"/>
          </w:rPr>
        </w:r>
      </w:hyperlink>
      <w:r>
        <w:rPr>
          <w:color w:val="231F20"/>
          <w:spacing w:val="-5"/>
          <w:position w:val="1"/>
        </w:rPr>
        <w:t>。</w:t>
      </w:r>
      <w:r>
        <w:rPr>
          <w:spacing w:val="-5"/>
        </w:rPr>
      </w:r>
    </w:p>
    <w:p>
      <w:pPr>
        <w:pStyle w:val="BodyText"/>
        <w:spacing w:line="256" w:lineRule="auto"/>
        <w:ind w:left="484" w:right="5547" w:hanging="100"/>
        <w:jc w:val="left"/>
      </w:pPr>
      <w:r>
        <w:rPr>
          <w:rFonts w:ascii="SimSun" w:hAnsi="SimSun" w:cs="SimSun" w:eastAsia="SimSun" w:hint="default"/>
          <w:color w:val="231F20"/>
          <w:position w:val="1"/>
        </w:rPr>
        <w:t>《</w:t>
      </w:r>
      <w:r>
        <w:rPr>
          <w:rFonts w:ascii="Arial" w:hAnsi="Arial" w:cs="Arial" w:eastAsia="Arial" w:hint="default"/>
          <w:i/>
          <w:color w:val="231F20"/>
        </w:rPr>
        <w:t>2015 AHA </w:t>
      </w:r>
      <w:r>
        <w:rPr>
          <w:rFonts w:ascii="SimSun" w:hAnsi="SimSun" w:cs="SimSun" w:eastAsia="SimSun" w:hint="default"/>
          <w:color w:val="231F20"/>
          <w:spacing w:val="5"/>
          <w:position w:val="1"/>
        </w:rPr>
        <w:t>心肺复苏及心血管急救指南更新》 </w:t>
      </w:r>
      <w:r>
        <w:rPr>
          <w:rFonts w:ascii="SimSun" w:hAnsi="SimSun" w:cs="SimSun" w:eastAsia="SimSun" w:hint="default"/>
          <w:color w:val="231F20"/>
          <w:spacing w:val="6"/>
          <w:position w:val="1"/>
        </w:rPr>
        <w:t>与之前各 </w:t>
      </w:r>
      <w:r>
        <w:rPr>
          <w:rFonts w:ascii="SimSun" w:hAnsi="SimSun" w:cs="SimSun" w:eastAsia="SimSun" w:hint="default"/>
          <w:color w:val="231F20"/>
          <w:position w:val="1"/>
        </w:rPr>
        <w:t>版《</w:t>
      </w:r>
      <w:r>
        <w:rPr>
          <w:rFonts w:ascii="Arial" w:hAnsi="Arial" w:cs="Arial" w:eastAsia="Arial" w:hint="default"/>
          <w:color w:val="231F20"/>
        </w:rPr>
        <w:t>AHA </w:t>
      </w:r>
      <w:r>
        <w:rPr>
          <w:rFonts w:ascii="SimSun" w:hAnsi="SimSun" w:cs="SimSun" w:eastAsia="SimSun" w:hint="default"/>
          <w:color w:val="231F20"/>
          <w:spacing w:val="6"/>
          <w:position w:val="1"/>
        </w:rPr>
        <w:t>心肺复苏及心血管急救指南》有很多不同。</w:t>
      </w:r>
      <w:r>
        <w:rPr>
          <w:color w:val="231F20"/>
          <w:spacing w:val="6"/>
          <w:position w:val="1"/>
        </w:rPr>
        <w:t>心 </w:t>
      </w:r>
      <w:r>
        <w:rPr>
          <w:color w:val="231F20"/>
          <w:spacing w:val="13"/>
          <w:w w:val="99"/>
          <w:position w:val="1"/>
        </w:rPr>
        <w:t>血管急救委员会决定，</w:t>
      </w:r>
      <w:r>
        <w:rPr>
          <w:rFonts w:ascii="Arial" w:hAnsi="Arial" w:cs="Arial" w:eastAsia="Arial" w:hint="default"/>
          <w:color w:val="231F20"/>
          <w:spacing w:val="13"/>
          <w:w w:val="99"/>
        </w:rPr>
        <w:t>2015</w:t>
      </w:r>
      <w:r>
        <w:rPr>
          <w:rFonts w:ascii="Arial" w:hAnsi="Arial" w:cs="Arial" w:eastAsia="Arial" w:hint="default"/>
          <w:color w:val="231F20"/>
          <w:w w:val="99"/>
        </w:rPr>
        <w:t> </w:t>
      </w:r>
      <w:r>
        <w:rPr>
          <w:color w:val="231F20"/>
          <w:spacing w:val="18"/>
          <w:position w:val="1"/>
        </w:rPr>
        <w:t>年版是一</w:t>
      </w:r>
      <w:r>
        <w:rPr>
          <w:color w:val="231F20"/>
          <w:position w:val="1"/>
        </w:rPr>
        <w:t> </w:t>
      </w:r>
      <w:r>
        <w:rPr>
          <w:color w:val="231F20"/>
          <w:spacing w:val="1"/>
          <w:position w:val="1"/>
        </w:rPr>
        <w:t>份</w:t>
      </w:r>
      <w:r>
        <w:rPr>
          <w:rFonts w:ascii="SimSun" w:hAnsi="SimSun" w:cs="SimSun" w:eastAsia="SimSun" w:hint="default"/>
          <w:color w:val="231F20"/>
          <w:spacing w:val="1"/>
          <w:position w:val="1"/>
        </w:rPr>
        <w:t>“更新</w:t>
      </w:r>
      <w:r>
        <w:rPr>
          <w:rFonts w:ascii="SimSun" w:hAnsi="SimSun" w:cs="SimSun" w:eastAsia="SimSun" w:hint="default"/>
          <w:color w:val="231F20"/>
          <w:position w:val="1"/>
        </w:rPr>
        <w:t> </w:t>
      </w:r>
      <w:r>
        <w:rPr>
          <w:rFonts w:ascii="SimSun" w:hAnsi="SimSun" w:cs="SimSun" w:eastAsia="SimSun" w:hint="default"/>
          <w:color w:val="231F20"/>
          <w:spacing w:val="-26"/>
          <w:position w:val="1"/>
        </w:rPr>
        <w:t>”</w:t>
      </w:r>
      <w:r>
        <w:rPr>
          <w:color w:val="231F20"/>
          <w:spacing w:val="-26"/>
          <w:position w:val="1"/>
        </w:rPr>
        <w:t>，</w:t>
      </w:r>
      <w:r>
        <w:rPr>
          <w:rFonts w:ascii="SimSun" w:hAnsi="SimSun" w:cs="SimSun" w:eastAsia="SimSun" w:hint="default"/>
          <w:color w:val="231F20"/>
          <w:spacing w:val="-26"/>
          <w:position w:val="1"/>
        </w:rPr>
        <w:t>仅</w:t>
      </w:r>
      <w:r>
        <w:rPr>
          <w:rFonts w:ascii="SimSun" w:hAnsi="SimSun" w:cs="SimSun" w:eastAsia="SimSun" w:hint="default"/>
          <w:color w:val="231F20"/>
          <w:position w:val="1"/>
        </w:rPr>
        <w:t> </w:t>
      </w:r>
      <w:r>
        <w:rPr>
          <w:color w:val="231F20"/>
          <w:spacing w:val="11"/>
          <w:position w:val="1"/>
        </w:rPr>
        <w:t>讨论 </w:t>
      </w:r>
      <w:r>
        <w:rPr>
          <w:rFonts w:ascii="Arial" w:hAnsi="Arial" w:cs="Arial" w:eastAsia="Arial" w:hint="default"/>
          <w:color w:val="231F20"/>
        </w:rPr>
        <w:t>2015 ILCOR </w:t>
      </w:r>
      <w:r>
        <w:rPr>
          <w:color w:val="231F20"/>
          <w:spacing w:val="21"/>
          <w:position w:val="1"/>
        </w:rPr>
        <w:t>证据审查中涉及的或培训网络所要 </w:t>
      </w:r>
      <w:r>
        <w:rPr>
          <w:color w:val="231F20"/>
          <w:spacing w:val="12"/>
        </w:rPr>
        <w:t>求的主题。这确保了我们在证据评估时只有一个标准， </w:t>
      </w:r>
      <w:r>
        <w:rPr>
          <w:color w:val="231F20"/>
          <w:spacing w:val="12"/>
        </w:rPr>
      </w:r>
      <w:r>
        <w:rPr>
          <w:color w:val="231F20"/>
          <w:position w:val="1"/>
        </w:rPr>
        <w:t>即 </w:t>
      </w:r>
      <w:r>
        <w:rPr>
          <w:rFonts w:ascii="Arial" w:hAnsi="Arial" w:cs="Arial" w:eastAsia="Arial" w:hint="default"/>
          <w:color w:val="231F20"/>
          <w:w w:val="93"/>
        </w:rPr>
        <w:t>ILCOR </w:t>
      </w:r>
      <w:r>
        <w:rPr>
          <w:color w:val="231F20"/>
          <w:spacing w:val="-7"/>
          <w:w w:val="99"/>
          <w:position w:val="1"/>
        </w:rPr>
        <w:t>创立的评估流程。因此，</w:t>
      </w:r>
      <w:r>
        <w:rPr>
          <w:rFonts w:ascii="SimSun" w:hAnsi="SimSun" w:cs="SimSun" w:eastAsia="SimSun" w:hint="default"/>
          <w:color w:val="231F20"/>
          <w:spacing w:val="-7"/>
          <w:w w:val="99"/>
          <w:position w:val="1"/>
        </w:rPr>
        <w:t>《</w:t>
      </w:r>
      <w:r>
        <w:rPr>
          <w:rFonts w:ascii="Arial" w:hAnsi="Arial" w:cs="Arial" w:eastAsia="Arial" w:hint="default"/>
          <w:i/>
          <w:color w:val="231F20"/>
          <w:spacing w:val="-7"/>
          <w:w w:val="99"/>
        </w:rPr>
        <w:t>2015</w:t>
      </w:r>
      <w:r>
        <w:rPr>
          <w:rFonts w:ascii="Arial" w:hAnsi="Arial" w:cs="Arial" w:eastAsia="Arial" w:hint="default"/>
          <w:i/>
          <w:color w:val="231F20"/>
          <w:w w:val="99"/>
        </w:rPr>
        <w:t> </w:t>
      </w:r>
      <w:r>
        <w:rPr>
          <w:rFonts w:ascii="Arial" w:hAnsi="Arial" w:cs="Arial" w:eastAsia="Arial" w:hint="default"/>
          <w:i/>
          <w:color w:val="231F20"/>
          <w:w w:val="95"/>
        </w:rPr>
        <w:t>AHA </w:t>
      </w:r>
      <w:r>
        <w:rPr>
          <w:rFonts w:ascii="SimSun" w:hAnsi="SimSun" w:cs="SimSun" w:eastAsia="SimSun" w:hint="default"/>
          <w:color w:val="231F20"/>
          <w:position w:val="1"/>
        </w:rPr>
        <w:t>心肺复苏 及心血管急救指南更新》</w:t>
      </w:r>
      <w:r>
        <w:rPr>
          <w:color w:val="231F20"/>
          <w:position w:val="1"/>
        </w:rPr>
        <w:t>并非</w:t>
      </w:r>
      <w:r>
        <w:rPr>
          <w:rFonts w:ascii="SimSun" w:hAnsi="SimSun" w:cs="SimSun" w:eastAsia="SimSun" w:hint="default"/>
          <w:color w:val="231F20"/>
          <w:position w:val="1"/>
        </w:rPr>
        <w:t>《</w:t>
      </w:r>
      <w:r>
        <w:rPr>
          <w:rFonts w:ascii="Arial" w:hAnsi="Arial" w:cs="Arial" w:eastAsia="Arial" w:hint="default"/>
          <w:i/>
          <w:color w:val="231F20"/>
        </w:rPr>
        <w:t>2010 AHA </w:t>
      </w:r>
      <w:r>
        <w:rPr>
          <w:rFonts w:ascii="SimSun" w:hAnsi="SimSun" w:cs="SimSun" w:eastAsia="SimSun" w:hint="default"/>
          <w:color w:val="231F20"/>
          <w:position w:val="1"/>
        </w:rPr>
        <w:t>心肺复苏及心 </w:t>
      </w:r>
      <w:r>
        <w:rPr>
          <w:rFonts w:ascii="SimSun" w:hAnsi="SimSun" w:cs="SimSun" w:eastAsia="SimSun" w:hint="default"/>
          <w:color w:val="231F20"/>
          <w:spacing w:val="7"/>
        </w:rPr>
        <w:t>血管急救指南》 </w:t>
      </w:r>
      <w:r>
        <w:rPr>
          <w:color w:val="231F20"/>
          <w:spacing w:val="8"/>
        </w:rPr>
        <w:t>的全面修订。全面修订的集成版本可从 </w:t>
      </w:r>
      <w:r>
        <w:rPr>
          <w:rFonts w:ascii="Arial" w:hAnsi="Arial" w:cs="Arial" w:eastAsia="Arial" w:hint="default"/>
          <w:color w:val="1168B3"/>
          <w:spacing w:val="8"/>
        </w:rPr>
      </w:r>
      <w:r>
        <w:rPr>
          <w:rFonts w:ascii="Arial" w:hAnsi="Arial" w:cs="Arial" w:eastAsia="Arial" w:hint="default"/>
          <w:color w:val="1168B3"/>
          <w:spacing w:val="-3"/>
          <w:w w:val="95"/>
          <w:u w:val="single" w:color="1168B3"/>
        </w:rPr>
        <w:t>ECCguidelines.heart.org </w:t>
      </w:r>
      <w:r>
        <w:rPr>
          <w:rFonts w:ascii="Arial" w:hAnsi="Arial" w:cs="Arial" w:eastAsia="Arial" w:hint="default"/>
          <w:color w:val="1168B3"/>
          <w:spacing w:val="5"/>
          <w:w w:val="95"/>
          <w:u w:val="single" w:color="1168B3"/>
        </w:rPr>
        <w:t> </w:t>
      </w:r>
      <w:r>
        <w:rPr>
          <w:rFonts w:ascii="Arial" w:hAnsi="Arial" w:cs="Arial" w:eastAsia="Arial" w:hint="default"/>
          <w:color w:val="1168B3"/>
          <w:spacing w:val="5"/>
          <w:w w:val="95"/>
        </w:rPr>
      </w:r>
      <w:r>
        <w:rPr>
          <w:color w:val="231F20"/>
          <w:w w:val="95"/>
          <w:position w:val="1"/>
        </w:rPr>
        <w:t>获取。</w:t>
      </w:r>
      <w:r>
        <w:rPr>
          <w:w w:val="95"/>
        </w:rPr>
      </w:r>
    </w:p>
    <w:p>
      <w:pPr>
        <w:pStyle w:val="BodyText"/>
        <w:spacing w:line="256" w:lineRule="auto" w:before="188"/>
        <w:ind w:left="500" w:right="5641" w:hanging="1"/>
        <w:jc w:val="both"/>
      </w:pPr>
      <w:r>
        <w:rPr>
          <w:rFonts w:ascii="Arial" w:hAnsi="Arial" w:cs="Arial" w:eastAsia="Arial" w:hint="default"/>
          <w:i/>
          <w:color w:val="231F20"/>
        </w:rPr>
        <w:t>2015 </w:t>
      </w:r>
      <w:r>
        <w:rPr>
          <w:rFonts w:ascii="SimSun" w:hAnsi="SimSun" w:cs="SimSun" w:eastAsia="SimSun" w:hint="default"/>
          <w:color w:val="231F20"/>
          <w:spacing w:val="4"/>
          <w:position w:val="1"/>
        </w:rPr>
        <w:t>心肺复苏和心血管急救科学及治疗建议的国际共识 </w:t>
      </w:r>
      <w:r>
        <w:rPr>
          <w:color w:val="231F20"/>
          <w:spacing w:val="3"/>
          <w:position w:val="1"/>
        </w:rPr>
        <w:t>的出版为复苏学开启了一个持续的审查过程。</w:t>
      </w:r>
      <w:r>
        <w:rPr>
          <w:rFonts w:ascii="Arial" w:hAnsi="Arial" w:cs="Arial" w:eastAsia="Arial" w:hint="default"/>
          <w:color w:val="231F20"/>
          <w:spacing w:val="3"/>
        </w:rPr>
        <w:t>2015 </w:t>
      </w:r>
      <w:r>
        <w:rPr>
          <w:color w:val="231F20"/>
          <w:spacing w:val="4"/>
          <w:position w:val="1"/>
        </w:rPr>
        <w:t>版所 </w:t>
      </w:r>
      <w:r>
        <w:rPr>
          <w:color w:val="231F20"/>
          <w:spacing w:val="8"/>
        </w:rPr>
        <w:t>审查的主题还会根据需要不断更新，而新的主题也会不 </w:t>
      </w:r>
      <w:r>
        <w:rPr>
          <w:color w:val="231F20"/>
          <w:spacing w:val="8"/>
        </w:rPr>
      </w:r>
      <w:r>
        <w:rPr>
          <w:color w:val="231F20"/>
          <w:spacing w:val="11"/>
          <w:position w:val="1"/>
        </w:rPr>
        <w:t>断加入。敬请读者关注</w:t>
      </w:r>
      <w:r>
        <w:rPr>
          <w:color w:val="231F20"/>
          <w:spacing w:val="-41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SEERS </w:t>
      </w:r>
      <w:r>
        <w:rPr>
          <w:color w:val="231F20"/>
          <w:spacing w:val="12"/>
          <w:position w:val="1"/>
        </w:rPr>
        <w:t>网站，了解复苏科学的 </w:t>
      </w:r>
      <w:r>
        <w:rPr>
          <w:color w:val="231F20"/>
          <w:spacing w:val="3"/>
          <w:position w:val="1"/>
        </w:rPr>
        <w:t>最新资讯及 </w:t>
      </w:r>
      <w:r>
        <w:rPr>
          <w:rFonts w:ascii="Arial" w:hAnsi="Arial" w:cs="Arial" w:eastAsia="Arial" w:hint="default"/>
          <w:color w:val="231F20"/>
        </w:rPr>
        <w:t>ILCOR</w:t>
      </w:r>
      <w:r>
        <w:rPr>
          <w:rFonts w:ascii="Arial" w:hAnsi="Arial" w:cs="Arial" w:eastAsia="Arial" w:hint="default"/>
          <w:color w:val="231F20"/>
          <w:spacing w:val="-33"/>
        </w:rPr>
        <w:t> </w:t>
      </w:r>
      <w:r>
        <w:rPr>
          <w:color w:val="231F20"/>
          <w:spacing w:val="3"/>
          <w:position w:val="1"/>
        </w:rPr>
        <w:t>的相关评估。当有足够的新证据表明</w:t>
      </w:r>
      <w:r>
        <w:rPr/>
      </w:r>
    </w:p>
    <w:p>
      <w:pPr>
        <w:pStyle w:val="BodyText"/>
        <w:spacing w:line="249" w:lineRule="auto" w:before="0"/>
        <w:ind w:left="500" w:right="5547" w:hanging="100"/>
        <w:jc w:val="left"/>
      </w:pPr>
      <w:r>
        <w:rPr>
          <w:color w:val="231F20"/>
          <w:position w:val="1"/>
        </w:rPr>
        <w:t>《</w:t>
      </w:r>
      <w:r>
        <w:rPr>
          <w:rFonts w:ascii="Arial" w:hAnsi="Arial" w:cs="Arial" w:eastAsia="Arial" w:hint="default"/>
          <w:color w:val="231F20"/>
        </w:rPr>
        <w:t>AHA </w:t>
      </w:r>
      <w:r>
        <w:rPr>
          <w:color w:val="231F20"/>
          <w:position w:val="1"/>
        </w:rPr>
        <w:t>心肺复苏及心血管急救指南》需要变更时，我们会 </w:t>
      </w:r>
      <w:r>
        <w:rPr>
          <w:color w:val="231F20"/>
        </w:rPr>
        <w:t>进行相关变更，并传达给临床医生及培训网络。</w:t>
      </w:r>
      <w:r>
        <w:rPr/>
      </w:r>
    </w:p>
    <w:p>
      <w:pPr>
        <w:spacing w:line="240" w:lineRule="auto" w:before="13"/>
        <w:rPr>
          <w:rFonts w:ascii="SimSun" w:hAnsi="SimSun" w:cs="SimSun" w:eastAsia="SimSun" w:hint="default"/>
          <w:sz w:val="16"/>
          <w:szCs w:val="16"/>
        </w:rPr>
      </w:pPr>
    </w:p>
    <w:p>
      <w:pPr>
        <w:pStyle w:val="BodyText"/>
        <w:spacing w:line="256" w:lineRule="auto" w:before="0"/>
        <w:ind w:left="499" w:right="5547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  <w:spacing w:val="6"/>
        </w:rPr>
        <w:t>2015</w:t>
      </w:r>
      <w:r>
        <w:rPr>
          <w:color w:val="231F20"/>
          <w:spacing w:val="6"/>
          <w:position w:val="1"/>
        </w:rPr>
        <w:t>《指南更新》中使用的建议级别和证据水平，均依 </w:t>
      </w:r>
      <w:r>
        <w:rPr>
          <w:color w:val="231F20"/>
          <w:position w:val="1"/>
        </w:rPr>
        <w:t>据 </w:t>
      </w:r>
      <w:r>
        <w:rPr>
          <w:rFonts w:ascii="Arial" w:hAnsi="Arial" w:cs="Arial" w:eastAsia="Arial" w:hint="default"/>
          <w:color w:val="231F20"/>
          <w:w w:val="95"/>
        </w:rPr>
        <w:t>AHA </w:t>
      </w:r>
      <w:r>
        <w:rPr>
          <w:color w:val="231F20"/>
          <w:position w:val="1"/>
        </w:rPr>
        <w:t>的最新定义（图 </w:t>
      </w:r>
      <w:r>
        <w:rPr>
          <w:rFonts w:ascii="Arial" w:hAnsi="Arial" w:cs="Arial" w:eastAsia="Arial" w:hint="default"/>
          <w:color w:val="231F20"/>
          <w:spacing w:val="-7"/>
          <w:w w:val="99"/>
        </w:rPr>
        <w:t>1</w:t>
      </w:r>
      <w:r>
        <w:rPr>
          <w:color w:val="231F20"/>
          <w:spacing w:val="-7"/>
          <w:w w:val="99"/>
          <w:position w:val="1"/>
        </w:rPr>
        <w:t>）。读者将注意到，最新版定义</w:t>
      </w:r>
      <w:r>
        <w:rPr>
          <w:color w:val="231F20"/>
          <w:w w:val="99"/>
          <w:position w:val="1"/>
        </w:rPr>
        <w:t> </w:t>
      </w:r>
      <w:r>
        <w:rPr>
          <w:color w:val="231F20"/>
          <w:w w:val="99"/>
          <w:position w:val="1"/>
        </w:rPr>
      </w:r>
      <w:r>
        <w:rPr>
          <w:color w:val="231F20"/>
          <w:spacing w:val="4"/>
          <w:position w:val="1"/>
        </w:rPr>
        <w:t>中的 </w:t>
      </w:r>
      <w:r>
        <w:rPr>
          <w:rFonts w:ascii="Arial" w:hAnsi="Arial" w:cs="Arial" w:eastAsia="Arial" w:hint="default"/>
          <w:color w:val="231F20"/>
        </w:rPr>
        <w:t>3 </w:t>
      </w:r>
      <w:r>
        <w:rPr>
          <w:color w:val="231F20"/>
          <w:spacing w:val="6"/>
          <w:position w:val="1"/>
        </w:rPr>
        <w:t>级建议有所更改，</w:t>
      </w:r>
      <w:r>
        <w:rPr>
          <w:rFonts w:ascii="Arial" w:hAnsi="Arial" w:cs="Arial" w:eastAsia="Arial" w:hint="default"/>
          <w:color w:val="231F20"/>
          <w:spacing w:val="6"/>
        </w:rPr>
        <w:t>3 </w:t>
      </w:r>
      <w:r>
        <w:rPr>
          <w:color w:val="231F20"/>
          <w:position w:val="1"/>
        </w:rPr>
        <w:t>级 </w:t>
      </w:r>
      <w:r>
        <w:rPr>
          <w:color w:val="231F20"/>
          <w:spacing w:val="2"/>
          <w:position w:val="1"/>
        </w:rPr>
        <w:t>：无益，当证据显示，有 </w:t>
      </w:r>
      <w:r>
        <w:rPr>
          <w:color w:val="231F20"/>
          <w:spacing w:val="2"/>
          <w:position w:val="1"/>
        </w:rPr>
      </w:r>
      <w:r>
        <w:rPr>
          <w:color w:val="231F20"/>
          <w:spacing w:val="5"/>
          <w:position w:val="1"/>
        </w:rPr>
        <w:t>高质量或中等质量研究（证据水平 </w:t>
      </w:r>
      <w:r>
        <w:rPr>
          <w:rFonts w:ascii="Arial" w:hAnsi="Arial" w:cs="Arial" w:eastAsia="Arial" w:hint="default"/>
          <w:color w:val="231F20"/>
        </w:rPr>
        <w:t>LOE </w:t>
      </w:r>
      <w:r>
        <w:rPr>
          <w:color w:val="231F20"/>
          <w:spacing w:val="4"/>
          <w:position w:val="1"/>
        </w:rPr>
        <w:t>分别为 </w:t>
      </w:r>
      <w:r>
        <w:rPr>
          <w:rFonts w:ascii="Arial" w:hAnsi="Arial" w:cs="Arial" w:eastAsia="Arial" w:hint="default"/>
          <w:color w:val="231F20"/>
        </w:rPr>
        <w:t>A </w:t>
      </w:r>
      <w:r>
        <w:rPr>
          <w:color w:val="231F20"/>
          <w:position w:val="1"/>
        </w:rPr>
        <w:t>或</w:t>
      </w:r>
      <w:r>
        <w:rPr>
          <w:color w:val="231F20"/>
          <w:spacing w:val="-71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B</w:t>
      </w:r>
      <w:r>
        <w:rPr>
          <w:color w:val="231F20"/>
          <w:position w:val="1"/>
        </w:rPr>
        <w:t>） </w:t>
      </w:r>
      <w:r>
        <w:rPr>
          <w:color w:val="231F20"/>
          <w:spacing w:val="23"/>
        </w:rPr>
        <w:t>表明某项策略的效果并不优于对照组</w:t>
      </w:r>
      <w:r>
        <w:rPr>
          <w:color w:val="231F20"/>
          <w:spacing w:val="-73"/>
        </w:rPr>
        <w:t> </w:t>
      </w:r>
      <w:r>
        <w:rPr>
          <w:color w:val="231F20"/>
          <w:spacing w:val="15"/>
        </w:rPr>
        <w:t>时，不常使</w:t>
      </w:r>
      <w:r>
        <w:rPr>
          <w:color w:val="231F20"/>
          <w:spacing w:val="-73"/>
        </w:rPr>
        <w:t> </w:t>
      </w:r>
      <w:r>
        <w:rPr>
          <w:color w:val="231F20"/>
        </w:rPr>
        <w:t>用。 </w:t>
      </w:r>
      <w:r>
        <w:rPr>
          <w:color w:val="231F20"/>
        </w:rPr>
      </w:r>
      <w:r>
        <w:rPr>
          <w:color w:val="231F20"/>
          <w:spacing w:val="3"/>
          <w:position w:val="1"/>
        </w:rPr>
        <w:t>证据水平也有所更改。</w:t>
      </w:r>
      <w:r>
        <w:rPr>
          <w:rFonts w:ascii="Arial" w:hAnsi="Arial" w:cs="Arial" w:eastAsia="Arial" w:hint="default"/>
          <w:color w:val="231F20"/>
          <w:spacing w:val="3"/>
        </w:rPr>
        <w:t>LOE </w:t>
      </w:r>
      <w:r>
        <w:rPr>
          <w:rFonts w:ascii="Arial" w:hAnsi="Arial" w:cs="Arial" w:eastAsia="Arial" w:hint="default"/>
          <w:color w:val="231F20"/>
        </w:rPr>
        <w:t>B </w:t>
      </w:r>
      <w:r>
        <w:rPr>
          <w:color w:val="231F20"/>
          <w:spacing w:val="4"/>
          <w:position w:val="1"/>
        </w:rPr>
        <w:t>现分为 </w:t>
      </w:r>
      <w:r>
        <w:rPr>
          <w:rFonts w:ascii="Arial" w:hAnsi="Arial" w:cs="Arial" w:eastAsia="Arial" w:hint="default"/>
          <w:color w:val="231F20"/>
        </w:rPr>
        <w:t>LOE </w:t>
      </w:r>
      <w:r>
        <w:rPr>
          <w:rFonts w:ascii="Arial" w:hAnsi="Arial" w:cs="Arial" w:eastAsia="Arial" w:hint="default"/>
          <w:color w:val="231F20"/>
          <w:spacing w:val="3"/>
        </w:rPr>
        <w:t>B-R</w:t>
      </w:r>
      <w:r>
        <w:rPr>
          <w:color w:val="231F20"/>
          <w:spacing w:val="3"/>
          <w:position w:val="1"/>
        </w:rPr>
        <w:t>（随机研 </w:t>
      </w:r>
      <w:r>
        <w:rPr>
          <w:color w:val="231F20"/>
          <w:spacing w:val="-34"/>
          <w:position w:val="1"/>
        </w:rPr>
        <w:t>究）和</w:t>
      </w:r>
      <w:r>
        <w:rPr>
          <w:color w:val="231F20"/>
          <w:position w:val="1"/>
        </w:rPr>
        <w:t> </w:t>
      </w:r>
      <w:r>
        <w:rPr>
          <w:rFonts w:ascii="Arial" w:hAnsi="Arial" w:cs="Arial" w:eastAsia="Arial" w:hint="default"/>
          <w:color w:val="231F20"/>
          <w:w w:val="93"/>
        </w:rPr>
        <w:t>LOE </w:t>
      </w:r>
      <w:r>
        <w:rPr>
          <w:rFonts w:ascii="Arial" w:hAnsi="Arial" w:cs="Arial" w:eastAsia="Arial" w:hint="default"/>
          <w:color w:val="231F20"/>
          <w:spacing w:val="-16"/>
          <w:w w:val="98"/>
        </w:rPr>
        <w:t>B-NR</w:t>
      </w:r>
      <w:r>
        <w:rPr>
          <w:color w:val="231F20"/>
          <w:spacing w:val="-16"/>
          <w:w w:val="98"/>
          <w:position w:val="1"/>
        </w:rPr>
        <w:t>（非随机研究）。</w:t>
      </w:r>
      <w:r>
        <w:rPr>
          <w:rFonts w:ascii="Arial" w:hAnsi="Arial" w:cs="Arial" w:eastAsia="Arial" w:hint="default"/>
          <w:color w:val="231F20"/>
          <w:spacing w:val="-16"/>
          <w:w w:val="98"/>
        </w:rPr>
        <w:t>LOE</w:t>
      </w:r>
      <w:r>
        <w:rPr>
          <w:rFonts w:ascii="Arial" w:hAnsi="Arial" w:cs="Arial" w:eastAsia="Arial" w:hint="default"/>
          <w:color w:val="231F20"/>
          <w:w w:val="98"/>
        </w:rPr>
        <w:t> </w:t>
      </w:r>
      <w:r>
        <w:rPr>
          <w:rFonts w:ascii="Arial" w:hAnsi="Arial" w:cs="Arial" w:eastAsia="Arial" w:hint="default"/>
          <w:color w:val="231F20"/>
          <w:w w:val="97"/>
        </w:rPr>
        <w:t>C </w:t>
      </w:r>
      <w:r>
        <w:rPr>
          <w:color w:val="231F20"/>
          <w:position w:val="1"/>
        </w:rPr>
        <w:t>现分为</w:t>
      </w:r>
      <w:r>
        <w:rPr>
          <w:color w:val="231F20"/>
          <w:spacing w:val="-63"/>
          <w:position w:val="1"/>
        </w:rPr>
        <w:t> </w:t>
      </w:r>
      <w:r>
        <w:rPr>
          <w:rFonts w:ascii="Arial" w:hAnsi="Arial" w:cs="Arial" w:eastAsia="Arial" w:hint="default"/>
          <w:color w:val="231F20"/>
          <w:w w:val="93"/>
        </w:rPr>
        <w:t>LOE </w:t>
      </w:r>
      <w:r>
        <w:rPr>
          <w:rFonts w:ascii="Arial" w:hAnsi="Arial" w:cs="Arial" w:eastAsia="Arial" w:hint="default"/>
          <w:color w:val="231F20"/>
          <w:w w:val="98"/>
        </w:rPr>
        <w:t>C-LD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84" w:lineRule="exact" w:before="0"/>
        <w:ind w:left="399" w:right="5547"/>
        <w:jc w:val="left"/>
      </w:pPr>
      <w:r>
        <w:rPr>
          <w:color w:val="231F20"/>
          <w:position w:val="1"/>
        </w:rPr>
        <w:t>（有限数据）和</w:t>
      </w:r>
      <w:r>
        <w:rPr>
          <w:color w:val="231F20"/>
          <w:spacing w:val="-45"/>
          <w:position w:val="1"/>
        </w:rPr>
        <w:t> </w:t>
      </w:r>
      <w:r>
        <w:rPr>
          <w:rFonts w:ascii="Arial" w:hAnsi="Arial" w:cs="Arial" w:eastAsia="Arial" w:hint="default"/>
          <w:color w:val="231F20"/>
          <w:w w:val="96"/>
        </w:rPr>
        <w:t>C-EO</w:t>
      </w:r>
      <w:r>
        <w:rPr>
          <w:color w:val="231F20"/>
          <w:position w:val="1"/>
        </w:rPr>
        <w:t>（专家意见</w:t>
      </w:r>
      <w:r>
        <w:rPr>
          <w:color w:val="231F20"/>
          <w:spacing w:val="-100"/>
          <w:position w:val="1"/>
        </w:rPr>
        <w:t>）</w:t>
      </w:r>
      <w:r>
        <w:rPr>
          <w:color w:val="231F20"/>
          <w:position w:val="1"/>
        </w:rPr>
        <w:t>。</w:t>
      </w:r>
      <w:r>
        <w:rPr/>
      </w:r>
    </w:p>
    <w:p>
      <w:pPr>
        <w:spacing w:line="240" w:lineRule="auto" w:before="6"/>
        <w:rPr>
          <w:rFonts w:ascii="SimSun" w:hAnsi="SimSun" w:cs="SimSun" w:eastAsia="SimSun" w:hint="default"/>
          <w:sz w:val="11"/>
          <w:szCs w:val="11"/>
        </w:rPr>
      </w:pPr>
    </w:p>
    <w:p>
      <w:pPr>
        <w:spacing w:after="0" w:line="240" w:lineRule="auto"/>
        <w:rPr>
          <w:rFonts w:ascii="SimSun" w:hAnsi="SimSun" w:cs="SimSun" w:eastAsia="SimSun" w:hint="default"/>
          <w:sz w:val="11"/>
          <w:szCs w:val="11"/>
        </w:rPr>
        <w:sectPr>
          <w:pgSz w:w="11910" w:h="16840"/>
          <w:pgMar w:top="500" w:bottom="0" w:left="220" w:right="520"/>
        </w:sectPr>
      </w:pPr>
    </w:p>
    <w:p>
      <w:pPr>
        <w:pStyle w:val="BodyText"/>
        <w:spacing w:line="264" w:lineRule="auto" w:before="53"/>
        <w:ind w:left="500" w:right="-18" w:hanging="1"/>
        <w:jc w:val="left"/>
        <w:rPr>
          <w:rFonts w:ascii="Arial" w:hAnsi="Arial" w:cs="Arial" w:eastAsia="Arial" w:hint="default"/>
        </w:rPr>
      </w:pPr>
      <w:r>
        <w:rPr>
          <w:color w:val="231F20"/>
          <w:spacing w:val="3"/>
          <w:position w:val="1"/>
        </w:rPr>
        <w:t>正如新近发表的美国医学研究所报告 </w:t>
      </w:r>
      <w:r>
        <w:rPr>
          <w:rFonts w:ascii="Arial" w:hAnsi="Arial" w:cs="Arial" w:eastAsia="Arial" w:hint="default"/>
          <w:color w:val="231F20"/>
          <w:position w:val="10"/>
          <w:sz w:val="11"/>
          <w:szCs w:val="11"/>
        </w:rPr>
        <w:t>4 </w:t>
      </w:r>
      <w:r>
        <w:rPr>
          <w:color w:val="231F20"/>
          <w:position w:val="1"/>
        </w:rPr>
        <w:t>及 </w:t>
      </w:r>
      <w:r>
        <w:rPr>
          <w:rFonts w:ascii="Arial" w:hAnsi="Arial" w:cs="Arial" w:eastAsia="Arial" w:hint="default"/>
          <w:color w:val="231F20"/>
        </w:rPr>
        <w:t>AHA </w:t>
      </w:r>
      <w:r>
        <w:rPr>
          <w:color w:val="231F20"/>
          <w:spacing w:val="4"/>
          <w:position w:val="1"/>
        </w:rPr>
        <w:t>心血管急 </w:t>
      </w:r>
      <w:r>
        <w:rPr>
          <w:color w:val="231F20"/>
        </w:rPr>
        <w:t>救共识对该项报告的回应</w:t>
      </w:r>
      <w:r>
        <w:rPr>
          <w:color w:val="231F20"/>
          <w:spacing w:val="-61"/>
        </w:rPr>
        <w:t> </w:t>
      </w:r>
      <w:r>
        <w:rPr>
          <w:rFonts w:ascii="Arial" w:hAnsi="Arial" w:cs="Arial" w:eastAsia="Arial" w:hint="default"/>
          <w:color w:val="231F20"/>
          <w:position w:val="9"/>
          <w:sz w:val="11"/>
          <w:szCs w:val="11"/>
        </w:rPr>
        <w:t>5 </w:t>
      </w:r>
      <w:r>
        <w:rPr>
          <w:color w:val="231F20"/>
          <w:spacing w:val="-4"/>
        </w:rPr>
        <w:t>所指出的，我们还需更加努力， </w:t>
      </w:r>
      <w:r>
        <w:rPr>
          <w:color w:val="231F20"/>
          <w:position w:val="1"/>
        </w:rPr>
        <w:t>推动复苏科学研究及复苏操作。过去 </w:t>
      </w:r>
      <w:r>
        <w:rPr>
          <w:rFonts w:ascii="Arial" w:hAnsi="Arial" w:cs="Arial" w:eastAsia="Arial" w:hint="default"/>
          <w:color w:val="231F20"/>
        </w:rPr>
        <w:t>20 </w:t>
      </w:r>
      <w:r>
        <w:rPr>
          <w:color w:val="231F20"/>
          <w:position w:val="1"/>
        </w:rPr>
        <w:t>年间，医疗同仁 </w:t>
      </w:r>
      <w:r>
        <w:rPr>
          <w:color w:val="231F20"/>
        </w:rPr>
        <w:t>协力支持推动了癌症和中风的相关研究。同样，我们也需 </w:t>
      </w:r>
      <w:r>
        <w:rPr>
          <w:color w:val="231F20"/>
        </w:rPr>
      </w:r>
      <w:r>
        <w:rPr>
          <w:color w:val="231F20"/>
          <w:spacing w:val="3"/>
          <w:position w:val="1"/>
        </w:rPr>
        <w:t>要共同努力，支持心脏骤停复苏的相关研究。在对</w:t>
      </w:r>
      <w:r>
        <w:rPr>
          <w:color w:val="231F20"/>
          <w:spacing w:val="-16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2015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54" w:lineRule="auto" w:before="0"/>
        <w:ind w:left="500" w:right="-18" w:hanging="100"/>
        <w:jc w:val="left"/>
      </w:pPr>
      <w:r>
        <w:rPr>
          <w:color w:val="231F20"/>
          <w:position w:val="1"/>
        </w:rPr>
        <w:t>《指南更新》中的建议进行审查时（图 </w:t>
      </w:r>
      <w:r>
        <w:rPr>
          <w:rFonts w:ascii="Arial" w:hAnsi="Arial" w:cs="Arial" w:eastAsia="Arial" w:hint="default"/>
          <w:color w:val="231F20"/>
          <w:spacing w:val="-11"/>
          <w:w w:val="99"/>
        </w:rPr>
        <w:t>2</w:t>
      </w:r>
      <w:r>
        <w:rPr>
          <w:color w:val="231F20"/>
          <w:spacing w:val="-11"/>
          <w:w w:val="99"/>
          <w:position w:val="1"/>
        </w:rPr>
        <w:t>），这种研究上的</w:t>
      </w:r>
      <w:r>
        <w:rPr>
          <w:color w:val="231F20"/>
          <w:spacing w:val="1"/>
          <w:w w:val="99"/>
          <w:position w:val="1"/>
        </w:rPr>
        <w:t> </w:t>
      </w:r>
      <w:r>
        <w:rPr>
          <w:color w:val="231F20"/>
          <w:spacing w:val="1"/>
          <w:w w:val="99"/>
          <w:position w:val="1"/>
        </w:rPr>
      </w:r>
      <w:r>
        <w:rPr>
          <w:color w:val="231F20"/>
          <w:spacing w:val="7"/>
        </w:rPr>
        <w:t>不足体现得非常明显。总的来说，复苏学的证据水平和 </w:t>
      </w:r>
      <w:r>
        <w:rPr>
          <w:color w:val="231F20"/>
          <w:spacing w:val="7"/>
        </w:rPr>
      </w:r>
      <w:r>
        <w:rPr>
          <w:color w:val="231F20"/>
          <w:spacing w:val="3"/>
          <w:position w:val="1"/>
        </w:rPr>
        <w:t>建议级别都较低，</w:t>
      </w:r>
      <w:r>
        <w:rPr>
          <w:rFonts w:ascii="Arial" w:hAnsi="Arial" w:cs="Arial" w:eastAsia="Arial" w:hint="default"/>
          <w:color w:val="231F20"/>
          <w:spacing w:val="3"/>
        </w:rPr>
        <w:t>2015 </w:t>
      </w:r>
      <w:r>
        <w:rPr>
          <w:color w:val="231F20"/>
          <w:spacing w:val="6"/>
          <w:position w:val="1"/>
        </w:rPr>
        <w:t>版的所有建议中仅 </w:t>
      </w:r>
      <w:r>
        <w:rPr>
          <w:rFonts w:ascii="Arial" w:hAnsi="Arial" w:cs="Arial" w:eastAsia="Arial" w:hint="default"/>
          <w:color w:val="231F20"/>
        </w:rPr>
        <w:t>1%</w:t>
      </w:r>
      <w:r>
        <w:rPr>
          <w:color w:val="231F20"/>
          <w:position w:val="1"/>
        </w:rPr>
        <w:t>（</w:t>
      </w:r>
      <w:r>
        <w:rPr>
          <w:rFonts w:ascii="Arial" w:hAnsi="Arial" w:cs="Arial" w:eastAsia="Arial" w:hint="default"/>
          <w:color w:val="231F20"/>
        </w:rPr>
        <w:t>315 </w:t>
      </w:r>
      <w:r>
        <w:rPr>
          <w:color w:val="231F20"/>
          <w:position w:val="1"/>
        </w:rPr>
        <w:t>条 </w:t>
      </w:r>
      <w:r>
        <w:rPr>
          <w:color w:val="231F20"/>
          <w:spacing w:val="2"/>
          <w:position w:val="1"/>
        </w:rPr>
        <w:t>建议中有 </w:t>
      </w:r>
      <w:r>
        <w:rPr>
          <w:rFonts w:ascii="Arial" w:hAnsi="Arial" w:cs="Arial" w:eastAsia="Arial" w:hint="default"/>
          <w:color w:val="231F20"/>
        </w:rPr>
        <w:t>3 </w:t>
      </w:r>
      <w:r>
        <w:rPr>
          <w:color w:val="231F20"/>
          <w:spacing w:val="2"/>
          <w:position w:val="1"/>
        </w:rPr>
        <w:t>条）基于最高证据水平 </w:t>
      </w:r>
      <w:r>
        <w:rPr>
          <w:rFonts w:ascii="Arial" w:hAnsi="Arial" w:cs="Arial" w:eastAsia="Arial" w:hint="default"/>
          <w:color w:val="231F20"/>
        </w:rPr>
        <w:t>(LOE A)</w:t>
      </w:r>
      <w:r>
        <w:rPr>
          <w:color w:val="231F20"/>
          <w:position w:val="1"/>
        </w:rPr>
        <w:t>，仅 </w:t>
      </w:r>
      <w:r>
        <w:rPr>
          <w:rFonts w:ascii="Arial" w:hAnsi="Arial" w:cs="Arial" w:eastAsia="Arial" w:hint="default"/>
          <w:color w:val="231F20"/>
        </w:rPr>
        <w:t>25% </w:t>
      </w:r>
      <w:r>
        <w:rPr>
          <w:color w:val="231F20"/>
          <w:position w:val="1"/>
        </w:rPr>
        <w:t>的 </w:t>
      </w:r>
      <w:r>
        <w:rPr>
          <w:color w:val="231F20"/>
          <w:w w:val="99"/>
          <w:position w:val="1"/>
        </w:rPr>
        <w:t>建议（</w:t>
      </w:r>
      <w:r>
        <w:rPr>
          <w:rFonts w:ascii="Arial" w:hAnsi="Arial" w:cs="Arial" w:eastAsia="Arial" w:hint="default"/>
          <w:color w:val="231F20"/>
          <w:w w:val="99"/>
        </w:rPr>
        <w:t>315 </w:t>
      </w:r>
      <w:r>
        <w:rPr>
          <w:color w:val="231F20"/>
          <w:position w:val="1"/>
        </w:rPr>
        <w:t>条建议中有 </w:t>
      </w:r>
      <w:r>
        <w:rPr>
          <w:rFonts w:ascii="Arial" w:hAnsi="Arial" w:cs="Arial" w:eastAsia="Arial" w:hint="default"/>
          <w:color w:val="231F20"/>
          <w:w w:val="99"/>
        </w:rPr>
        <w:t>78 </w:t>
      </w:r>
      <w:r>
        <w:rPr>
          <w:color w:val="231F20"/>
          <w:position w:val="1"/>
        </w:rPr>
        <w:t>条）被认定为 </w:t>
      </w:r>
      <w:r>
        <w:rPr>
          <w:rFonts w:ascii="Arial" w:hAnsi="Arial" w:cs="Arial" w:eastAsia="Arial" w:hint="default"/>
          <w:color w:val="231F20"/>
          <w:w w:val="99"/>
        </w:rPr>
        <w:t>1</w:t>
      </w:r>
      <w:r>
        <w:rPr>
          <w:rFonts w:ascii="Arial" w:hAnsi="Arial" w:cs="Arial" w:eastAsia="Arial" w:hint="default"/>
          <w:color w:val="231F20"/>
          <w:spacing w:val="-23"/>
          <w:w w:val="99"/>
        </w:rPr>
        <w:t> </w:t>
      </w:r>
      <w:r>
        <w:rPr>
          <w:color w:val="231F20"/>
          <w:spacing w:val="-15"/>
          <w:position w:val="1"/>
        </w:rPr>
        <w:t>级（强建议）。</w:t>
      </w:r>
      <w:r>
        <w:rPr>
          <w:color w:val="231F20"/>
          <w:position w:val="1"/>
        </w:rPr>
        <w:t> </w:t>
      </w:r>
      <w:r>
        <w:rPr>
          <w:color w:val="231F20"/>
          <w:position w:val="1"/>
        </w:rPr>
      </w:r>
      <w:r>
        <w:rPr>
          <w:rFonts w:ascii="Arial" w:hAnsi="Arial" w:cs="Arial" w:eastAsia="Arial" w:hint="default"/>
          <w:color w:val="231F20"/>
          <w:spacing w:val="4"/>
        </w:rPr>
        <w:t>2015</w:t>
      </w:r>
      <w:r>
        <w:rPr>
          <w:color w:val="231F20"/>
          <w:spacing w:val="4"/>
          <w:position w:val="1"/>
        </w:rPr>
        <w:t>《指南更新》中的大部分建议 </w:t>
      </w:r>
      <w:r>
        <w:rPr>
          <w:rFonts w:ascii="Arial" w:hAnsi="Arial" w:cs="Arial" w:eastAsia="Arial" w:hint="default"/>
          <w:color w:val="231F20"/>
        </w:rPr>
        <w:t>(69%) </w:t>
      </w:r>
      <w:r>
        <w:rPr>
          <w:color w:val="231F20"/>
          <w:spacing w:val="6"/>
          <w:position w:val="1"/>
        </w:rPr>
        <w:t>都只有最低证 </w:t>
      </w:r>
      <w:r>
        <w:rPr>
          <w:color w:val="231F20"/>
          <w:w w:val="98"/>
          <w:position w:val="1"/>
        </w:rPr>
        <w:t>据水平的支持（</w:t>
      </w:r>
      <w:r>
        <w:rPr>
          <w:rFonts w:ascii="Arial" w:hAnsi="Arial" w:cs="Arial" w:eastAsia="Arial" w:hint="default"/>
          <w:color w:val="231F20"/>
          <w:w w:val="98"/>
        </w:rPr>
        <w:t>LOE </w:t>
      </w:r>
      <w:r>
        <w:rPr>
          <w:rFonts w:ascii="Arial" w:hAnsi="Arial" w:cs="Arial" w:eastAsia="Arial" w:hint="default"/>
          <w:color w:val="231F20"/>
          <w:w w:val="98"/>
        </w:rPr>
        <w:t>C-LD </w:t>
      </w:r>
      <w:r>
        <w:rPr>
          <w:color w:val="231F20"/>
          <w:position w:val="1"/>
        </w:rPr>
        <w:t>或 </w:t>
      </w:r>
      <w:r>
        <w:rPr>
          <w:rFonts w:ascii="Arial" w:hAnsi="Arial" w:cs="Arial" w:eastAsia="Arial" w:hint="default"/>
          <w:color w:val="231F20"/>
          <w:spacing w:val="-8"/>
          <w:w w:val="98"/>
        </w:rPr>
        <w:t>C-EO</w:t>
      </w:r>
      <w:r>
        <w:rPr>
          <w:color w:val="231F20"/>
          <w:spacing w:val="-8"/>
          <w:w w:val="98"/>
          <w:position w:val="1"/>
        </w:rPr>
        <w:t>），将近一半（</w:t>
      </w:r>
      <w:r>
        <w:rPr>
          <w:rFonts w:ascii="Arial" w:hAnsi="Arial" w:cs="Arial" w:eastAsia="Arial" w:hint="default"/>
          <w:color w:val="231F20"/>
          <w:spacing w:val="-8"/>
          <w:w w:val="98"/>
        </w:rPr>
        <w:t>315</w:t>
      </w:r>
      <w:r>
        <w:rPr>
          <w:rFonts w:ascii="Arial" w:hAnsi="Arial" w:cs="Arial" w:eastAsia="Arial" w:hint="default"/>
          <w:color w:val="231F20"/>
          <w:w w:val="98"/>
        </w:rPr>
        <w:t> </w:t>
      </w:r>
      <w:r>
        <w:rPr>
          <w:color w:val="231F20"/>
          <w:position w:val="1"/>
        </w:rPr>
        <w:t>条 建议中有</w:t>
      </w:r>
      <w:r>
        <w:rPr>
          <w:color w:val="231F20"/>
          <w:spacing w:val="-44"/>
          <w:position w:val="1"/>
        </w:rPr>
        <w:t> </w:t>
      </w:r>
      <w:r>
        <w:rPr>
          <w:rFonts w:ascii="Arial" w:hAnsi="Arial" w:cs="Arial" w:eastAsia="Arial" w:hint="default"/>
          <w:color w:val="231F20"/>
          <w:w w:val="99"/>
        </w:rPr>
        <w:t>144</w:t>
      </w:r>
      <w:r>
        <w:rPr>
          <w:rFonts w:ascii="Arial" w:hAnsi="Arial" w:cs="Arial" w:eastAsia="Arial" w:hint="default"/>
          <w:color w:val="231F20"/>
          <w:spacing w:val="1"/>
          <w:w w:val="99"/>
        </w:rPr>
        <w:t> </w:t>
      </w:r>
      <w:r>
        <w:rPr>
          <w:color w:val="231F20"/>
          <w:w w:val="99"/>
          <w:position w:val="1"/>
        </w:rPr>
        <w:t>条，</w:t>
      </w:r>
      <w:r>
        <w:rPr>
          <w:rFonts w:ascii="Arial" w:hAnsi="Arial" w:cs="Arial" w:eastAsia="Arial" w:hint="default"/>
          <w:color w:val="231F20"/>
          <w:w w:val="99"/>
        </w:rPr>
        <w:t>45%</w:t>
      </w:r>
      <w:r>
        <w:rPr>
          <w:color w:val="231F20"/>
          <w:w w:val="99"/>
          <w:position w:val="1"/>
        </w:rPr>
        <w:t>）被定为</w:t>
      </w:r>
      <w:r>
        <w:rPr>
          <w:color w:val="231F20"/>
          <w:spacing w:val="-44"/>
          <w:w w:val="99"/>
          <w:position w:val="1"/>
        </w:rPr>
        <w:t> </w:t>
      </w:r>
      <w:r>
        <w:rPr>
          <w:rFonts w:ascii="Arial" w:hAnsi="Arial" w:cs="Arial" w:eastAsia="Arial" w:hint="default"/>
          <w:color w:val="231F20"/>
          <w:w w:val="101"/>
        </w:rPr>
        <w:t>2b </w:t>
      </w:r>
      <w:r>
        <w:rPr>
          <w:color w:val="231F20"/>
          <w:spacing w:val="-15"/>
          <w:position w:val="1"/>
        </w:rPr>
        <w:t>级（弱建议）。</w:t>
      </w:r>
      <w:r>
        <w:rPr>
          <w:spacing w:val="-15"/>
        </w:rPr>
      </w:r>
    </w:p>
    <w:p>
      <w:pPr>
        <w:pStyle w:val="BodyText"/>
        <w:spacing w:line="252" w:lineRule="auto" w:before="165"/>
        <w:ind w:left="309" w:right="81"/>
        <w:jc w:val="left"/>
      </w:pPr>
      <w:r>
        <w:rPr/>
        <w:br w:type="column"/>
      </w:r>
      <w:r>
        <w:rPr>
          <w:color w:val="231F20"/>
          <w:position w:val="1"/>
        </w:rPr>
        <w:t>在整个 </w:t>
      </w:r>
      <w:r>
        <w:rPr>
          <w:rFonts w:ascii="Arial" w:hAnsi="Arial" w:cs="Arial" w:eastAsia="Arial" w:hint="default"/>
          <w:color w:val="231F20"/>
        </w:rPr>
        <w:t>ILCOR </w:t>
      </w:r>
      <w:r>
        <w:rPr>
          <w:color w:val="231F20"/>
          <w:position w:val="1"/>
        </w:rPr>
        <w:t>证据评估流程和 </w:t>
      </w:r>
      <w:r>
        <w:rPr>
          <w:rFonts w:ascii="Arial" w:hAnsi="Arial" w:cs="Arial" w:eastAsia="Arial" w:hint="default"/>
          <w:color w:val="231F20"/>
        </w:rPr>
        <w:t>2015</w:t>
      </w:r>
      <w:r>
        <w:rPr>
          <w:color w:val="231F20"/>
          <w:position w:val="1"/>
        </w:rPr>
        <w:t>《指南更新》编写过 </w:t>
      </w:r>
      <w:r>
        <w:rPr>
          <w:color w:val="231F20"/>
          <w:spacing w:val="2"/>
          <w:position w:val="1"/>
        </w:rPr>
        <w:t>程中，参与人员均严格遵照 </w:t>
      </w:r>
      <w:r>
        <w:rPr>
          <w:rFonts w:ascii="Arial" w:hAnsi="Arial" w:cs="Arial" w:eastAsia="Arial" w:hint="default"/>
          <w:color w:val="231F20"/>
        </w:rPr>
        <w:t>AHA </w:t>
      </w:r>
      <w:r>
        <w:rPr>
          <w:color w:val="231F20"/>
          <w:spacing w:val="3"/>
          <w:position w:val="1"/>
        </w:rPr>
        <w:t>有关利益冲突的申报要 </w:t>
      </w:r>
      <w:r>
        <w:rPr>
          <w:color w:val="231F20"/>
          <w:position w:val="1"/>
        </w:rPr>
        <w:t>求。</w:t>
      </w:r>
      <w:r>
        <w:rPr>
          <w:rFonts w:ascii="Arial" w:hAnsi="Arial" w:cs="Arial" w:eastAsia="Arial" w:hint="default"/>
          <w:color w:val="231F20"/>
        </w:rPr>
        <w:t>AHA </w:t>
      </w:r>
      <w:r>
        <w:rPr>
          <w:color w:val="231F20"/>
          <w:position w:val="1"/>
        </w:rPr>
        <w:t>的工作人员审理了 </w:t>
      </w:r>
      <w:r>
        <w:rPr>
          <w:rFonts w:ascii="Arial" w:hAnsi="Arial" w:cs="Arial" w:eastAsia="Arial" w:hint="default"/>
          <w:color w:val="231F20"/>
        </w:rPr>
        <w:t>1000 </w:t>
      </w:r>
      <w:r>
        <w:rPr>
          <w:color w:val="231F20"/>
          <w:position w:val="1"/>
        </w:rPr>
        <w:t>多份利益冲突申报表， </w:t>
      </w:r>
      <w:r>
        <w:rPr>
          <w:color w:val="231F20"/>
          <w:spacing w:val="2"/>
          <w:position w:val="1"/>
        </w:rPr>
        <w:t>所有的《指南》编写组主席和至少 </w:t>
      </w:r>
      <w:r>
        <w:rPr>
          <w:rFonts w:ascii="Arial" w:hAnsi="Arial" w:cs="Arial" w:eastAsia="Arial" w:hint="default"/>
          <w:color w:val="231F20"/>
        </w:rPr>
        <w:t>50% </w:t>
      </w:r>
      <w:r>
        <w:rPr>
          <w:color w:val="231F20"/>
          <w:spacing w:val="3"/>
          <w:position w:val="1"/>
        </w:rPr>
        <w:t>的编写组成员都 </w:t>
      </w:r>
      <w:r>
        <w:rPr>
          <w:color w:val="231F20"/>
        </w:rPr>
        <w:t>被要求不能涉及任何相关利益冲突。</w:t>
      </w:r>
      <w:r>
        <w:rPr/>
      </w:r>
    </w:p>
    <w:p>
      <w:pPr>
        <w:spacing w:line="240" w:lineRule="auto" w:before="10"/>
        <w:rPr>
          <w:rFonts w:ascii="SimSun" w:hAnsi="SimSun" w:cs="SimSun" w:eastAsia="SimSun" w:hint="default"/>
          <w:sz w:val="27"/>
          <w:szCs w:val="27"/>
        </w:rPr>
      </w:pPr>
    </w:p>
    <w:p>
      <w:pPr>
        <w:pStyle w:val="Heading1"/>
        <w:tabs>
          <w:tab w:pos="2013" w:val="left" w:leader="none"/>
          <w:tab w:pos="5317" w:val="left" w:leader="none"/>
        </w:tabs>
        <w:spacing w:line="240" w:lineRule="auto"/>
        <w:ind w:left="309" w:right="81"/>
        <w:jc w:val="left"/>
      </w:pPr>
      <w:bookmarkStart w:name="_TOC_250012" w:id="2"/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D34727" w:color="auto" w:val="clear"/>
        </w:rPr>
        <w:t> </w:t>
        <w:tab/>
      </w:r>
      <w:r>
        <w:rPr>
          <w:color w:val="FFFFFF"/>
          <w:shd w:fill="D34727" w:color="auto" w:val="clear"/>
        </w:rPr>
        <w:t>伦理学问题</w:t>
        <w:tab/>
      </w:r>
      <w:r>
        <w:rPr>
          <w:color w:val="FFFFFF"/>
        </w:rPr>
      </w:r>
      <w:bookmarkEnd w:id="2"/>
      <w:r>
        <w:rPr/>
      </w:r>
    </w:p>
    <w:p>
      <w:pPr>
        <w:spacing w:line="240" w:lineRule="auto" w:before="10"/>
        <w:rPr>
          <w:rFonts w:ascii="SimSun" w:hAnsi="SimSun" w:cs="SimSun" w:eastAsia="SimSun" w:hint="default"/>
          <w:sz w:val="27"/>
          <w:szCs w:val="27"/>
        </w:rPr>
      </w:pPr>
    </w:p>
    <w:p>
      <w:pPr>
        <w:pStyle w:val="BodyText"/>
        <w:spacing w:line="266" w:lineRule="auto" w:before="0"/>
        <w:ind w:left="309" w:right="81"/>
        <w:jc w:val="left"/>
      </w:pPr>
      <w:r>
        <w:rPr>
          <w:color w:val="231F20"/>
          <w:spacing w:val="12"/>
        </w:rPr>
        <w:t>随着复苏操作的演变，伦理学相关的考虑也必须演变。 </w:t>
      </w:r>
      <w:r>
        <w:rPr>
          <w:color w:val="231F20"/>
          <w:spacing w:val="8"/>
        </w:rPr>
        <w:t>从很多角度来说，处理与复苏有关的多项决策都很有挑 </w:t>
      </w:r>
      <w:r>
        <w:rPr>
          <w:color w:val="231F20"/>
          <w:spacing w:val="8"/>
        </w:rPr>
      </w:r>
      <w:r>
        <w:rPr>
          <w:color w:val="231F20"/>
          <w:position w:val="1"/>
        </w:rPr>
        <w:t>战性。医护人员 </w:t>
      </w:r>
      <w:r>
        <w:rPr>
          <w:rFonts w:ascii="Arial" w:hAnsi="Arial" w:cs="Arial" w:eastAsia="Arial" w:hint="default"/>
          <w:color w:val="231F20"/>
        </w:rPr>
        <w:t>(HCP) </w:t>
      </w:r>
      <w:r>
        <w:rPr>
          <w:color w:val="231F20"/>
          <w:position w:val="1"/>
        </w:rPr>
        <w:t>在决定是否实施或停止紧急心血管 </w:t>
      </w:r>
      <w:r>
        <w:rPr>
          <w:color w:val="231F20"/>
        </w:rPr>
        <w:t>干预时面临的伦理学问题尤其如此。</w:t>
      </w:r>
      <w:r>
        <w:rPr/>
      </w:r>
    </w:p>
    <w:p>
      <w:pPr>
        <w:spacing w:after="0" w:line="266" w:lineRule="auto"/>
        <w:jc w:val="left"/>
        <w:sectPr>
          <w:type w:val="continuous"/>
          <w:pgSz w:w="11910" w:h="16840"/>
          <w:pgMar w:top="1580" w:bottom="280" w:left="220" w:right="520"/>
          <w:cols w:num="2" w:equalWidth="0">
            <w:col w:w="5608" w:space="40"/>
            <w:col w:w="5522"/>
          </w:cols>
        </w:sect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  <w:r>
        <w:rPr/>
        <w:pict>
          <v:group style="position:absolute;margin-left:.0pt;margin-top:.000015pt;width:595.3pt;height:841.9pt;mso-position-horizontal-relative:page;mso-position-vertical-relative:page;z-index:-90784" coordorigin="0,0" coordsize="11906,16838">
            <v:group style="position:absolute;left:0;top:0;width:5960;height:362" coordorigin="0,0" coordsize="5960,362">
              <v:shape style="position:absolute;left:0;top:0;width:5960;height:362" coordorigin="0,0" coordsize="5960,362" path="m5960,0l0,0,0,362,5960,362,5960,0xe" filled="true" fillcolor="#005766" stroked="false">
                <v:path arrowok="t"/>
                <v:fill type="solid"/>
              </v:shape>
            </v:group>
            <v:group style="position:absolute;left:5953;top:16476;width:7;height:363" coordorigin="5953,16476" coordsize="7,363">
              <v:shape style="position:absolute;left:5953;top:16476;width:7;height:363" coordorigin="5953,16476" coordsize="7,363" path="m5953,16838l5960,16838,5960,16476,5953,16476,5953,16838xe" filled="true" fillcolor="#609ba8" stroked="false">
                <v:path arrowok="t"/>
                <v:fill type="solid"/>
              </v:shape>
              <v:shape style="position:absolute;left:0;top:0;width:11906;height:16838" type="#_x0000_t75" stroked="false">
                <v:imagedata r:id="rId21" o:title=""/>
              </v:shape>
            </v:group>
            <v:group style="position:absolute;left:0;top:16476;width:5953;height:363" coordorigin="0,16476" coordsize="5953,363">
              <v:shape style="position:absolute;left:0;top:16476;width:5953;height:363" coordorigin="0,16476" coordsize="5953,363" path="m0,16476l0,16838,5953,16838,5953,16476,0,16476xe" filled="true" fillcolor="#609ba8" stroked="false">
                <v:path arrowok="t"/>
                <v:fill type="solid"/>
              </v:shape>
              <v:shape style="position:absolute;left:6980;top:3078;width:3314;height:2822" type="#_x0000_t75" stroked="false">
                <v:imagedata r:id="rId26" o:title=""/>
              </v:shape>
            </v:group>
            <v:group style="position:absolute;left:8430;top:2798;width:146;height:471" coordorigin="8430,2798" coordsize="146,471">
              <v:shape style="position:absolute;left:8430;top:2798;width:146;height:471" coordorigin="8430,2798" coordsize="146,471" path="m8430,3269l8430,2798,8575,2798e" filled="false" stroked="true" strokeweight=".36pt" strokecolor="#231f20">
                <v:path arrowok="t"/>
              </v:shape>
            </v:group>
            <v:group style="position:absolute;left:7796;top:2840;width:375;height:489" coordorigin="7796,2840" coordsize="375,489">
              <v:shape style="position:absolute;left:7796;top:2840;width:375;height:489" coordorigin="7796,2840" coordsize="375,489" path="m8170,3329l7955,2840,7796,2840e" filled="false" stroked="true" strokeweight=".36pt" strokecolor="#231f20">
                <v:path arrowok="t"/>
              </v:shape>
              <v:shape style="position:absolute;left:6980;top:6955;width:3314;height:2822" type="#_x0000_t75" stroked="false">
                <v:imagedata r:id="rId27" o:title=""/>
              </v:shape>
            </v:group>
            <v:group style="position:absolute;left:8654;top:6716;width:149;height:397" coordorigin="8654,6716" coordsize="149,397">
              <v:shape style="position:absolute;left:8654;top:6716;width:149;height:397" coordorigin="8654,6716" coordsize="149,397" path="m8654,7113l8654,6716,8803,6716e" filled="false" stroked="true" strokeweight=".36pt" strokecolor="#231f2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7"/>
        <w:rPr>
          <w:rFonts w:ascii="SimSun" w:hAnsi="SimSun" w:cs="SimSun" w:eastAsia="SimSun" w:hint="default"/>
          <w:sz w:val="17"/>
          <w:szCs w:val="17"/>
        </w:rPr>
      </w:pPr>
    </w:p>
    <w:p>
      <w:pPr>
        <w:tabs>
          <w:tab w:pos="872" w:val="left" w:leader="none"/>
        </w:tabs>
        <w:spacing w:before="80"/>
        <w:ind w:left="114" w:right="5547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FFFFFF"/>
          <w:w w:val="95"/>
          <w:sz w:val="16"/>
        </w:rPr>
        <w:t>2</w:t>
        <w:tab/>
      </w:r>
      <w:r>
        <w:rPr>
          <w:rFonts w:ascii="Arial"/>
          <w:color w:val="FFFFFF"/>
          <w:w w:val="85"/>
          <w:sz w:val="16"/>
        </w:rPr>
        <w:t>American Heart</w:t>
      </w:r>
      <w:r>
        <w:rPr>
          <w:rFonts w:ascii="Arial"/>
          <w:color w:val="FFFFFF"/>
          <w:spacing w:val="12"/>
          <w:w w:val="85"/>
          <w:sz w:val="16"/>
        </w:rPr>
        <w:t> </w:t>
      </w:r>
      <w:r>
        <w:rPr>
          <w:rFonts w:ascii="Arial"/>
          <w:color w:val="FFFFFF"/>
          <w:w w:val="85"/>
          <w:sz w:val="16"/>
        </w:rPr>
        <w:t>Association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1580" w:bottom="280" w:left="220" w:right="520"/>
        </w:sectPr>
      </w:pPr>
    </w:p>
    <w:p>
      <w:pPr>
        <w:pStyle w:val="BodyText"/>
        <w:spacing w:line="271" w:lineRule="auto" w:before="21"/>
        <w:ind w:left="220" w:right="-16"/>
        <w:jc w:val="left"/>
      </w:pPr>
      <w:r>
        <w:rPr>
          <w:color w:val="231F20"/>
        </w:rPr>
        <w:t>关于是否开始以及何时终止心肺复苏的伦理学问题比较复 </w:t>
      </w:r>
      <w:r>
        <w:rPr>
          <w:color w:val="231F20"/>
          <w:spacing w:val="-4"/>
        </w:rPr>
        <w:t>杂，取决于环境（院内或院外）、医护人员（基础或高级）</w:t>
      </w:r>
      <w:r>
        <w:rPr>
          <w:color w:val="231F20"/>
        </w:rPr>
        <w:t> </w:t>
      </w:r>
      <w:r>
        <w:rPr>
          <w:color w:val="231F20"/>
        </w:rPr>
        <w:t>及患者年龄段（新生儿、儿童、成人）等多种因素。尽管 </w:t>
      </w:r>
      <w:r>
        <w:rPr>
          <w:color w:val="231F20"/>
          <w:position w:val="1"/>
        </w:rPr>
        <w:t>自 </w:t>
      </w:r>
      <w:r>
        <w:rPr>
          <w:rFonts w:ascii="Arial" w:hAnsi="Arial" w:cs="Arial" w:eastAsia="Arial" w:hint="default"/>
          <w:color w:val="231F20"/>
        </w:rPr>
        <w:t>2010 </w:t>
      </w:r>
      <w:r>
        <w:rPr>
          <w:color w:val="231F20"/>
          <w:position w:val="1"/>
        </w:rPr>
        <w:t>版的《指南》出版以来，相关的伦理学原则并未 </w:t>
      </w:r>
      <w:r>
        <w:rPr>
          <w:color w:val="231F20"/>
        </w:rPr>
        <w:t>改变，但在证据审查过程中确认了很多伦理学方面讨论的 </w:t>
      </w:r>
      <w:r>
        <w:rPr>
          <w:color w:val="231F20"/>
        </w:rPr>
      </w:r>
      <w:r>
        <w:rPr>
          <w:color w:val="231F20"/>
          <w:position w:val="1"/>
        </w:rPr>
        <w:t>数据有了更新。</w:t>
      </w:r>
      <w:r>
        <w:rPr>
          <w:rFonts w:ascii="Arial" w:hAnsi="Arial" w:cs="Arial" w:eastAsia="Arial" w:hint="default"/>
          <w:color w:val="231F20"/>
        </w:rPr>
        <w:t>2015 ILCOR</w:t>
      </w:r>
      <w:r>
        <w:rPr>
          <w:rFonts w:ascii="Arial" w:hAnsi="Arial" w:cs="Arial" w:eastAsia="Arial" w:hint="default"/>
          <w:color w:val="231F20"/>
          <w:spacing w:val="9"/>
        </w:rPr>
        <w:t> </w:t>
      </w:r>
      <w:r>
        <w:rPr>
          <w:color w:val="231F20"/>
          <w:spacing w:val="2"/>
          <w:position w:val="1"/>
        </w:rPr>
        <w:t>证据审查流程及由此产生的</w:t>
      </w:r>
      <w:r>
        <w:rPr/>
      </w:r>
    </w:p>
    <w:p>
      <w:pPr>
        <w:pStyle w:val="BodyText"/>
        <w:spacing w:line="271" w:lineRule="exact" w:before="0"/>
        <w:ind w:left="220" w:right="-16" w:hanging="100"/>
        <w:jc w:val="left"/>
      </w:pPr>
      <w:r>
        <w:rPr>
          <w:color w:val="231F20"/>
          <w:position w:val="1"/>
        </w:rPr>
        <w:t>《</w:t>
      </w:r>
      <w:r>
        <w:rPr>
          <w:rFonts w:ascii="Arial" w:hAnsi="Arial" w:cs="Arial" w:eastAsia="Arial" w:hint="default"/>
          <w:color w:val="231F20"/>
        </w:rPr>
        <w:t>AHA</w:t>
      </w:r>
      <w:r>
        <w:rPr>
          <w:rFonts w:ascii="Arial" w:hAnsi="Arial" w:cs="Arial" w:eastAsia="Arial" w:hint="default"/>
          <w:color w:val="231F20"/>
          <w:spacing w:val="21"/>
        </w:rPr>
        <w:t> </w:t>
      </w:r>
      <w:r>
        <w:rPr>
          <w:color w:val="231F20"/>
          <w:position w:val="1"/>
        </w:rPr>
        <w:t>指南更新》收入了几项研究更新，更新，对围心脏</w:t>
      </w:r>
      <w:r>
        <w:rPr/>
      </w:r>
    </w:p>
    <w:p>
      <w:pPr>
        <w:pStyle w:val="BodyText"/>
        <w:spacing w:line="276" w:lineRule="auto" w:before="12"/>
        <w:ind w:left="220" w:right="81"/>
        <w:jc w:val="left"/>
      </w:pPr>
      <w:r>
        <w:rPr>
          <w:color w:val="231F20"/>
        </w:rPr>
        <w:t>骤停期、心脏骤停中和心脏骤停后患者的伦理学决策有所 启发。</w:t>
      </w:r>
      <w:r>
        <w:rPr/>
      </w:r>
    </w:p>
    <w:p>
      <w:pPr>
        <w:pStyle w:val="Heading2"/>
        <w:spacing w:line="240" w:lineRule="auto" w:before="152"/>
        <w:ind w:left="220" w:right="-16"/>
        <w:jc w:val="left"/>
      </w:pPr>
      <w:r>
        <w:rPr>
          <w:color w:val="A70E12"/>
          <w:spacing w:val="-10"/>
        </w:rPr>
        <w:t>可能影响伦理学决策的重大更新和建议</w:t>
      </w:r>
      <w:r>
        <w:rPr>
          <w:spacing w:val="-10"/>
        </w:rPr>
      </w:r>
    </w:p>
    <w:p>
      <w:pPr>
        <w:pStyle w:val="BodyText"/>
        <w:spacing w:line="240" w:lineRule="auto" w:before="130"/>
        <w:ind w:left="400" w:right="-16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  <w:w w:val="95"/>
        </w:rPr>
        <w:t>• </w:t>
      </w:r>
      <w:r>
        <w:rPr>
          <w:rFonts w:ascii="SimSun" w:hAnsi="SimSun" w:cs="SimSun" w:eastAsia="SimSun" w:hint="default"/>
          <w:color w:val="231F20"/>
          <w:spacing w:val="-3"/>
          <w:w w:val="95"/>
          <w:position w:val="1"/>
        </w:rPr>
        <w:t>心脏骤停时体外心肺复苏 </w:t>
      </w:r>
      <w:r>
        <w:rPr>
          <w:rFonts w:ascii="Arial" w:hAnsi="Arial" w:cs="Arial" w:eastAsia="Arial" w:hint="default"/>
          <w:color w:val="231F20"/>
          <w:spacing w:val="-3"/>
          <w:w w:val="95"/>
        </w:rPr>
        <w:t>(ECPR)</w:t>
      </w:r>
      <w:r>
        <w:rPr>
          <w:rFonts w:ascii="Arial" w:hAnsi="Arial" w:cs="Arial" w:eastAsia="Arial" w:hint="default"/>
          <w:color w:val="231F20"/>
          <w:spacing w:val="-17"/>
          <w:w w:val="95"/>
        </w:rPr>
        <w:t> </w:t>
      </w:r>
      <w:r>
        <w:rPr>
          <w:rFonts w:ascii="SimSun" w:hAnsi="SimSun" w:cs="SimSun" w:eastAsia="SimSun" w:hint="default"/>
          <w:color w:val="231F20"/>
          <w:spacing w:val="-3"/>
          <w:w w:val="95"/>
          <w:position w:val="1"/>
        </w:rPr>
        <w:t>的使用</w:t>
      </w:r>
      <w:r>
        <w:rPr>
          <w:rFonts w:ascii="SimSun" w:hAnsi="SimSun" w:cs="SimSun" w:eastAsia="SimSun" w:hint="default"/>
          <w:w w:val="95"/>
        </w:rPr>
      </w:r>
    </w:p>
    <w:p>
      <w:pPr>
        <w:pStyle w:val="BodyText"/>
        <w:spacing w:line="240" w:lineRule="auto" w:before="100"/>
        <w:ind w:left="400" w:right="-16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</w:t>
      </w:r>
      <w:r>
        <w:rPr>
          <w:rFonts w:ascii="Arial" w:hAnsi="Arial" w:cs="Arial" w:eastAsia="Arial" w:hint="default"/>
          <w:color w:val="005766"/>
          <w:spacing w:val="54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心脏骤停中的预后因素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40" w:lineRule="auto" w:before="100"/>
        <w:ind w:left="400" w:right="-16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</w:t>
      </w:r>
      <w:r>
        <w:rPr>
          <w:rFonts w:ascii="Arial" w:hAnsi="Arial" w:cs="Arial" w:eastAsia="Arial" w:hint="default"/>
          <w:color w:val="005766"/>
          <w:spacing w:val="54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对早产儿预后评分的证据审查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40" w:lineRule="auto" w:before="100"/>
        <w:ind w:left="400" w:right="-16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</w:t>
      </w:r>
      <w:r>
        <w:rPr>
          <w:rFonts w:ascii="Arial" w:hAnsi="Arial" w:cs="Arial" w:eastAsia="Arial" w:hint="default"/>
          <w:color w:val="005766"/>
          <w:spacing w:val="54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儿童及成人心脏骤停后的预后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40" w:lineRule="auto" w:before="100"/>
        <w:ind w:left="400" w:right="-16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</w:t>
      </w:r>
      <w:r>
        <w:rPr>
          <w:rFonts w:ascii="Arial" w:hAnsi="Arial" w:cs="Arial" w:eastAsia="Arial" w:hint="default"/>
          <w:color w:val="005766"/>
          <w:spacing w:val="54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心脏骤停后移植器官的功能恢复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71" w:lineRule="auto" w:before="141"/>
        <w:ind w:left="220" w:right="81"/>
        <w:jc w:val="left"/>
      </w:pPr>
      <w:r>
        <w:rPr>
          <w:color w:val="231F20"/>
        </w:rPr>
        <w:t>新的复苏策略，如体外心肺复苏，已经使得终止复苏措施 的决策变得更加复杂（见本刊物“成人高级心血管生命支 </w:t>
      </w:r>
      <w:r>
        <w:rPr>
          <w:color w:val="231F20"/>
          <w:spacing w:val="-4"/>
        </w:rPr>
        <w:t>持”部分）。理解这类新治疗的合理使用、并发症和可能</w:t>
      </w:r>
      <w:r>
        <w:rPr>
          <w:color w:val="231F20"/>
        </w:rPr>
        <w:t> </w:t>
      </w:r>
      <w:r>
        <w:rPr>
          <w:color w:val="231F20"/>
        </w:rPr>
        <w:t>的益处将影响决策。关于新生儿、儿童和成人心脏骤停及 骤停后的预后，也有一些新信息（见“新生儿复苏，儿童 </w:t>
      </w:r>
      <w:r>
        <w:rPr>
          <w:color w:val="231F20"/>
          <w:spacing w:val="-8"/>
        </w:rPr>
        <w:t>高级生命支持及心脏骤停后治疗救治”）。增加目标温度管</w:t>
      </w:r>
      <w:r>
        <w:rPr>
          <w:color w:val="231F20"/>
        </w:rPr>
        <w:t> </w:t>
      </w:r>
      <w:r>
        <w:rPr>
          <w:color w:val="231F20"/>
        </w:rPr>
      </w:r>
      <w:r>
        <w:rPr>
          <w:color w:val="231F20"/>
          <w:position w:val="1"/>
        </w:rPr>
        <w:t>理</w:t>
      </w:r>
      <w:r>
        <w:rPr>
          <w:color w:val="231F20"/>
          <w:spacing w:val="-73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(TTM)</w:t>
      </w:r>
      <w:r>
        <w:rPr>
          <w:rFonts w:ascii="Arial" w:hAnsi="Arial" w:cs="Arial" w:eastAsia="Arial" w:hint="default"/>
          <w:color w:val="231F20"/>
          <w:spacing w:val="-28"/>
        </w:rPr>
        <w:t> </w:t>
      </w:r>
      <w:r>
        <w:rPr>
          <w:color w:val="231F20"/>
          <w:position w:val="1"/>
        </w:rPr>
        <w:t>的使用，给预测心脏骤停后昏迷患者的神经功能 </w:t>
      </w:r>
      <w:r>
        <w:rPr>
          <w:color w:val="231F20"/>
        </w:rPr>
        <w:t>恢复带来新的挑战。最新的数据显示一些有效的特定测试 </w:t>
      </w:r>
      <w:r>
        <w:rPr>
          <w:color w:val="231F20"/>
        </w:rPr>
        <w:t>和研究，将会影响对救治目标和干预限制的决策。</w:t>
      </w:r>
      <w:r>
        <w:rPr/>
      </w:r>
    </w:p>
    <w:p>
      <w:pPr>
        <w:pStyle w:val="BodyText"/>
        <w:spacing w:line="271" w:lineRule="auto" w:before="142"/>
        <w:ind w:left="204" w:right="84" w:firstLine="15"/>
        <w:jc w:val="both"/>
      </w:pPr>
      <w:r>
        <w:rPr>
          <w:color w:val="231F20"/>
        </w:rPr>
        <w:t>人们更多的意识到，尽管儿童和青少年没有能力做法律相 </w:t>
      </w:r>
      <w:r>
        <w:rPr>
          <w:color w:val="231F20"/>
          <w:spacing w:val="8"/>
        </w:rPr>
        <w:t>关的决策，但我们仍应尽可能用恰当的语言与他们分享 </w:t>
      </w:r>
      <w:r>
        <w:rPr>
          <w:color w:val="231F20"/>
          <w:spacing w:val="8"/>
        </w:rPr>
      </w:r>
      <w:r>
        <w:rPr>
          <w:color w:val="231F20"/>
          <w:spacing w:val="-1"/>
        </w:rPr>
        <w:t>相关信息，让他们了解每个病人的病情程度。此外，</w:t>
      </w:r>
      <w:r>
        <w:rPr>
          <w:rFonts w:ascii="SimSun" w:hAnsi="SimSun" w:cs="SimSun" w:eastAsia="SimSun" w:hint="default"/>
          <w:color w:val="231F20"/>
          <w:spacing w:val="-1"/>
        </w:rPr>
        <w:t>“救</w:t>
      </w:r>
      <w:r>
        <w:rPr>
          <w:rFonts w:ascii="SimSun" w:hAnsi="SimSun" w:cs="SimSun" w:eastAsia="SimSun" w:hint="default"/>
          <w:color w:val="231F20"/>
          <w:spacing w:val="5"/>
        </w:rPr>
        <w:t> </w:t>
      </w:r>
      <w:r>
        <w:rPr>
          <w:rFonts w:ascii="SimSun" w:hAnsi="SimSun" w:cs="SimSun" w:eastAsia="SimSun" w:hint="default"/>
          <w:color w:val="231F20"/>
          <w:spacing w:val="10"/>
        </w:rPr>
        <w:t>治限制”</w:t>
      </w:r>
      <w:r>
        <w:rPr>
          <w:rFonts w:ascii="SimSun" w:hAnsi="SimSun" w:cs="SimSun" w:eastAsia="SimSun" w:hint="default"/>
          <w:color w:val="231F20"/>
          <w:spacing w:val="-61"/>
        </w:rPr>
        <w:t> </w:t>
      </w:r>
      <w:r>
        <w:rPr>
          <w:color w:val="231F20"/>
          <w:spacing w:val="7"/>
        </w:rPr>
        <w:t>一词已改为</w:t>
      </w:r>
      <w:r>
        <w:rPr>
          <w:rFonts w:ascii="SimSun" w:hAnsi="SimSun" w:cs="SimSun" w:eastAsia="SimSun" w:hint="default"/>
          <w:color w:val="231F20"/>
          <w:spacing w:val="7"/>
        </w:rPr>
        <w:t>“干预限制”</w:t>
      </w:r>
      <w:r>
        <w:rPr>
          <w:color w:val="231F20"/>
          <w:spacing w:val="7"/>
        </w:rPr>
        <w:t>。生命维持治疗医嘱</w:t>
      </w:r>
      <w:r>
        <w:rPr>
          <w:color w:val="231F20"/>
          <w:spacing w:val="14"/>
        </w:rPr>
        <w:t> </w:t>
      </w:r>
      <w:r>
        <w:rPr>
          <w:rFonts w:ascii="Arial" w:hAnsi="Arial" w:cs="Arial" w:eastAsia="Arial" w:hint="default"/>
          <w:color w:val="231F20"/>
        </w:rPr>
        <w:t>(POLST) </w:t>
      </w:r>
      <w:r>
        <w:rPr>
          <w:color w:val="231F20"/>
          <w:spacing w:val="9"/>
          <w:position w:val="1"/>
        </w:rPr>
        <w:t>申请表也越来越容易获得。这是可以在医疗机 </w:t>
      </w:r>
      <w:r>
        <w:rPr>
          <w:color w:val="231F20"/>
          <w:spacing w:val="15"/>
        </w:rPr>
        <w:t>构内外采用的一种新</w:t>
      </w:r>
      <w:r>
        <w:rPr/>
      </w:r>
    </w:p>
    <w:p>
      <w:pPr>
        <w:pStyle w:val="BodyText"/>
        <w:spacing w:line="271" w:lineRule="auto" w:before="12"/>
        <w:ind w:left="119" w:right="3070" w:firstLine="100"/>
        <w:jc w:val="left"/>
      </w:pPr>
      <w:r>
        <w:rPr/>
        <w:pict>
          <v:shape style="position:absolute;margin-left:139.792999pt;margin-top:13.188684pt;width:419.75pt;height:268.3pt;mso-position-horizontal-relative:page;mso-position-vertical-relative:paragraph;z-index:1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85"/>
                    <w:gridCol w:w="5144"/>
                    <w:gridCol w:w="1192"/>
                    <w:gridCol w:w="959"/>
                  </w:tblGrid>
                  <w:tr>
                    <w:trPr>
                      <w:trHeight w:val="340" w:hRule="exact"/>
                    </w:trPr>
                    <w:tc>
                      <w:tcPr>
                        <w:tcW w:w="1085" w:type="dxa"/>
                        <w:tcBorders>
                          <w:top w:val="single" w:sz="4" w:space="0" w:color="231F20"/>
                          <w:left w:val="single" w:sz="4" w:space="0" w:color="231F2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8C1C"/>
                      </w:tcPr>
                      <w:p>
                        <w:pPr>
                          <w:pStyle w:val="TableParagraph"/>
                          <w:spacing w:line="280" w:lineRule="exact"/>
                          <w:ind w:left="339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FFFFFF"/>
                            <w:w w:val="110"/>
                            <w:position w:val="1"/>
                            <w:sz w:val="20"/>
                            <w:szCs w:val="20"/>
                          </w:rPr>
                          <w:t>图</w:t>
                        </w:r>
                        <w:r>
                          <w:rPr>
                            <w:rFonts w:ascii="SimSun" w:hAnsi="SimSun" w:cs="SimSun" w:eastAsia="SimSun" w:hint="default"/>
                            <w:color w:val="FFFFFF"/>
                            <w:spacing w:val="-53"/>
                            <w:w w:val="110"/>
                            <w:position w:val="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w w:val="110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7295" w:type="dxa"/>
                        <w:gridSpan w:val="3"/>
                        <w:tcBorders>
                          <w:top w:val="single" w:sz="4" w:space="0" w:color="231F20"/>
                          <w:left w:val="nil" w:sz="6" w:space="0" w:color="auto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80" w:hRule="exact"/>
                    </w:trPr>
                    <w:tc>
                      <w:tcPr>
                        <w:tcW w:w="8380" w:type="dxa"/>
                        <w:gridSpan w:val="4"/>
                        <w:tcBorders>
                          <w:top w:val="nil" w:sz="6" w:space="0" w:color="auto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  <w:shd w:val="clear" w:color="auto" w:fill="DEDFE0"/>
                      </w:tcPr>
                      <w:p>
                        <w:pPr>
                          <w:pStyle w:val="TableParagraph"/>
                          <w:spacing w:line="240" w:lineRule="auto" w:before="93"/>
                          <w:ind w:left="3000" w:right="3000"/>
                          <w:jc w:val="center"/>
                          <w:rPr>
                            <w:rFonts w:ascii="Arial" w:hAnsi="Arial" w:cs="Arial" w:eastAsia="Arial" w:hint="default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24"/>
                            <w:szCs w:val="24"/>
                          </w:rPr>
                          <w:t>急救系统分类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69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12"/>
                            <w:position w:val="1"/>
                            <w:sz w:val="24"/>
                            <w:szCs w:val="24"/>
                          </w:rPr>
                          <w:t>：</w:t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231F20"/>
                            <w:spacing w:val="-12"/>
                            <w:sz w:val="24"/>
                            <w:szCs w:val="24"/>
                          </w:rPr>
                          <w:t>SPSO</w:t>
                        </w:r>
                        <w:r>
                          <w:rPr>
                            <w:rFonts w:ascii="Arial" w:hAnsi="Arial" w:cs="Arial" w:eastAsia="Arial" w:hint="default"/>
                            <w:spacing w:val="-12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val="563" w:hRule="exact"/>
                    </w:trPr>
                    <w:tc>
                      <w:tcPr>
                        <w:tcW w:w="1085" w:type="dxa"/>
                        <w:tcBorders>
                          <w:top w:val="nil" w:sz="6" w:space="0" w:color="auto"/>
                          <w:left w:val="single" w:sz="4" w:space="0" w:color="231F2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952" w:right="0"/>
                          <w:jc w:val="left"/>
                          <w:rPr>
                            <w:rFonts w:ascii="SimSun" w:hAnsi="SimSun" w:cs="SimSun" w:eastAsia="SimSun" w:hint="default"/>
                            <w:sz w:val="25"/>
                            <w:szCs w:val="25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25"/>
                            <w:szCs w:val="25"/>
                          </w:rPr>
                          <w:t>架构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56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25"/>
                            <w:szCs w:val="25"/>
                          </w:rPr>
                          <w:t>过程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56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25"/>
                            <w:szCs w:val="25"/>
                          </w:rPr>
                          <w:t>系统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56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25"/>
                            <w:szCs w:val="25"/>
                          </w:rPr>
                          <w:t>结果</w:t>
                        </w:r>
                        <w:r>
                          <w:rPr>
                            <w:rFonts w:ascii="SimSun" w:hAnsi="SimSun" w:cs="SimSun" w:eastAsia="SimSun" w:hint="default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8" w:hRule="exact"/>
                    </w:trPr>
                    <w:tc>
                      <w:tcPr>
                        <w:tcW w:w="1085" w:type="dxa"/>
                        <w:tcBorders>
                          <w:top w:val="nil" w:sz="6" w:space="0" w:color="auto"/>
                          <w:left w:val="single" w:sz="4" w:space="0" w:color="231F2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68" w:right="0"/>
                          <w:jc w:val="left"/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18"/>
                            <w:szCs w:val="18"/>
                          </w:rPr>
                          <w:t>人员</w:t>
                        </w:r>
                        <w:r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51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2954" w:val="left" w:leader="none"/>
                          </w:tabs>
                          <w:spacing w:line="240" w:lineRule="auto"/>
                          <w:ind w:left="1043" w:right="0"/>
                          <w:jc w:val="left"/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18"/>
                            <w:szCs w:val="18"/>
                          </w:rPr>
                          <w:t>操作规范</w:t>
                          <w:tab/>
                          <w:t>项目</w:t>
                        </w:r>
                        <w:r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5"/>
                          <w:ind w:left="244" w:right="126"/>
                          <w:jc w:val="center"/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18"/>
                            <w:szCs w:val="18"/>
                          </w:rPr>
                          <w:t>满意度</w:t>
                        </w:r>
                        <w:r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4" w:hRule="exact"/>
                    </w:trPr>
                    <w:tc>
                      <w:tcPr>
                        <w:tcW w:w="1085" w:type="dxa"/>
                        <w:tcBorders>
                          <w:top w:val="nil" w:sz="6" w:space="0" w:color="auto"/>
                          <w:left w:val="single" w:sz="4" w:space="0" w:color="231F2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left="268" w:right="0"/>
                          <w:jc w:val="left"/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18"/>
                            <w:szCs w:val="18"/>
                          </w:rPr>
                          <w:t>培训</w:t>
                        </w:r>
                        <w:r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51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954" w:val="left" w:leader="none"/>
                          </w:tabs>
                          <w:spacing w:line="196" w:lineRule="exact"/>
                          <w:ind w:left="1043" w:right="0"/>
                          <w:jc w:val="left"/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18"/>
                            <w:szCs w:val="18"/>
                          </w:rPr>
                          <w:t>政策</w:t>
                          <w:tab/>
                          <w:t>组织</w:t>
                        </w:r>
                        <w:r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9" w:hRule="exact"/>
                    </w:trPr>
                    <w:tc>
                      <w:tcPr>
                        <w:tcW w:w="1085" w:type="dxa"/>
                        <w:tcBorders>
                          <w:top w:val="nil" w:sz="6" w:space="0" w:color="auto"/>
                          <w:left w:val="single" w:sz="4" w:space="0" w:color="231F2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left="268" w:right="0"/>
                          <w:jc w:val="left"/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18"/>
                            <w:szCs w:val="18"/>
                          </w:rPr>
                          <w:t>设备</w:t>
                        </w:r>
                        <w:r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51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954" w:val="left" w:leader="none"/>
                          </w:tabs>
                          <w:spacing w:line="196" w:lineRule="exact"/>
                          <w:ind w:left="1043" w:right="0"/>
                          <w:jc w:val="left"/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18"/>
                            <w:szCs w:val="18"/>
                          </w:rPr>
                          <w:t>程序</w:t>
                          <w:tab/>
                          <w:t>文化</w:t>
                        </w:r>
                        <w:r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70" w:hRule="exact"/>
                    </w:trPr>
                    <w:tc>
                      <w:tcPr>
                        <w:tcW w:w="1085" w:type="dxa"/>
                        <w:tcBorders>
                          <w:top w:val="nil" w:sz="6" w:space="0" w:color="auto"/>
                          <w:left w:val="single" w:sz="4" w:space="0" w:color="231F2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71" w:right="0"/>
                          <w:jc w:val="left"/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18"/>
                            <w:szCs w:val="18"/>
                          </w:rPr>
                          <w:t>架构</w:t>
                        </w:r>
                        <w:r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51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154" w:val="left" w:leader="none"/>
                          </w:tabs>
                          <w:spacing w:line="240" w:lineRule="auto"/>
                          <w:ind w:left="1325" w:right="0"/>
                          <w:jc w:val="left"/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18"/>
                            <w:szCs w:val="18"/>
                          </w:rPr>
                          <w:t>过程</w:t>
                          <w:tab/>
                          <w:t>系统</w:t>
                        </w:r>
                        <w:r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44" w:right="186"/>
                          <w:jc w:val="center"/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18"/>
                            <w:szCs w:val="18"/>
                          </w:rPr>
                          <w:t>患者预后</w:t>
                        </w:r>
                        <w:r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881" w:hRule="exact"/>
                    </w:trPr>
                    <w:tc>
                      <w:tcPr>
                        <w:tcW w:w="1085" w:type="dxa"/>
                        <w:tcBorders>
                          <w:top w:val="nil" w:sz="6" w:space="0" w:color="auto"/>
                          <w:left w:val="single" w:sz="4" w:space="0" w:color="231F2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266"/>
                          <w:jc w:val="right"/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95"/>
                            <w:sz w:val="18"/>
                            <w:szCs w:val="18"/>
                          </w:rPr>
                          <w:t>质量</w:t>
                        </w:r>
                        <w:r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09" w:right="0"/>
                          <w:jc w:val="left"/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18"/>
                            <w:szCs w:val="18"/>
                          </w:rPr>
                          <w:t>安全</w:t>
                        </w:r>
                        <w:r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622" w:hRule="exact"/>
                    </w:trPr>
                    <w:tc>
                      <w:tcPr>
                        <w:tcW w:w="1085" w:type="dxa"/>
                        <w:tcBorders>
                          <w:top w:val="nil" w:sz="6" w:space="0" w:color="auto"/>
                          <w:left w:val="single" w:sz="4" w:space="0" w:color="231F2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7"/>
                            <w:szCs w:val="2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295" w:right="0"/>
                          <w:jc w:val="left"/>
                          <w:rPr>
                            <w:rFonts w:ascii="SimSun" w:hAnsi="SimSun" w:cs="SimSun" w:eastAsia="SimSun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22"/>
                            <w:szCs w:val="22"/>
                          </w:rPr>
                          <w:t>持续质量改进</w:t>
                        </w:r>
                        <w:r>
                          <w:rPr>
                            <w:rFonts w:ascii="SimSun" w:hAnsi="SimSun" w:cs="SimSun" w:eastAsia="SimSun" w:hint="default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8" w:hRule="exact"/>
                    </w:trPr>
                    <w:tc>
                      <w:tcPr>
                        <w:tcW w:w="1085" w:type="dxa"/>
                        <w:tcBorders>
                          <w:top w:val="nil" w:sz="6" w:space="0" w:color="auto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4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8" w:lineRule="exact"/>
                          <w:ind w:left="1224" w:right="0"/>
                          <w:jc w:val="left"/>
                          <w:rPr>
                            <w:rFonts w:ascii="SimSun" w:hAnsi="SimSun" w:cs="SimSun" w:eastAsia="SimSun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22"/>
                            <w:szCs w:val="22"/>
                          </w:rPr>
                          <w:t>综合、合作、衡量、基准确立、反馈</w:t>
                        </w:r>
                        <w:r>
                          <w:rPr>
                            <w:rFonts w:ascii="SimSun" w:hAnsi="SimSun" w:cs="SimSun" w:eastAsia="SimSun" w:hint="default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  <w:spacing w:val="15"/>
        </w:rPr>
        <w:t>方法，以便合法确认 那些要求在临终期有 </w:t>
      </w:r>
      <w:r>
        <w:rPr>
          <w:color w:val="231F20"/>
          <w:spacing w:val="22"/>
        </w:rPr>
        <w:t>特殊 </w:t>
      </w:r>
      <w:r>
        <w:rPr>
          <w:color w:val="231F20"/>
          <w:spacing w:val="30"/>
        </w:rPr>
        <w:t>干预限 制的患 </w:t>
      </w:r>
      <w:r>
        <w:rPr>
          <w:color w:val="231F20"/>
          <w:spacing w:val="15"/>
        </w:rPr>
        <w:t>者。尽管有新数据表 </w:t>
      </w:r>
      <w:r>
        <w:rPr>
          <w:color w:val="231F20"/>
          <w:spacing w:val="15"/>
        </w:rPr>
        <w:t>明，成人捐献者肝肾 移植是否成功与捐献 者是否接受心肺复苏 无关，复苏后进行器 </w:t>
      </w:r>
      <w:r>
        <w:rPr>
          <w:color w:val="231F20"/>
        </w:rPr>
        <w:t>官捐献仍然存在争议。 </w:t>
      </w:r>
      <w:r>
        <w:rPr>
          <w:color w:val="231F20"/>
        </w:rPr>
      </w:r>
      <w:r>
        <w:rPr>
          <w:color w:val="231F20"/>
          <w:spacing w:val="15"/>
        </w:rPr>
        <w:t>有关急诊情况下器官 </w:t>
      </w:r>
      <w:r>
        <w:rPr>
          <w:color w:val="231F20"/>
          <w:spacing w:val="15"/>
        </w:rPr>
      </w:r>
      <w:r>
        <w:rPr>
          <w:color w:val="231F20"/>
        </w:rPr>
        <w:t>捐献的争论仍在进行。 </w:t>
      </w:r>
      <w:r>
        <w:rPr>
          <w:color w:val="231F20"/>
        </w:rPr>
      </w:r>
      <w:r>
        <w:rPr>
          <w:rFonts w:ascii="Arial" w:hAnsi="Arial" w:cs="Arial" w:eastAsia="Arial" w:hint="default"/>
          <w:color w:val="231F20"/>
          <w:spacing w:val="7"/>
        </w:rPr>
        <w:t>2015</w:t>
      </w:r>
      <w:r>
        <w:rPr>
          <w:color w:val="231F20"/>
          <w:spacing w:val="7"/>
          <w:position w:val="1"/>
        </w:rPr>
        <w:t>《指南更新》的 </w:t>
      </w:r>
      <w:r>
        <w:rPr>
          <w:color w:val="231F20"/>
          <w:position w:val="1"/>
        </w:rPr>
        <w:t>“第 </w:t>
      </w:r>
      <w:r>
        <w:rPr>
          <w:rFonts w:ascii="Arial" w:hAnsi="Arial" w:cs="Arial" w:eastAsia="Arial" w:hint="default"/>
          <w:color w:val="231F20"/>
        </w:rPr>
        <w:t>3 </w:t>
      </w:r>
      <w:r>
        <w:rPr>
          <w:color w:val="231F20"/>
          <w:position w:val="1"/>
        </w:rPr>
        <w:t>部分 </w:t>
      </w:r>
      <w:r>
        <w:rPr>
          <w:color w:val="231F20"/>
          <w:spacing w:val="-11"/>
          <w:position w:val="1"/>
        </w:rPr>
        <w:t>：伦理学问 </w:t>
      </w:r>
      <w:r>
        <w:rPr>
          <w:color w:val="231F20"/>
          <w:spacing w:val="-11"/>
          <w:position w:val="1"/>
        </w:rPr>
      </w:r>
      <w:r>
        <w:rPr>
          <w:color w:val="231F20"/>
          <w:spacing w:val="15"/>
        </w:rPr>
        <w:t>题”中，总结了与此 </w:t>
      </w:r>
      <w:r>
        <w:rPr>
          <w:color w:val="231F20"/>
          <w:spacing w:val="15"/>
        </w:rPr>
        <w:t>有关的几个重要伦理 </w:t>
      </w:r>
      <w:r>
        <w:rPr>
          <w:color w:val="231F20"/>
        </w:rPr>
        <w:t>问题上的一些观点。</w:t>
      </w:r>
      <w:r>
        <w:rPr/>
      </w:r>
    </w:p>
    <w:p>
      <w:pPr>
        <w:pStyle w:val="Heading1"/>
        <w:spacing w:line="240" w:lineRule="auto" w:before="121"/>
        <w:ind w:left="219" w:right="0"/>
        <w:jc w:val="both"/>
      </w:pPr>
      <w:bookmarkStart w:name="_TOC_250011" w:id="3"/>
      <w:r>
        <w:rPr/>
        <w:br w:type="column"/>
      </w: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D34727" w:color="auto" w:val="clear"/>
        </w:rPr>
        <w:t>        </w:t>
      </w:r>
      <w:r>
        <w:rPr>
          <w:rFonts w:ascii="Times New Roman" w:hAnsi="Times New Roman" w:cs="Times New Roman" w:eastAsia="Times New Roman" w:hint="default"/>
          <w:color w:val="FFFFFF"/>
          <w:spacing w:val="21"/>
          <w:shd w:fill="D34727" w:color="auto" w:val="clear"/>
        </w:rPr>
        <w:t> </w:t>
      </w:r>
      <w:r>
        <w:rPr>
          <w:color w:val="FFFFFF"/>
          <w:shd w:fill="D34727" w:color="auto" w:val="clear"/>
        </w:rPr>
        <w:t>急救系统和持续质量改进    </w:t>
      </w:r>
      <w:r>
        <w:rPr>
          <w:color w:val="FFFFFF"/>
          <w:spacing w:val="-59"/>
          <w:shd w:fill="D34727" w:color="auto" w:val="clear"/>
        </w:rPr>
        <w:t> </w:t>
      </w:r>
      <w:r>
        <w:rPr>
          <w:color w:val="FFFFFF"/>
          <w:spacing w:val="-59"/>
        </w:rPr>
      </w:r>
      <w:bookmarkEnd w:id="3"/>
      <w:r>
        <w:rPr/>
      </w:r>
    </w:p>
    <w:p>
      <w:pPr>
        <w:spacing w:line="240" w:lineRule="auto" w:before="12"/>
        <w:rPr>
          <w:rFonts w:ascii="SimSun" w:hAnsi="SimSun" w:cs="SimSun" w:eastAsia="SimSun" w:hint="default"/>
          <w:sz w:val="27"/>
          <w:szCs w:val="27"/>
        </w:rPr>
      </w:pPr>
    </w:p>
    <w:p>
      <w:pPr>
        <w:pStyle w:val="BodyText"/>
        <w:spacing w:line="252" w:lineRule="auto" w:before="0"/>
        <w:ind w:left="219" w:right="337"/>
        <w:jc w:val="both"/>
      </w:pPr>
      <w:r>
        <w:rPr>
          <w:rFonts w:ascii="Arial" w:hAnsi="Arial" w:cs="Arial" w:eastAsia="Arial" w:hint="default"/>
          <w:color w:val="231F20"/>
          <w:spacing w:val="5"/>
        </w:rPr>
        <w:t>2015</w:t>
      </w:r>
      <w:r>
        <w:rPr>
          <w:color w:val="231F20"/>
          <w:spacing w:val="5"/>
          <w:position w:val="1"/>
        </w:rPr>
        <w:t>《指南更新》为利益相关方提供了一个审视救治体 </w:t>
      </w:r>
      <w:r>
        <w:rPr>
          <w:color w:val="231F20"/>
          <w:spacing w:val="4"/>
          <w:position w:val="1"/>
        </w:rPr>
        <w:t>系的新视角，区分了院内心脏骤停</w:t>
      </w:r>
      <w:r>
        <w:rPr>
          <w:color w:val="231F20"/>
          <w:spacing w:val="-55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(IHCA) </w:t>
      </w:r>
      <w:r>
        <w:rPr>
          <w:color w:val="231F20"/>
          <w:spacing w:val="5"/>
          <w:position w:val="1"/>
        </w:rPr>
        <w:t>和院外心脏骤 </w:t>
      </w:r>
      <w:r>
        <w:rPr>
          <w:color w:val="231F20"/>
          <w:w w:val="95"/>
          <w:position w:val="1"/>
        </w:rPr>
        <w:t>停</w:t>
      </w:r>
      <w:r>
        <w:rPr>
          <w:color w:val="231F20"/>
          <w:spacing w:val="-4"/>
          <w:w w:val="95"/>
          <w:position w:val="1"/>
        </w:rPr>
        <w:t> </w:t>
      </w:r>
      <w:r>
        <w:rPr>
          <w:rFonts w:ascii="Arial" w:hAnsi="Arial" w:cs="Arial" w:eastAsia="Arial" w:hint="default"/>
          <w:color w:val="231F20"/>
          <w:w w:val="95"/>
        </w:rPr>
        <w:t>(OHCA)</w:t>
      </w:r>
      <w:r>
        <w:rPr>
          <w:color w:val="231F20"/>
          <w:w w:val="95"/>
          <w:position w:val="1"/>
        </w:rPr>
        <w:t>。要点包括</w:t>
      </w:r>
      <w:r>
        <w:rPr>
          <w:w w:val="95"/>
        </w:rPr>
      </w:r>
    </w:p>
    <w:p>
      <w:pPr>
        <w:pStyle w:val="BodyText"/>
        <w:spacing w:line="240" w:lineRule="auto" w:before="89"/>
        <w:ind w:left="399" w:right="236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</w:t>
      </w:r>
      <w:r>
        <w:rPr>
          <w:rFonts w:ascii="Arial" w:hAnsi="Arial" w:cs="Arial" w:eastAsia="Arial" w:hint="default"/>
          <w:color w:val="005766"/>
          <w:spacing w:val="54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救治体系通用分类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49" w:lineRule="auto" w:before="100"/>
        <w:ind w:left="578" w:right="239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  <w:w w:val="115"/>
        </w:rPr>
        <w:t>•</w:t>
      </w:r>
      <w:r>
        <w:rPr>
          <w:rFonts w:ascii="Arial" w:hAnsi="Arial" w:cs="Arial" w:eastAsia="Arial" w:hint="default"/>
          <w:color w:val="005766"/>
          <w:spacing w:val="-5"/>
          <w:w w:val="115"/>
        </w:rPr>
        <w:t> </w:t>
      </w:r>
      <w:r>
        <w:rPr>
          <w:rFonts w:ascii="SimSun" w:hAnsi="SimSun" w:cs="SimSun" w:eastAsia="SimSun" w:hint="default"/>
          <w:color w:val="231F20"/>
          <w:position w:val="1"/>
        </w:rPr>
        <w:t>将</w:t>
      </w:r>
      <w:r>
        <w:rPr>
          <w:rFonts w:ascii="SimSun" w:hAnsi="SimSun" w:cs="SimSun" w:eastAsia="SimSun" w:hint="default"/>
          <w:color w:val="231F20"/>
          <w:spacing w:val="-65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</w:rPr>
        <w:t>AHA</w:t>
      </w:r>
      <w:r>
        <w:rPr>
          <w:rFonts w:ascii="Arial" w:hAnsi="Arial" w:cs="Arial" w:eastAsia="Arial" w:hint="default"/>
          <w:color w:val="231F20"/>
          <w:spacing w:val="-4"/>
        </w:rPr>
        <w:t> </w:t>
      </w:r>
      <w:r>
        <w:rPr>
          <w:rFonts w:ascii="SimSun" w:hAnsi="SimSun" w:cs="SimSun" w:eastAsia="SimSun" w:hint="default"/>
          <w:color w:val="231F20"/>
          <w:spacing w:val="7"/>
          <w:position w:val="1"/>
        </w:rPr>
        <w:t>成人生存链分为两链</w:t>
      </w:r>
      <w:r>
        <w:rPr>
          <w:rFonts w:ascii="SimSun" w:hAnsi="SimSun" w:cs="SimSun" w:eastAsia="SimSun" w:hint="default"/>
          <w:color w:val="231F20"/>
          <w:spacing w:val="-70"/>
          <w:position w:val="1"/>
        </w:rPr>
        <w:t> </w:t>
      </w:r>
      <w:r>
        <w:rPr>
          <w:rFonts w:ascii="SimSun" w:hAnsi="SimSun" w:cs="SimSun" w:eastAsia="SimSun" w:hint="default"/>
          <w:color w:val="231F20"/>
          <w:position w:val="1"/>
        </w:rPr>
        <w:t>：一链为院内救治体系， </w:t>
      </w:r>
      <w:r>
        <w:rPr>
          <w:rFonts w:ascii="SimSun" w:hAnsi="SimSun" w:cs="SimSun" w:eastAsia="SimSun" w:hint="default"/>
          <w:color w:val="231F20"/>
          <w:position w:val="1"/>
        </w:rPr>
      </w:r>
      <w:r>
        <w:rPr>
          <w:rFonts w:ascii="SimSun" w:hAnsi="SimSun" w:cs="SimSun" w:eastAsia="SimSun" w:hint="default"/>
          <w:color w:val="231F20"/>
          <w:spacing w:val="-6"/>
        </w:rPr>
        <w:t>另一链为院外救治体系</w:t>
      </w:r>
      <w:r>
        <w:rPr>
          <w:rFonts w:ascii="SimSun" w:hAnsi="SimSun" w:cs="SimSun" w:eastAsia="SimSun" w:hint="default"/>
          <w:spacing w:val="-6"/>
        </w:rPr>
      </w:r>
    </w:p>
    <w:p>
      <w:pPr>
        <w:pStyle w:val="BodyText"/>
        <w:spacing w:line="252" w:lineRule="auto" w:before="118"/>
        <w:ind w:left="579" w:right="335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  <w:w w:val="115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检视有关心脏骤停救治体系的最佳证据的评估，集中 </w:t>
      </w:r>
      <w:r>
        <w:rPr>
          <w:rFonts w:ascii="SimSun" w:hAnsi="SimSun" w:cs="SimSun" w:eastAsia="SimSun" w:hint="default"/>
          <w:color w:val="231F20"/>
          <w:spacing w:val="2"/>
          <w:w w:val="95"/>
          <w:position w:val="1"/>
        </w:rPr>
        <w:t>在心脏骤停、</w:t>
      </w:r>
      <w:r>
        <w:rPr>
          <w:rFonts w:ascii="Arial" w:hAnsi="Arial" w:cs="Arial" w:eastAsia="Arial" w:hint="default"/>
          <w:color w:val="231F20"/>
          <w:spacing w:val="2"/>
          <w:w w:val="95"/>
        </w:rPr>
        <w:t>ST </w:t>
      </w:r>
      <w:r>
        <w:rPr>
          <w:rFonts w:ascii="SimSun" w:hAnsi="SimSun" w:cs="SimSun" w:eastAsia="SimSun" w:hint="default"/>
          <w:color w:val="231F20"/>
          <w:spacing w:val="7"/>
          <w:w w:val="95"/>
          <w:position w:val="1"/>
        </w:rPr>
        <w:t>段抬高性心肌梗死 </w:t>
      </w:r>
      <w:r>
        <w:rPr>
          <w:rFonts w:ascii="Arial" w:hAnsi="Arial" w:cs="Arial" w:eastAsia="Arial" w:hint="default"/>
          <w:color w:val="231F20"/>
          <w:spacing w:val="-3"/>
          <w:w w:val="95"/>
        </w:rPr>
        <w:t>(STEMI)</w:t>
      </w:r>
      <w:r>
        <w:rPr>
          <w:rFonts w:ascii="Arial" w:hAnsi="Arial" w:cs="Arial" w:eastAsia="Arial" w:hint="default"/>
          <w:color w:val="231F20"/>
          <w:spacing w:val="-21"/>
          <w:w w:val="95"/>
        </w:rPr>
        <w:t> </w:t>
      </w:r>
      <w:r>
        <w:rPr>
          <w:rFonts w:ascii="SimSun" w:hAnsi="SimSun" w:cs="SimSun" w:eastAsia="SimSun" w:hint="default"/>
          <w:color w:val="231F20"/>
          <w:spacing w:val="8"/>
          <w:w w:val="95"/>
          <w:position w:val="1"/>
        </w:rPr>
        <w:t>和中风问 </w:t>
      </w:r>
      <w:r>
        <w:rPr>
          <w:rFonts w:ascii="SimSun" w:hAnsi="SimSun" w:cs="SimSun" w:eastAsia="SimSun" w:hint="default"/>
          <w:color w:val="231F20"/>
          <w:spacing w:val="-3"/>
        </w:rPr>
        <w:t>题上</w:t>
      </w:r>
      <w:r>
        <w:rPr>
          <w:rFonts w:ascii="SimSun" w:hAnsi="SimSun" w:cs="SimSun" w:eastAsia="SimSun" w:hint="default"/>
        </w:rPr>
      </w:r>
    </w:p>
    <w:p>
      <w:pPr>
        <w:pStyle w:val="Heading2"/>
        <w:spacing w:line="240" w:lineRule="auto" w:before="172"/>
        <w:ind w:left="219" w:right="0"/>
        <w:jc w:val="both"/>
      </w:pPr>
      <w:r>
        <w:rPr>
          <w:color w:val="A70E12"/>
          <w:spacing w:val="-6"/>
        </w:rPr>
        <w:t>救治体系组成</w:t>
      </w:r>
      <w:r>
        <w:rPr>
          <w:spacing w:val="-6"/>
        </w:rPr>
      </w:r>
    </w:p>
    <w:p>
      <w:pPr>
        <w:pStyle w:val="BodyText"/>
        <w:spacing w:line="297" w:lineRule="auto" w:before="115"/>
        <w:ind w:left="219" w:right="343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w w:val="95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w w:val="95"/>
          <w:position w:val="1"/>
          <w:shd w:fill="008C95" w:color="auto" w:val="clear"/>
        </w:rPr>
        <w:t>（更新）： </w:t>
      </w:r>
      <w:r>
        <w:rPr>
          <w:rFonts w:ascii="SimSun" w:hAnsi="SimSun" w:cs="SimSun" w:eastAsia="SimSun" w:hint="default"/>
          <w:color w:val="FFFFFF"/>
          <w:spacing w:val="-12"/>
          <w:w w:val="95"/>
          <w:position w:val="1"/>
        </w:rPr>
      </w:r>
      <w:r>
        <w:rPr>
          <w:color w:val="231F20"/>
          <w:w w:val="95"/>
        </w:rPr>
        <w:t>确定了救治体系的通用元素，为利益相关 </w:t>
      </w:r>
      <w:r>
        <w:rPr>
          <w:color w:val="231F20"/>
        </w:rPr>
        <w:t>方提供了一个通用框架，以便其组建一个综合性复苏系统</w:t>
      </w:r>
      <w:r>
        <w:rPr/>
      </w:r>
    </w:p>
    <w:p>
      <w:pPr>
        <w:pStyle w:val="BodyText"/>
        <w:spacing w:line="278" w:lineRule="exact" w:before="0"/>
        <w:ind w:left="119" w:right="236"/>
        <w:jc w:val="left"/>
      </w:pPr>
      <w:r>
        <w:rPr>
          <w:color w:val="231F20"/>
          <w:position w:val="1"/>
        </w:rPr>
        <w:t>（图</w:t>
      </w:r>
      <w:r>
        <w:rPr>
          <w:color w:val="231F20"/>
          <w:spacing w:val="-45"/>
          <w:position w:val="1"/>
        </w:rPr>
        <w:t> </w:t>
      </w:r>
      <w:r>
        <w:rPr>
          <w:rFonts w:ascii="Arial" w:hAnsi="Arial" w:cs="Arial" w:eastAsia="Arial" w:hint="default"/>
          <w:color w:val="231F20"/>
          <w:w w:val="99"/>
        </w:rPr>
        <w:t>3</w:t>
      </w:r>
      <w:r>
        <w:rPr>
          <w:color w:val="231F20"/>
          <w:spacing w:val="-100"/>
          <w:position w:val="1"/>
        </w:rPr>
        <w:t>）。</w:t>
      </w:r>
      <w:r>
        <w:rPr/>
      </w:r>
    </w:p>
    <w:p>
      <w:pPr>
        <w:pStyle w:val="BodyText"/>
        <w:spacing w:line="273" w:lineRule="auto" w:before="142"/>
        <w:ind w:left="219" w:right="236"/>
        <w:jc w:val="left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23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 ： </w:t>
      </w:r>
      <w:r>
        <w:rPr>
          <w:rFonts w:ascii="SimSun" w:hAnsi="SimSun" w:cs="SimSun" w:eastAsia="SimSun" w:hint="default"/>
          <w:color w:val="FFFFFF"/>
        </w:rPr>
      </w:r>
      <w:r>
        <w:rPr>
          <w:color w:val="231F20"/>
          <w:spacing w:val="10"/>
          <w:position w:val="1"/>
        </w:rPr>
        <w:t>提供医疗服务需要架构（如人员、器材、教育 </w:t>
      </w:r>
      <w:r>
        <w:rPr>
          <w:color w:val="231F20"/>
          <w:spacing w:val="-4"/>
        </w:rPr>
        <w:t>等）与流程（如政策、协议、程序等），把它们综合起来，</w:t>
      </w:r>
      <w:r>
        <w:rPr>
          <w:color w:val="231F20"/>
        </w:rPr>
        <w:t> </w:t>
      </w:r>
      <w:r>
        <w:rPr>
          <w:color w:val="231F20"/>
        </w:rPr>
        <w:t>就能形成一个系统（如方案、组织、文化等），产生最佳</w:t>
      </w:r>
      <w:r>
        <w:rPr>
          <w:color w:val="231F20"/>
          <w:spacing w:val="5"/>
        </w:rPr>
        <w:t> </w:t>
      </w:r>
      <w:r>
        <w:rPr>
          <w:color w:val="231F20"/>
          <w:spacing w:val="5"/>
        </w:rPr>
      </w:r>
      <w:r>
        <w:rPr>
          <w:color w:val="231F20"/>
        </w:rPr>
        <w:t>结果（如患者的存活、安全、质量、满意等）。一套有效</w:t>
      </w:r>
      <w:r>
        <w:rPr>
          <w:color w:val="231F20"/>
          <w:spacing w:val="5"/>
        </w:rPr>
        <w:t> </w:t>
      </w:r>
      <w:r>
        <w:rPr>
          <w:color w:val="231F20"/>
          <w:spacing w:val="5"/>
        </w:rPr>
      </w:r>
      <w:r>
        <w:rPr>
          <w:color w:val="231F20"/>
        </w:rPr>
        <w:t>的救治体系，能在一个质量持续改进的框架中融入所有这 </w:t>
      </w:r>
      <w:r>
        <w:rPr>
          <w:color w:val="231F20"/>
        </w:rPr>
        <w:t>些元素——架构、流程、系统和患者预后。</w:t>
      </w:r>
      <w:r>
        <w:rPr/>
      </w:r>
    </w:p>
    <w:p>
      <w:pPr>
        <w:pStyle w:val="Heading2"/>
        <w:spacing w:line="240" w:lineRule="auto" w:before="154"/>
        <w:ind w:left="219" w:right="0"/>
        <w:jc w:val="both"/>
      </w:pPr>
      <w:r>
        <w:rPr>
          <w:color w:val="A70E12"/>
          <w:spacing w:val="-3"/>
        </w:rPr>
        <w:t>生存链</w:t>
      </w:r>
      <w:r>
        <w:rPr/>
      </w:r>
    </w:p>
    <w:p>
      <w:pPr>
        <w:pStyle w:val="BodyText"/>
        <w:spacing w:line="259" w:lineRule="auto" w:before="171"/>
        <w:ind w:left="220" w:right="336" w:hanging="1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  <w:position w:val="-1"/>
        </w:rPr>
      </w:r>
      <w:r>
        <w:rPr>
          <w:rFonts w:ascii="Arial" w:hAnsi="Arial" w:cs="Arial" w:eastAsia="Arial" w:hint="default"/>
          <w:b/>
          <w:bCs/>
          <w:color w:val="FFFFFF"/>
          <w:w w:val="86"/>
          <w:position w:val="-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position w:val="-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w w:val="93"/>
          <w:position w:val="-1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w w:val="93"/>
          <w:position w:val="0"/>
          <w:shd w:fill="008C95" w:color="auto" w:val="clear"/>
        </w:rPr>
        <w:t>（更新）：</w:t>
      </w:r>
      <w:r>
        <w:rPr>
          <w:rFonts w:ascii="SimSun" w:hAnsi="SimSun" w:cs="SimSun" w:eastAsia="SimSun" w:hint="default"/>
          <w:color w:val="FFFFFF"/>
          <w:w w:val="93"/>
          <w:position w:val="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w w:val="93"/>
          <w:position w:val="0"/>
        </w:rPr>
      </w:r>
      <w:r>
        <w:rPr>
          <w:color w:val="231F20"/>
          <w:spacing w:val="5"/>
        </w:rPr>
        <w:t>建议对生存链进行划分（图</w:t>
      </w:r>
      <w:r>
        <w:rPr>
          <w:color w:val="231F20"/>
          <w:spacing w:val="-25"/>
        </w:rPr>
        <w:t> </w:t>
      </w:r>
      <w:r>
        <w:rPr>
          <w:rFonts w:ascii="Arial" w:hAnsi="Arial" w:cs="Arial" w:eastAsia="Arial" w:hint="default"/>
          <w:color w:val="231F20"/>
          <w:spacing w:val="-13"/>
          <w:w w:val="99"/>
          <w:position w:val="0"/>
        </w:rPr>
        <w:t>4</w:t>
      </w:r>
      <w:r>
        <w:rPr>
          <w:color w:val="231F20"/>
          <w:spacing w:val="-13"/>
          <w:w w:val="99"/>
        </w:rPr>
        <w:t>），把在院</w:t>
      </w:r>
      <w:r>
        <w:rPr>
          <w:color w:val="231F20"/>
          <w:spacing w:val="6"/>
          <w:w w:val="99"/>
        </w:rPr>
        <w:t> </w:t>
      </w:r>
      <w:r>
        <w:rPr>
          <w:color w:val="231F20"/>
          <w:spacing w:val="6"/>
          <w:w w:val="99"/>
        </w:rPr>
      </w:r>
      <w:r>
        <w:rPr>
          <w:color w:val="231F20"/>
        </w:rPr>
        <w:t>内和院外出现心脏骤停的患者区分开来，确认患者获得救 </w:t>
      </w:r>
      <w:r>
        <w:rPr>
          <w:color w:val="231F20"/>
        </w:rPr>
        <w:t>治的不同途径。</w:t>
      </w:r>
      <w:r>
        <w:rPr/>
      </w:r>
    </w:p>
    <w:p>
      <w:pPr>
        <w:pStyle w:val="BodyText"/>
        <w:spacing w:line="264" w:lineRule="auto" w:before="152"/>
        <w:ind w:left="220" w:right="335" w:hanging="1"/>
        <w:jc w:val="both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2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 ：</w:t>
      </w:r>
      <w:r>
        <w:rPr>
          <w:rFonts w:ascii="SimSun" w:hAnsi="SimSun" w:cs="SimSun" w:eastAsia="SimSun" w:hint="default"/>
          <w:color w:val="FFFFFF"/>
          <w:spacing w:val="-37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37"/>
        </w:rPr>
      </w:r>
      <w:r>
        <w:rPr>
          <w:color w:val="231F20"/>
          <w:spacing w:val="6"/>
          <w:position w:val="1"/>
        </w:rPr>
        <w:t>不论骤停在何处发生，所有心脏骤停后患者的 </w:t>
      </w:r>
      <w:r>
        <w:rPr>
          <w:color w:val="231F20"/>
        </w:rPr>
        <w:t>治疗护理都会汇集到院内，一般在重症监护室提供心脏骤</w:t>
      </w:r>
      <w:r>
        <w:rPr/>
      </w:r>
    </w:p>
    <w:p>
      <w:pPr>
        <w:spacing w:after="0" w:line="264" w:lineRule="auto"/>
        <w:jc w:val="both"/>
        <w:sectPr>
          <w:pgSz w:w="11910" w:h="16840"/>
          <w:pgMar w:top="500" w:bottom="0" w:left="500" w:right="380"/>
          <w:cols w:num="2" w:equalWidth="0">
            <w:col w:w="5321" w:space="137"/>
            <w:col w:w="5572"/>
          </w:cols>
        </w:sect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90736" coordorigin="0,0" coordsize="11906,16838">
            <v:group style="position:absolute;left:5946;top:16476;width:5960;height:363" coordorigin="5946,16476" coordsize="5960,363">
              <v:shape style="position:absolute;left:5946;top:16476;width:5960;height:363" coordorigin="5946,16476" coordsize="5960,363" path="m11906,16838l11906,16476,5946,16476,5946,16838,11906,16838xe" filled="true" fillcolor="#609ba8" stroked="false">
                <v:path arrowok="t"/>
                <v:fill type="solid"/>
              </v:shape>
            </v:group>
            <v:group style="position:absolute;left:5946;top:0;width:5960;height:362" coordorigin="5946,0" coordsize="5960,362">
              <v:shape style="position:absolute;left:5946;top:0;width:5960;height:362" coordorigin="5946,0" coordsize="5960,362" path="m5946,362l11906,362,11906,0,5946,0,5946,362xe" filled="true" fillcolor="#005766" stroked="false">
                <v:path arrowok="t"/>
                <v:fill type="solid"/>
              </v:shape>
              <v:shape style="position:absolute;left:0;top:0;width:11906;height:16838" type="#_x0000_t75" stroked="false">
                <v:imagedata r:id="rId24" o:title=""/>
              </v:shape>
            </v:group>
            <v:group style="position:absolute;left:7789;top:13668;width:761;height:216" coordorigin="7789,13668" coordsize="761,216">
              <v:shape style="position:absolute;left:7789;top:13668;width:761;height:216" coordorigin="7789,13668" coordsize="761,216" path="m7789,13884l8550,13884,8550,13668,7789,13668,7789,13884xe" filled="true" fillcolor="#231f20" stroked="false">
                <v:path arrowok="t"/>
                <v:fill opacity="19660f" type="solid"/>
              </v:shape>
            </v:group>
            <v:group style="position:absolute;left:7789;top:13748;width:761;height:2" coordorigin="7789,13748" coordsize="761,2">
              <v:shape style="position:absolute;left:7789;top:13748;width:761;height:2" coordorigin="7789,13748" coordsize="761,0" path="m7789,13748l8550,13748e" filled="false" stroked="true" strokeweight="1.785pt" strokecolor="#0074a7">
                <v:path arrowok="t"/>
              </v:shape>
              <v:shape style="position:absolute;left:8767;top:13675;width:200;height:145" type="#_x0000_t75" stroked="false">
                <v:imagedata r:id="rId28" o:title=""/>
              </v:shape>
            </v:group>
            <v:group style="position:absolute;left:4103;top:13665;width:797;height:216" coordorigin="4103,13665" coordsize="797,216">
              <v:shape style="position:absolute;left:4103;top:13665;width:797;height:216" coordorigin="4103,13665" coordsize="797,216" path="m4103,13881l4899,13881,4899,13665,4103,13665,4103,13881xe" filled="true" fillcolor="#231f20" stroked="false">
                <v:path arrowok="t"/>
                <v:fill opacity="19660f" type="solid"/>
              </v:shape>
            </v:group>
            <v:group style="position:absolute;left:4103;top:13746;width:677;height:2" coordorigin="4103,13746" coordsize="677,2">
              <v:shape style="position:absolute;left:4103;top:13746;width:677;height:2" coordorigin="4103,13746" coordsize="677,0" path="m4103,13746l4780,13746e" filled="false" stroked="true" strokeweight="1.785pt" strokecolor="#0074a7">
                <v:path arrowok="t"/>
              </v:shape>
              <v:shape style="position:absolute;left:4712;top:13673;width:200;height:145" type="#_x0000_t75" stroked="false">
                <v:imagedata r:id="rId29" o:title=""/>
              </v:shape>
            </v:group>
            <v:group style="position:absolute;left:5941;top:13668;width:788;height:216" coordorigin="5941,13668" coordsize="788,216">
              <v:shape style="position:absolute;left:5941;top:13668;width:788;height:216" coordorigin="5941,13668" coordsize="788,216" path="m5941,13884l6728,13884,6728,13668,5941,13668,5941,13884xe" filled="true" fillcolor="#231f20" stroked="false">
                <v:path arrowok="t"/>
                <v:fill opacity="19660f" type="solid"/>
              </v:shape>
            </v:group>
            <v:group style="position:absolute;left:5941;top:13748;width:668;height:2" coordorigin="5941,13748" coordsize="668,2">
              <v:shape style="position:absolute;left:5941;top:13748;width:668;height:2" coordorigin="5941,13748" coordsize="668,0" path="m5941,13748l6608,13748e" filled="false" stroked="true" strokeweight="1.785pt" strokecolor="#0074a7">
                <v:path arrowok="t"/>
              </v:shape>
              <v:shape style="position:absolute;left:6541;top:13675;width:200;height:145" type="#_x0000_t75" stroked="false">
                <v:imagedata r:id="rId28" o:title=""/>
              </v:shape>
            </v:group>
            <v:group style="position:absolute;left:8550;top:12653;width:2290;height:1810" coordorigin="8550,12653" coordsize="2290,1810">
              <v:shape style="position:absolute;left:8550;top:12653;width:2290;height:1810" coordorigin="8550,12653" coordsize="2290,1810" path="m8550,12653l10839,12653,10839,14463,8550,14463,8550,12653xe" filled="true" fillcolor="#231f20" stroked="false">
                <v:path arrowok="t"/>
                <v:fill opacity="19660f" type="solid"/>
              </v:shape>
            </v:group>
            <v:group style="position:absolute;left:8574;top:12678;width:2187;height:1708" coordorigin="8574,12678" coordsize="2187,1708">
              <v:shape style="position:absolute;left:8574;top:12678;width:2187;height:1708" coordorigin="8574,12678" coordsize="2187,1708" path="m9673,12678l8574,14386,10760,14386,9673,12678xe" filled="true" fillcolor="#ce171e" stroked="false">
                <v:path arrowok="t"/>
                <v:fill type="solid"/>
              </v:shape>
            </v:group>
            <v:group style="position:absolute;left:8574;top:12678;width:2187;height:1708" coordorigin="8574,12678" coordsize="2187,1708">
              <v:shape style="position:absolute;left:8574;top:12678;width:2187;height:1708" coordorigin="8574,12678" coordsize="2187,1708" path="m9673,12678l8574,14386,10760,14386,9673,12678xe" filled="false" stroked="true" strokeweight=".893pt" strokecolor="#ce171e">
                <v:path arrowok="t"/>
              </v:shape>
            </v:group>
            <v:group style="position:absolute;left:3061;top:13244;width:1042;height:1042" coordorigin="3061,13244" coordsize="1042,1042">
              <v:shape style="position:absolute;left:3061;top:13244;width:1042;height:1042" coordorigin="3061,13244" coordsize="1042,1042" path="m3061,13244l4103,13244,4103,14285,3061,14285,3061,13244xe" filled="true" fillcolor="#231f20" stroked="false">
                <v:path arrowok="t"/>
                <v:fill opacity="19660f" type="solid"/>
              </v:shape>
            </v:group>
            <v:group style="position:absolute;left:3083;top:13265;width:947;height:947" coordorigin="3083,13265" coordsize="947,947">
              <v:shape style="position:absolute;left:3083;top:13265;width:947;height:947" coordorigin="3083,13265" coordsize="947,947" path="m3083,14211l4029,14211,4029,13265,3083,13265,3083,14211xe" filled="true" fillcolor="#c7dfb3" stroked="false">
                <v:path arrowok="t"/>
                <v:fill type="solid"/>
              </v:shape>
            </v:group>
            <v:group style="position:absolute;left:3083;top:13265;width:947;height:947" coordorigin="3083,13265" coordsize="947,947">
              <v:shape style="position:absolute;left:3083;top:13265;width:947;height:947" coordorigin="3083,13265" coordsize="947,947" path="m3083,14211l4029,14211,4029,13265,3083,13265,3083,14211xe" filled="false" stroked="true" strokeweight=".893pt" strokecolor="#6bb640">
                <v:path arrowok="t"/>
              </v:shape>
            </v:group>
            <v:group style="position:absolute;left:4899;top:13244;width:1042;height:1042" coordorigin="4899,13244" coordsize="1042,1042">
              <v:shape style="position:absolute;left:4899;top:13244;width:1042;height:1042" coordorigin="4899,13244" coordsize="1042,1042" path="m4899,13244l5941,13244,5941,14285,4899,14285,4899,13244xe" filled="true" fillcolor="#231f20" stroked="false">
                <v:path arrowok="t"/>
                <v:fill opacity="19660f" type="solid"/>
              </v:shape>
            </v:group>
            <v:group style="position:absolute;left:4921;top:13265;width:947;height:947" coordorigin="4921,13265" coordsize="947,947">
              <v:shape style="position:absolute;left:4921;top:13265;width:947;height:947" coordorigin="4921,13265" coordsize="947,947" path="m5652,13265l5135,13265,5030,13267,4967,13279,4934,13311,4922,13375,4921,13479,4921,13997,4922,14101,4934,14165,5030,14209,5135,14211,5652,14211,5757,14209,5820,14197,5865,14101,5867,13997,5867,13479,5865,13375,5853,13311,5757,13267,5652,13265xe" filled="true" fillcolor="#fbeab0" stroked="false">
                <v:path arrowok="t"/>
                <v:fill type="solid"/>
              </v:shape>
            </v:group>
            <v:group style="position:absolute;left:4921;top:13265;width:947;height:947" coordorigin="4921,13265" coordsize="947,947">
              <v:shape style="position:absolute;left:4921;top:13265;width:947;height:947" coordorigin="4921,13265" coordsize="947,947" path="m5135,13265l5030,13267,4967,13279,4922,13375,4921,13479,4921,13997,4922,14101,4934,14165,5030,14209,5135,14211,5652,14211,5757,14209,5820,14197,5865,14101,5867,13997,5867,13479,5865,13375,5853,13311,5757,13267,5652,13265,5135,13265xe" filled="false" stroked="true" strokeweight=".893pt" strokecolor="#f5d200">
                <v:path arrowok="t"/>
              </v:shape>
            </v:group>
            <v:group style="position:absolute;left:6728;top:13235;width:1061;height:1061" coordorigin="6728,13235" coordsize="1061,1061">
              <v:shape style="position:absolute;left:6728;top:13235;width:1061;height:1061" coordorigin="6728,13235" coordsize="1061,1061" path="m6728,13235l7789,13235,7789,14295,6728,14295,6728,13235xe" filled="true" fillcolor="#231f20" stroked="false">
                <v:path arrowok="t"/>
                <v:fill opacity="19660f" type="solid"/>
              </v:shape>
            </v:group>
            <v:group style="position:absolute;left:6750;top:13256;width:964;height:964" coordorigin="6750,13256" coordsize="964,964">
              <v:shape style="position:absolute;left:6750;top:13256;width:964;height:964" coordorigin="6750,13256" coordsize="964,964" path="m7231,13256l7153,13262,7079,13281,7010,13310,6947,13349,6891,13397,6843,13453,6803,13517,6774,13586,6756,13660,6750,13738,6756,13816,6774,13890,6803,13959,6843,14023,6891,14079,6947,14127,7010,14166,7079,14195,7153,14214,7231,14220,7310,14214,7384,14195,7453,14166,7516,14127,7572,14079,7620,14023,7660,13959,7689,13890,7707,13816,7713,13738,7707,13660,7689,13586,7660,13517,7620,13453,7572,13397,7516,13349,7453,13310,7384,13281,7310,13262,7231,13256xe" filled="true" fillcolor="#f7caa3" stroked="false">
                <v:path arrowok="t"/>
                <v:fill type="solid"/>
              </v:shape>
            </v:group>
            <v:group style="position:absolute;left:6750;top:13256;width:964;height:964" coordorigin="6750,13256" coordsize="964,964">
              <v:shape style="position:absolute;left:6750;top:13256;width:964;height:964" coordorigin="6750,13256" coordsize="964,964" path="m7231,14220l7310,14214,7384,14195,7453,14166,7516,14127,7572,14079,7620,14023,7660,13959,7689,13890,7707,13816,7713,13738,7707,13660,7689,13586,7660,13517,7620,13453,7572,13397,7516,13349,7453,13310,7384,13281,7310,13262,7231,13256,7153,13262,7079,13281,7010,13310,6947,13349,6891,13397,6843,13453,6803,13517,6774,13586,6756,13660,6750,13738,6756,13816,6774,13890,6803,13959,6843,14023,6891,14079,6947,14127,7010,14166,7079,14195,7153,14214,7231,14220xe" filled="false" stroked="true" strokeweight=".893pt" strokecolor="#e87b1e">
                <v:path arrowok="t"/>
              </v:shape>
            </v:group>
            <v:group style="position:absolute;left:9185;top:13256;width:964;height:964" coordorigin="9185,13256" coordsize="964,964">
              <v:shape style="position:absolute;left:9185;top:13256;width:964;height:964" coordorigin="9185,13256" coordsize="964,964" path="m9667,13256l9589,13262,9515,13281,9445,13310,9382,13349,9326,13397,9278,13453,9239,13517,9210,13586,9191,13660,9185,13738,9191,13816,9210,13890,9239,13959,9278,14023,9326,14079,9382,14127,9445,14166,9515,14195,9589,14214,9667,14220,9745,14214,9819,14195,9888,14166,9952,14127,10008,14079,10056,14023,10095,13959,10124,13890,10143,13816,10149,13738,10143,13660,10124,13586,10095,13517,10056,13453,10008,13397,9952,13349,9888,13310,9819,13281,9745,13262,9667,13256xe" filled="true" fillcolor="#ffffff" stroked="false">
                <v:path arrowok="t"/>
                <v:fill type="solid"/>
              </v:shape>
            </v:group>
            <v:group style="position:absolute;left:3691;top:15204;width:5970;height:116" coordorigin="3691,15204" coordsize="5970,116">
              <v:shape style="position:absolute;left:3691;top:15204;width:5970;height:116" coordorigin="3691,15204" coordsize="5970,116" path="m3691,15319l9661,15319,9661,15204,3691,15204,3691,15319xe" filled="true" fillcolor="#231f20" stroked="false">
                <v:path arrowok="t"/>
                <v:fill opacity="19660f" type="solid"/>
              </v:shape>
            </v:group>
            <v:group style="position:absolute;left:7367;top:15234;width:2295;height:2" coordorigin="7367,15234" coordsize="2295,2">
              <v:shape style="position:absolute;left:7367;top:15234;width:2295;height:2" coordorigin="7367,15234" coordsize="2295,0" path="m7367,15234l9661,15234e" filled="false" stroked="true" strokeweight="1.785pt" strokecolor="#0074a7">
                <v:path arrowok="t"/>
              </v:shape>
            </v:group>
            <v:group style="position:absolute;left:5529;top:15234;width:1622;height:2" coordorigin="5529,15234" coordsize="1622,2">
              <v:shape style="position:absolute;left:5529;top:15234;width:1622;height:2" coordorigin="5529,15234" coordsize="1622,0" path="m5529,15234l7151,15234e" filled="false" stroked="true" strokeweight="1.785pt" strokecolor="#0074a7">
                <v:path arrowok="t"/>
              </v:shape>
            </v:group>
            <v:group style="position:absolute;left:3691;top:15234;width:1622;height:2" coordorigin="3691,15234" coordsize="1622,2">
              <v:shape style="position:absolute;left:3691;top:15234;width:1622;height:2" coordorigin="3691,15234" coordsize="1622,0" path="m3691,15234l5313,15234e" filled="false" stroked="true" strokeweight="1.785pt" strokecolor="#0074a7">
                <v:path arrowok="t"/>
              </v:shape>
            </v:group>
            <v:group style="position:absolute;left:3475;top:14212;width:216;height:1109" coordorigin="3475,14212" coordsize="216,1109">
              <v:shape style="position:absolute;left:3475;top:14212;width:216;height:1109" coordorigin="3475,14212" coordsize="216,1109" path="m3475,14212l3691,14212,3691,15321,3475,15321,3475,14212xe" filled="true" fillcolor="#231f20" stroked="false">
                <v:path arrowok="t"/>
                <v:fill opacity="19660f" type="solid"/>
              </v:shape>
            </v:group>
            <v:group style="position:absolute;left:3556;top:14352;width:2;height:900" coordorigin="3556,14352" coordsize="2,900">
              <v:shape style="position:absolute;left:3556;top:14352;width:2;height:900" coordorigin="3556,14352" coordsize="0,900" path="m3556,14352l3556,15252e" filled="false" stroked="true" strokeweight="1.785pt" strokecolor="#0074a7">
                <v:path arrowok="t"/>
              </v:shape>
              <v:shape style="position:absolute;left:3483;top:14220;width:145;height:200" type="#_x0000_t75" stroked="false">
                <v:imagedata r:id="rId30" o:title=""/>
              </v:shape>
            </v:group>
            <v:group style="position:absolute;left:5313;top:14221;width:216;height:1066" coordorigin="5313,14221" coordsize="216,1066">
              <v:shape style="position:absolute;left:5313;top:14221;width:216;height:1066" coordorigin="5313,14221" coordsize="216,1066" path="m5313,14221l5529,14221,5529,15287,5313,15287,5313,14221xe" filled="true" fillcolor="#231f20" stroked="false">
                <v:path arrowok="t"/>
                <v:fill opacity="19660f" type="solid"/>
              </v:shape>
            </v:group>
            <v:group style="position:absolute;left:5394;top:14361;width:2;height:856" coordorigin="5394,14361" coordsize="2,856">
              <v:shape style="position:absolute;left:5394;top:14361;width:2;height:856" coordorigin="5394,14361" coordsize="0,856" path="m5394,14361l5394,15216e" filled="false" stroked="true" strokeweight="1.785pt" strokecolor="#0074a7">
                <v:path arrowok="t"/>
              </v:shape>
              <v:shape style="position:absolute;left:5321;top:14229;width:145;height:200" type="#_x0000_t75" stroked="false">
                <v:imagedata r:id="rId30" o:title=""/>
              </v:shape>
            </v:group>
            <v:group style="position:absolute;left:7151;top:14221;width:216;height:1066" coordorigin="7151,14221" coordsize="216,1066">
              <v:shape style="position:absolute;left:7151;top:14221;width:216;height:1066" coordorigin="7151,14221" coordsize="216,1066" path="m7151,14221l7367,14221,7367,15287,7151,15287,7151,14221xe" filled="true" fillcolor="#231f20" stroked="false">
                <v:path arrowok="t"/>
                <v:fill opacity="19660f" type="solid"/>
              </v:shape>
            </v:group>
            <v:group style="position:absolute;left:7231;top:14361;width:2;height:856" coordorigin="7231,14361" coordsize="2,856">
              <v:shape style="position:absolute;left:7231;top:14361;width:2;height:856" coordorigin="7231,14361" coordsize="0,856" path="m7231,14361l7231,15216e" filled="false" stroked="true" strokeweight="1.785pt" strokecolor="#0074a7">
                <v:path arrowok="t"/>
              </v:shape>
              <v:shape style="position:absolute;left:7159;top:14229;width:145;height:200" type="#_x0000_t75" stroked="false">
                <v:imagedata r:id="rId31" o:title=""/>
              </v:shape>
            </v:group>
            <v:group style="position:absolute;left:9661;top:14382;width:116;height:936" coordorigin="9661,14382" coordsize="116,936">
              <v:shape style="position:absolute;left:9661;top:14382;width:116;height:936" coordorigin="9661,14382" coordsize="116,936" path="m9661,14382l9776,14382,9776,15318,9661,15318,9661,14382xe" filled="true" fillcolor="#231f20" stroked="false">
                <v:path arrowok="t"/>
                <v:fill opacity="19660f" type="solid"/>
              </v:shape>
            </v:group>
            <v:group style="position:absolute;left:9692;top:14395;width:2;height:858" coordorigin="9692,14395" coordsize="2,858">
              <v:shape style="position:absolute;left:9692;top:14395;width:2;height:858" coordorigin="9692,14395" coordsize="0,858" path="m9692,14395l9692,15252e" filled="false" stroked="true" strokeweight="1.785pt" strokecolor="#0074a7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tabs>
          <w:tab w:pos="10919" w:val="right" w:leader="none"/>
        </w:tabs>
        <w:spacing w:before="189"/>
        <w:ind w:left="574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SimSun" w:hAnsi="SimSun" w:cs="SimSun" w:eastAsia="SimSun" w:hint="default"/>
          <w:color w:val="FFFFFF"/>
          <w:position w:val="1"/>
          <w:sz w:val="16"/>
          <w:szCs w:val="16"/>
        </w:rPr>
        <w:t>《</w:t>
      </w:r>
      <w:r>
        <w:rPr>
          <w:rFonts w:ascii="Arial" w:hAnsi="Arial" w:cs="Arial" w:eastAsia="Arial" w:hint="default"/>
          <w:color w:val="FFFFFF"/>
          <w:sz w:val="16"/>
          <w:szCs w:val="16"/>
        </w:rPr>
        <w:t>2015</w:t>
      </w:r>
      <w:r>
        <w:rPr>
          <w:rFonts w:ascii="Arial" w:hAnsi="Arial" w:cs="Arial" w:eastAsia="Arial" w:hint="default"/>
          <w:color w:val="FFFFFF"/>
          <w:spacing w:val="-15"/>
          <w:sz w:val="16"/>
          <w:szCs w:val="16"/>
        </w:rPr>
        <w:t> </w:t>
      </w:r>
      <w:r>
        <w:rPr>
          <w:rFonts w:ascii="Arial" w:hAnsi="Arial" w:cs="Arial" w:eastAsia="Arial" w:hint="default"/>
          <w:color w:val="FFFFFF"/>
          <w:sz w:val="16"/>
          <w:szCs w:val="16"/>
        </w:rPr>
        <w:t>AHA</w:t>
      </w:r>
      <w:r>
        <w:rPr>
          <w:rFonts w:ascii="Arial" w:hAnsi="Arial" w:cs="Arial" w:eastAsia="Arial" w:hint="default"/>
          <w:color w:val="FFFFFF"/>
          <w:spacing w:val="-11"/>
          <w:sz w:val="16"/>
          <w:szCs w:val="16"/>
        </w:rPr>
        <w:t> </w:t>
      </w:r>
      <w:r>
        <w:rPr>
          <w:rFonts w:ascii="SimSun" w:hAnsi="SimSun" w:cs="SimSun" w:eastAsia="SimSun" w:hint="default"/>
          <w:color w:val="FFFFFF"/>
          <w:position w:val="1"/>
          <w:sz w:val="16"/>
          <w:szCs w:val="16"/>
        </w:rPr>
        <w:t>心肺复苏及心血管急救指南更新》摘要</w:t>
      </w:r>
      <w:r>
        <w:rPr>
          <w:rFonts w:ascii="Arial" w:hAnsi="Arial" w:cs="Arial" w:eastAsia="Arial" w:hint="default"/>
          <w:color w:val="FFFFFF"/>
          <w:sz w:val="16"/>
          <w:szCs w:val="16"/>
        </w:rPr>
        <w:tab/>
        <w:t>3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1580" w:bottom="280" w:left="500" w:right="380"/>
        </w:sectPr>
      </w:pPr>
    </w:p>
    <w:p>
      <w:pPr>
        <w:pStyle w:val="BodyText"/>
        <w:spacing w:line="271" w:lineRule="auto" w:before="21"/>
        <w:ind w:left="500" w:right="-9"/>
        <w:jc w:val="left"/>
      </w:pPr>
      <w:r>
        <w:rPr>
          <w:color w:val="231F20"/>
        </w:rPr>
        <w:t>停后的救治。而在汇集到院内之前，这两种情况所需要的 架构和流程两大元素大不相同。院外心脏骤停的患者将依 赖他们的社区获得救助。非专业救护人员必须识别出心脏 骤停、进行呼救、开始心肺复苏并给予除颤（即 </w:t>
      </w:r>
      <w:r>
        <w:rPr>
          <w:color w:val="231F20"/>
          <w:spacing w:val="-13"/>
        </w:rPr>
        <w:t>：公共场 </w:t>
      </w:r>
      <w:r>
        <w:rPr>
          <w:color w:val="231F20"/>
          <w:spacing w:val="-13"/>
        </w:rPr>
      </w:r>
      <w:r>
        <w:rPr>
          <w:color w:val="231F20"/>
          <w:spacing w:val="-4"/>
          <w:w w:val="99"/>
          <w:position w:val="1"/>
        </w:rPr>
        <w:t>所除颤，</w:t>
      </w:r>
      <w:r>
        <w:rPr>
          <w:rFonts w:ascii="Arial" w:hAnsi="Arial" w:cs="Arial" w:eastAsia="Arial" w:hint="default"/>
          <w:color w:val="231F20"/>
          <w:spacing w:val="-4"/>
          <w:w w:val="99"/>
        </w:rPr>
        <w:t>PAD</w:t>
      </w:r>
      <w:r>
        <w:rPr>
          <w:color w:val="231F20"/>
          <w:spacing w:val="-4"/>
          <w:w w:val="99"/>
          <w:position w:val="1"/>
        </w:rPr>
        <w:t>），直到接受过紧急医疗服务</w:t>
      </w:r>
      <w:r>
        <w:rPr>
          <w:color w:val="231F20"/>
          <w:w w:val="99"/>
          <w:position w:val="1"/>
        </w:rPr>
        <w:t> </w:t>
      </w:r>
      <w:r>
        <w:rPr>
          <w:rFonts w:ascii="Arial" w:hAnsi="Arial" w:cs="Arial" w:eastAsia="Arial" w:hint="default"/>
          <w:color w:val="231F20"/>
          <w:w w:val="89"/>
        </w:rPr>
        <w:t>(EMS) </w:t>
      </w:r>
      <w:r>
        <w:rPr>
          <w:color w:val="231F20"/>
          <w:spacing w:val="4"/>
          <w:position w:val="1"/>
        </w:rPr>
        <w:t>培训的 </w:t>
      </w:r>
      <w:r>
        <w:rPr>
          <w:color w:val="231F20"/>
          <w:spacing w:val="5"/>
          <w:position w:val="1"/>
        </w:rPr>
        <w:t>专业团队接手后，将患者转移到急诊室和</w:t>
      </w:r>
      <w:r>
        <w:rPr>
          <w:color w:val="231F20"/>
          <w:spacing w:val="-37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/ </w:t>
      </w:r>
      <w:r>
        <w:rPr>
          <w:color w:val="231F20"/>
          <w:spacing w:val="4"/>
          <w:position w:val="1"/>
        </w:rPr>
        <w:t>或心导管室。 </w:t>
      </w:r>
      <w:r>
        <w:rPr>
          <w:color w:val="231F20"/>
          <w:spacing w:val="3"/>
        </w:rPr>
        <w:t>患者最终会被转移到重症监护病房接受后续救治。相反， </w:t>
      </w:r>
      <w:r>
        <w:rPr>
          <w:color w:val="231F20"/>
          <w:spacing w:val="3"/>
        </w:rPr>
      </w:r>
      <w:r>
        <w:rPr>
          <w:color w:val="231F20"/>
        </w:rPr>
        <w:t>院内心脏骤停的患者依赖于专门的监控系统（例如快速反 </w:t>
      </w:r>
      <w:r>
        <w:rPr>
          <w:color w:val="231F20"/>
          <w:spacing w:val="-4"/>
        </w:rPr>
        <w:t>应或早期预警系统）来预防心脏骤停。如果发生心脏骤停，</w:t>
      </w:r>
      <w:r>
        <w:rPr>
          <w:color w:val="231F20"/>
        </w:rPr>
        <w:t> </w:t>
      </w:r>
      <w:r>
        <w:rPr>
          <w:color w:val="231F20"/>
        </w:rPr>
        <w:t>患者依赖于医疗机构各个部门和服务间的顺畅沟通，以及 由专业医疗人员，包括医生、护士、呼吸治疗师等组成的 多学科团队。</w:t>
      </w:r>
      <w:r>
        <w:rPr/>
      </w:r>
    </w:p>
    <w:p>
      <w:pPr>
        <w:pStyle w:val="Heading2"/>
        <w:spacing w:line="240" w:lineRule="auto" w:before="156"/>
        <w:ind w:left="500" w:right="0"/>
        <w:jc w:val="both"/>
      </w:pPr>
      <w:r>
        <w:rPr>
          <w:color w:val="A70E12"/>
          <w:spacing w:val="-3"/>
        </w:rPr>
        <w:t>利用社会媒体呼叫施救者</w:t>
      </w:r>
      <w:r>
        <w:rPr/>
      </w:r>
    </w:p>
    <w:p>
      <w:pPr>
        <w:pStyle w:val="BodyText"/>
        <w:spacing w:line="273" w:lineRule="auto" w:before="147"/>
        <w:ind w:left="500" w:right="95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w w:val="95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w w:val="95"/>
          <w:position w:val="1"/>
          <w:shd w:fill="008C95" w:color="auto" w:val="clear"/>
        </w:rPr>
        <w:t>（更新）： </w:t>
      </w:r>
      <w:r>
        <w:rPr>
          <w:rFonts w:ascii="SimSun" w:hAnsi="SimSun" w:cs="SimSun" w:eastAsia="SimSun" w:hint="default"/>
          <w:color w:val="FFFFFF"/>
          <w:spacing w:val="-12"/>
          <w:w w:val="95"/>
          <w:position w:val="1"/>
        </w:rPr>
      </w:r>
      <w:r>
        <w:rPr>
          <w:color w:val="231F20"/>
          <w:w w:val="95"/>
          <w:position w:val="1"/>
        </w:rPr>
        <w:t>对社区来说，利用社会媒体技术，帮助在 </w:t>
      </w:r>
      <w:r>
        <w:rPr>
          <w:color w:val="231F20"/>
        </w:rPr>
        <w:t>院外疑似发生心脏骤停的患者呼叫附近有愿意帮助并有能 </w:t>
      </w:r>
      <w:r>
        <w:rPr>
          <w:color w:val="231F20"/>
        </w:rPr>
        <w:t>力实施心肺复苏的施救者是有一定合理性的。</w:t>
      </w:r>
      <w:r>
        <w:rPr/>
      </w:r>
    </w:p>
    <w:p>
      <w:pPr>
        <w:pStyle w:val="BodyText"/>
        <w:spacing w:line="288" w:lineRule="auto" w:before="109"/>
        <w:ind w:left="500" w:right="95" w:hanging="1"/>
        <w:jc w:val="both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pacing w:val="18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 ：</w:t>
      </w:r>
      <w:r>
        <w:rPr>
          <w:rFonts w:ascii="SimSun" w:hAnsi="SimSun" w:cs="SimSun" w:eastAsia="SimSun" w:hint="default"/>
          <w:color w:val="FFFFFF"/>
          <w:spacing w:val="-67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67"/>
        </w:rPr>
      </w:r>
      <w:r>
        <w:rPr>
          <w:color w:val="231F20"/>
        </w:rPr>
        <w:t>有限的证据显示调度员利用社会媒体在可能发生 心脏骤停的患者附近呼叫的施救者，但没有证据表明启动 社会媒体可以提高院外心脏骤停的存活率。但是，瑞典最</w:t>
      </w:r>
      <w:r>
        <w:rPr/>
      </w:r>
    </w:p>
    <w:p>
      <w:pPr>
        <w:pStyle w:val="BodyText"/>
        <w:spacing w:line="276" w:lineRule="auto" w:before="21"/>
        <w:ind w:left="309" w:right="234"/>
        <w:jc w:val="both"/>
      </w:pPr>
      <w:r>
        <w:rPr/>
        <w:br w:type="column"/>
      </w:r>
      <w:r>
        <w:rPr>
          <w:color w:val="231F20"/>
        </w:rPr>
        <w:t>近的一项研究发现，使用手机调度系统时，旁观者启动心 </w:t>
      </w:r>
      <w:r>
        <w:rPr>
          <w:color w:val="231F20"/>
          <w:spacing w:val="2"/>
        </w:rPr>
        <w:t>肺复苏的比率显著上升。</w:t>
      </w:r>
      <w:r>
        <w:rPr>
          <w:rFonts w:ascii="Arial" w:hAnsi="Arial" w:cs="Arial" w:eastAsia="Arial" w:hint="default"/>
          <w:color w:val="231F20"/>
          <w:spacing w:val="2"/>
          <w:position w:val="9"/>
          <w:sz w:val="11"/>
          <w:szCs w:val="11"/>
        </w:rPr>
        <w:t>6 </w:t>
      </w:r>
      <w:r>
        <w:rPr>
          <w:color w:val="231F20"/>
          <w:spacing w:val="3"/>
        </w:rPr>
        <w:t>考虑到这种情况危害较低而有 </w:t>
      </w:r>
      <w:r>
        <w:rPr>
          <w:color w:val="231F20"/>
        </w:rPr>
        <w:t>潜在益处，同时电子设备也无处不在，市政机构可以考虑 </w:t>
      </w:r>
      <w:r>
        <w:rPr>
          <w:color w:val="231F20"/>
        </w:rPr>
        <w:t>将这些技术融入到院外心脏骤停救治系统中。</w:t>
      </w:r>
      <w:r>
        <w:rPr/>
      </w:r>
    </w:p>
    <w:p>
      <w:pPr>
        <w:spacing w:line="240" w:lineRule="auto" w:before="1"/>
        <w:rPr>
          <w:rFonts w:ascii="SimSun" w:hAnsi="SimSun" w:cs="SimSun" w:eastAsia="SimSun" w:hint="default"/>
          <w:sz w:val="16"/>
          <w:szCs w:val="16"/>
        </w:rPr>
      </w:pPr>
    </w:p>
    <w:p>
      <w:pPr>
        <w:pStyle w:val="Heading2"/>
        <w:spacing w:line="336" w:lineRule="exact"/>
        <w:ind w:left="309" w:right="0"/>
        <w:jc w:val="left"/>
      </w:pPr>
      <w:r>
        <w:rPr>
          <w:color w:val="A70E12"/>
          <w:spacing w:val="-10"/>
        </w:rPr>
        <w:t>以团队形式实施心肺复苏：早期预警系统、</w:t>
      </w:r>
      <w:r>
        <w:rPr>
          <w:color w:val="A70E12"/>
          <w:spacing w:val="-3"/>
        </w:rPr>
        <w:t> </w:t>
      </w:r>
      <w:r>
        <w:rPr>
          <w:color w:val="A70E12"/>
          <w:spacing w:val="-3"/>
        </w:rPr>
        <w:t>快速反应小组和紧急医疗团队系统。</w:t>
      </w:r>
      <w:r>
        <w:rPr/>
      </w:r>
    </w:p>
    <w:p>
      <w:pPr>
        <w:pStyle w:val="BodyText"/>
        <w:spacing w:line="259" w:lineRule="auto" w:before="141"/>
        <w:ind w:left="309" w:right="129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（更新）：</w:t>
      </w:r>
      <w:r>
        <w:rPr>
          <w:rFonts w:ascii="SimSun" w:hAnsi="SimSun" w:cs="SimSun" w:eastAsia="SimSun" w:hint="default"/>
          <w:color w:val="FFFFFF"/>
          <w:spacing w:val="-55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55"/>
          <w:position w:val="1"/>
        </w:rPr>
      </w:r>
      <w:r>
        <w:rPr>
          <w:color w:val="231F20"/>
          <w:spacing w:val="10"/>
          <w:position w:val="2"/>
        </w:rPr>
        <w:t>对于成年患者，快速反应小组</w:t>
      </w:r>
      <w:r>
        <w:rPr>
          <w:color w:val="231F20"/>
          <w:spacing w:val="-53"/>
          <w:position w:val="2"/>
        </w:rPr>
        <w:t> </w:t>
      </w:r>
      <w:r>
        <w:rPr>
          <w:rFonts w:ascii="Arial" w:hAnsi="Arial" w:cs="Arial" w:eastAsia="Arial" w:hint="default"/>
          <w:color w:val="231F20"/>
          <w:position w:val="1"/>
        </w:rPr>
        <w:t>(RRT)</w:t>
      </w:r>
      <w:r>
        <w:rPr>
          <w:rFonts w:ascii="Arial" w:hAnsi="Arial" w:cs="Arial" w:eastAsia="Arial" w:hint="default"/>
          <w:color w:val="231F20"/>
          <w:spacing w:val="-1"/>
          <w:position w:val="1"/>
        </w:rPr>
        <w:t> </w:t>
      </w:r>
      <w:r>
        <w:rPr>
          <w:color w:val="231F20"/>
          <w:position w:val="2"/>
        </w:rPr>
        <w:t>或 </w:t>
      </w:r>
      <w:r>
        <w:rPr>
          <w:color w:val="231F20"/>
          <w:spacing w:val="2"/>
          <w:position w:val="1"/>
        </w:rPr>
        <w:t>紧急医疗团队</w:t>
      </w:r>
      <w:r>
        <w:rPr>
          <w:color w:val="231F20"/>
          <w:spacing w:val="-51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(MET) </w:t>
      </w:r>
      <w:r>
        <w:rPr>
          <w:color w:val="231F20"/>
          <w:spacing w:val="2"/>
          <w:position w:val="1"/>
        </w:rPr>
        <w:t>系统能够有效减少心脏骤停的发生， </w:t>
      </w:r>
      <w:r>
        <w:rPr>
          <w:color w:val="231F20"/>
        </w:rPr>
        <w:t>尤其在普通病房效果明显。如果机构中有患有高危疾病的 </w:t>
      </w:r>
      <w:r>
        <w:rPr>
          <w:color w:val="231F20"/>
        </w:rPr>
        <w:t>儿童在普通住院病房接受治疗护理，可以考虑建立儿童快 </w:t>
      </w:r>
      <w:r>
        <w:rPr>
          <w:color w:val="231F20"/>
          <w:position w:val="1"/>
        </w:rPr>
        <w:t>速反应小组 </w:t>
      </w:r>
      <w:r>
        <w:rPr>
          <w:rFonts w:ascii="Arial" w:hAnsi="Arial" w:cs="Arial" w:eastAsia="Arial" w:hint="default"/>
          <w:color w:val="231F20"/>
        </w:rPr>
        <w:t>/ </w:t>
      </w:r>
      <w:r>
        <w:rPr>
          <w:color w:val="231F20"/>
          <w:position w:val="1"/>
        </w:rPr>
        <w:t>紧急医疗团队系统。成人与儿童均可考虑使 </w:t>
      </w:r>
      <w:r>
        <w:rPr>
          <w:color w:val="231F20"/>
        </w:rPr>
        <w:t>用早期预警系统。</w:t>
      </w:r>
      <w:r>
        <w:rPr/>
      </w:r>
    </w:p>
    <w:p>
      <w:pPr>
        <w:pStyle w:val="BodyText"/>
        <w:spacing w:line="259" w:lineRule="auto" w:before="150"/>
        <w:ind w:left="309" w:right="229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1"/>
          <w:shd w:fill="008C95" w:color="auto" w:val="clear"/>
        </w:rPr>
        <w:t>（旧）：</w:t>
      </w:r>
      <w:r>
        <w:rPr>
          <w:rFonts w:ascii="SimSun" w:hAnsi="SimSun" w:cs="SimSun" w:eastAsia="SimSun" w:hint="default"/>
          <w:color w:val="FFFFFF"/>
          <w:spacing w:val="-48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48"/>
          <w:position w:val="1"/>
        </w:rPr>
      </w:r>
      <w:r>
        <w:rPr>
          <w:color w:val="231F20"/>
          <w:spacing w:val="6"/>
          <w:position w:val="2"/>
        </w:rPr>
        <w:t>尽管证据存在矛盾，专家共识建议系统性 </w:t>
      </w:r>
      <w:r>
        <w:rPr>
          <w:color w:val="231F20"/>
          <w:spacing w:val="8"/>
        </w:rPr>
        <w:t>识别有心脏骤停风险的患者，为这类患者建立有条理的 </w:t>
      </w:r>
      <w:r>
        <w:rPr>
          <w:color w:val="231F20"/>
          <w:spacing w:val="8"/>
        </w:rPr>
      </w:r>
      <w:r>
        <w:rPr>
          <w:color w:val="231F20"/>
        </w:rPr>
        <w:t>反应系统，并评估患者预后以持续加强质量改进。</w:t>
      </w:r>
      <w:r>
        <w:rPr/>
      </w:r>
    </w:p>
    <w:p>
      <w:pPr>
        <w:pStyle w:val="BodyText"/>
        <w:spacing w:line="271" w:lineRule="auto" w:before="148"/>
        <w:ind w:left="309" w:right="0"/>
        <w:jc w:val="left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pacing w:val="18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 ： </w:t>
      </w:r>
      <w:r>
        <w:rPr>
          <w:rFonts w:ascii="SimSun" w:hAnsi="SimSun" w:cs="SimSun" w:eastAsia="SimSun" w:hint="default"/>
          <w:color w:val="FFFFFF"/>
        </w:rPr>
      </w:r>
      <w:r>
        <w:rPr>
          <w:color w:val="231F20"/>
          <w:position w:val="1"/>
        </w:rPr>
        <w:t>对于临床状况恶化的患者，要建立快速反应小组 </w:t>
      </w:r>
      <w:r>
        <w:rPr>
          <w:color w:val="231F20"/>
          <w:spacing w:val="3"/>
        </w:rPr>
        <w:t>或紧急医疗团队提供早期干预，从而预防院内心脏骤停。 </w:t>
      </w:r>
      <w:r>
        <w:rPr>
          <w:color w:val="231F20"/>
          <w:spacing w:val="3"/>
        </w:rPr>
        <w:t>这类小组是由医师、护士或呼吸治疗师的多种组合组成。</w:t>
      </w:r>
      <w:r>
        <w:rPr>
          <w:spacing w:val="3"/>
        </w:rPr>
      </w:r>
    </w:p>
    <w:p>
      <w:pPr>
        <w:spacing w:after="0" w:line="271" w:lineRule="auto"/>
        <w:jc w:val="left"/>
        <w:sectPr>
          <w:pgSz w:w="11910" w:h="16840"/>
          <w:pgMar w:top="500" w:bottom="0" w:left="220" w:right="480"/>
          <w:cols w:num="2" w:equalWidth="0">
            <w:col w:w="5608" w:space="40"/>
            <w:col w:w="5562"/>
          </w:cols>
        </w:sect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  <w:r>
        <w:rPr/>
        <w:pict>
          <v:group style="position:absolute;margin-left:.0pt;margin-top:.000015pt;width:595.3pt;height:841.9pt;mso-position-horizontal-relative:page;mso-position-vertical-relative:page;z-index:-90688" coordorigin="0,0" coordsize="11906,16838">
            <v:group style="position:absolute;left:0;top:0;width:5960;height:362" coordorigin="0,0" coordsize="5960,362">
              <v:shape style="position:absolute;left:0;top:0;width:5960;height:362" coordorigin="0,0" coordsize="5960,362" path="m5960,0l0,0,0,362,5960,362,5960,0xe" filled="true" fillcolor="#005766" stroked="false">
                <v:path arrowok="t"/>
                <v:fill type="solid"/>
              </v:shape>
            </v:group>
            <v:group style="position:absolute;left:5953;top:16476;width:7;height:363" coordorigin="5953,16476" coordsize="7,363">
              <v:shape style="position:absolute;left:5953;top:16476;width:7;height:363" coordorigin="5953,16476" coordsize="7,363" path="m5953,16838l5960,16838,5960,16476,5953,16476,5953,16838xe" filled="true" fillcolor="#609ba8" stroked="false">
                <v:path arrowok="t"/>
                <v:fill type="solid"/>
              </v:shape>
              <v:shape style="position:absolute;left:0;top:0;width:11906;height:16838" type="#_x0000_t75" stroked="false">
                <v:imagedata r:id="rId21" o:title=""/>
              </v:shape>
            </v:group>
            <v:group style="position:absolute;left:0;top:16476;width:5953;height:363" coordorigin="0,16476" coordsize="5953,363">
              <v:shape style="position:absolute;left:0;top:16476;width:5953;height:363" coordorigin="0,16476" coordsize="5953,363" path="m0,16476l0,16838,5953,16838,5953,16476,0,16476xe" filled="true" fillcolor="#609ba8" stroked="false">
                <v:path arrowok="t"/>
                <v:fill type="solid"/>
              </v:shape>
              <v:shape style="position:absolute;left:4936;top:15423;width:4754;height:427" type="#_x0000_t75" stroked="false">
                <v:imagedata r:id="rId32" o:title=""/>
              </v:shape>
            </v:group>
            <v:group style="position:absolute;left:4936;top:15423;width:4754;height:428" coordorigin="4936,15423" coordsize="4754,428">
              <v:shape style="position:absolute;left:4936;top:15423;width:4754;height:428" coordorigin="4936,15423" coordsize="4754,428" path="m9485,15850l4936,15850,4936,15423,9485,15423,9690,15636,9485,15850xe" filled="false" stroked="true" strokeweight=".89pt" strokecolor="#ffffff">
                <v:path arrowok="t"/>
              </v:shape>
              <v:shape style="position:absolute;left:4936;top:11715;width:4754;height:427" type="#_x0000_t75" stroked="false">
                <v:imagedata r:id="rId33" o:title=""/>
              </v:shape>
            </v:group>
            <v:group style="position:absolute;left:4936;top:11715;width:4754;height:428" coordorigin="4936,11715" coordsize="4754,428">
              <v:shape style="position:absolute;left:4936;top:11715;width:4754;height:428" coordorigin="4936,11715" coordsize="4754,428" path="m9485,12142l4936,12142,4936,11715,9485,11715,9690,11928,9485,12142xe" filled="false" stroked="true" strokeweight=".89pt" strokecolor="#ffffff">
                <v:path arrowok="t"/>
              </v:shape>
              <v:shape style="position:absolute;left:3797;top:11715;width:4754;height:427" type="#_x0000_t75" stroked="false">
                <v:imagedata r:id="rId34" o:title=""/>
              </v:shape>
            </v:group>
            <v:group style="position:absolute;left:3797;top:11715;width:4754;height:428" coordorigin="3797,11715" coordsize="4754,428">
              <v:shape style="position:absolute;left:3797;top:11715;width:4754;height:428" coordorigin="3797,11715" coordsize="4754,428" path="m8346,12142l3797,12142,3797,11715,8346,11715,8550,11928,8346,12142xe" filled="false" stroked="true" strokeweight=".89pt" strokecolor="#ffffff">
                <v:path arrowok="t"/>
              </v:shape>
              <v:shape style="position:absolute;left:3239;top:11715;width:4754;height:427" type="#_x0000_t75" stroked="false">
                <v:imagedata r:id="rId35" o:title=""/>
              </v:shape>
            </v:group>
            <v:group style="position:absolute;left:3239;top:11715;width:4754;height:428" coordorigin="3239,11715" coordsize="4754,428">
              <v:shape style="position:absolute;left:3239;top:11715;width:4754;height:428" coordorigin="3239,11715" coordsize="4754,428" path="m7788,12142l3239,12142,3239,11715,7788,11715,7992,11928,7788,12142xe" filled="false" stroked="true" strokeweight=".89pt" strokecolor="#ffffff">
                <v:path arrowok="t"/>
              </v:shape>
              <v:shape style="position:absolute;left:1848;top:11715;width:4829;height:427" type="#_x0000_t75" stroked="false">
                <v:imagedata r:id="rId36" o:title=""/>
              </v:shape>
            </v:group>
            <v:group style="position:absolute;left:1848;top:11715;width:4830;height:428" coordorigin="1848,11715" coordsize="4830,428">
              <v:shape style="position:absolute;left:1848;top:11715;width:4830;height:428" coordorigin="1848,11715" coordsize="4830,428" path="m6472,12142l1848,12142,1848,11715,6472,11715,6677,11928,6472,12142xe" filled="false" stroked="true" strokeweight=".89pt" strokecolor="#ffffff">
                <v:path arrowok="t"/>
              </v:shape>
              <v:shape style="position:absolute;left:4346;top:15423;width:4754;height:427" type="#_x0000_t75" stroked="false">
                <v:imagedata r:id="rId37" o:title=""/>
              </v:shape>
            </v:group>
            <v:group style="position:absolute;left:4346;top:15423;width:4754;height:428" coordorigin="4346,15423" coordsize="4754,428">
              <v:shape style="position:absolute;left:4346;top:15423;width:4754;height:428" coordorigin="4346,15423" coordsize="4754,428" path="m8895,15850l4346,15850,4346,15423,8895,15423,9099,15636,8895,15850xe" filled="false" stroked="true" strokeweight=".89pt" strokecolor="#ffffff">
                <v:path arrowok="t"/>
              </v:shape>
              <v:shape style="position:absolute;left:3743;top:15423;width:4754;height:427" type="#_x0000_t75" stroked="false">
                <v:imagedata r:id="rId38" o:title=""/>
              </v:shape>
            </v:group>
            <v:group style="position:absolute;left:3743;top:15423;width:4754;height:428" coordorigin="3743,15423" coordsize="4754,428">
              <v:shape style="position:absolute;left:3743;top:15423;width:4754;height:428" coordorigin="3743,15423" coordsize="4754,428" path="m8292,15850l3743,15850,3743,15423,8292,15423,8497,15636,8292,15850xe" filled="false" stroked="true" strokeweight=".89pt" strokecolor="#ffffff">
                <v:path arrowok="t"/>
              </v:shape>
              <v:shape style="position:absolute;left:3694;top:15421;width:4127;height:427" type="#_x0000_t75" stroked="false">
                <v:imagedata r:id="rId39" o:title=""/>
              </v:shape>
            </v:group>
            <v:group style="position:absolute;left:3694;top:15421;width:4128;height:428" coordorigin="3694,15421" coordsize="4128,428">
              <v:shape style="position:absolute;left:3694;top:15421;width:4128;height:428" coordorigin="3694,15421" coordsize="4128,428" path="m7644,15849l3694,15849,3694,15421,7644,15421,7822,15635,7644,15849xe" filled="false" stroked="true" strokeweight=".89pt" strokecolor="#ffffff">
                <v:path arrowok="t"/>
              </v:shape>
              <v:shape style="position:absolute;left:1848;top:15423;width:4829;height:275" type="#_x0000_t75" stroked="false">
                <v:imagedata r:id="rId40" o:title=""/>
              </v:shape>
            </v:group>
            <v:group style="position:absolute;left:1848;top:15423;width:4830;height:275" coordorigin="1848,15423" coordsize="4830,275">
              <v:shape style="position:absolute;left:1848;top:15423;width:4830;height:275" coordorigin="1848,15423" coordsize="4830,275" path="m6472,15698l1848,15698,1848,15423,6472,15423,6677,15560,6472,15698xe" filled="false" stroked="true" strokeweight=".89pt" strokecolor="#ffffff">
                <v:path arrowok="t"/>
              </v:shape>
              <v:shape style="position:absolute;left:1702;top:10467;width:2154;height:540" type="#_x0000_t75" stroked="false">
                <v:imagedata r:id="rId41" o:title=""/>
              </v:shape>
              <v:shape style="position:absolute;left:3206;top:10467;width:2154;height:540" type="#_x0000_t75" stroked="false">
                <v:imagedata r:id="rId42" o:title=""/>
              </v:shape>
              <v:shape style="position:absolute;left:4710;top:10467;width:2154;height:540" type="#_x0000_t75" stroked="false">
                <v:imagedata r:id="rId42" o:title=""/>
              </v:shape>
              <v:shape style="position:absolute;left:6213;top:10467;width:2154;height:540" type="#_x0000_t75" stroked="false">
                <v:imagedata r:id="rId43" o:title=""/>
              </v:shape>
              <v:shape style="position:absolute;left:7693;top:10467;width:2154;height:540" type="#_x0000_t75" stroked="false">
                <v:imagedata r:id="rId44" o:title=""/>
              </v:shape>
              <v:shape style="position:absolute;left:1892;top:10689;width:7753;height:680" type="#_x0000_t75" stroked="false">
                <v:imagedata r:id="rId45" o:title=""/>
              </v:shape>
              <v:shape style="position:absolute;left:2017;top:9345;width:1518;height:1212" type="#_x0000_t75" stroked="false">
                <v:imagedata r:id="rId46" o:title=""/>
              </v:shape>
            </v:group>
            <v:group style="position:absolute;left:2216;top:10313;width:1120;height:214" coordorigin="2216,10313" coordsize="1120,214">
              <v:shape style="position:absolute;left:2216;top:10313;width:1120;height:214" coordorigin="2216,10313" coordsize="1120,214" path="m2216,10313l2269,10360,2327,10401,2392,10438,2461,10468,2534,10493,2611,10511,2692,10522,2776,10526,2859,10522,2940,10511,3017,10493,3018,10493,2776,10493,2695,10490,2617,10480,2541,10465,2469,10445,2400,10419,2334,10388,2273,10353,2216,10313xe" filled="true" fillcolor="#ae1f24" stroked="false">
                <v:path arrowok="t"/>
                <v:fill type="solid"/>
              </v:shape>
              <v:shape style="position:absolute;left:2216;top:10313;width:1120;height:214" coordorigin="2216,10313" coordsize="1120,214" path="m3335,10313l3278,10353,3217,10388,3152,10419,3082,10445,3010,10465,2934,10480,2856,10490,2776,10493,3018,10493,3091,10468,3160,10438,3224,10401,3283,10360,3335,10313xe" filled="true" fillcolor="#ae1f24" stroked="false">
                <v:path arrowok="t"/>
                <v:fill type="solid"/>
              </v:shape>
              <v:shape style="position:absolute;left:2252;top:9429;width:1042;height:509" type="#_x0000_t75" stroked="false">
                <v:imagedata r:id="rId47" o:title=""/>
              </v:shape>
              <v:shape style="position:absolute;left:3509;top:9345;width:1518;height:1212" type="#_x0000_t75" stroked="false">
                <v:imagedata r:id="rId48" o:title=""/>
              </v:shape>
            </v:group>
            <v:group style="position:absolute;left:3708;top:10313;width:1120;height:214" coordorigin="3708,10313" coordsize="1120,214">
              <v:shape style="position:absolute;left:3708;top:10313;width:1120;height:214" coordorigin="3708,10313" coordsize="1120,214" path="m3708,10313l3761,10360,3820,10401,3884,10438,3953,10468,4026,10493,4104,10511,4184,10522,4268,10526,4351,10522,4432,10511,4509,10493,4510,10493,4268,10493,4187,10490,4109,10480,4034,10465,3961,10445,3892,10419,3826,10388,3765,10353,3708,10313xe" filled="true" fillcolor="#ae1f24" stroked="false">
                <v:path arrowok="t"/>
                <v:fill type="solid"/>
              </v:shape>
              <v:shape style="position:absolute;left:3708;top:10313;width:1120;height:214" coordorigin="3708,10313" coordsize="1120,214" path="m4827,10313l4771,10353,4709,10388,4644,10419,4575,10445,4502,10465,4427,10480,4348,10490,4268,10493,4510,10493,4583,10468,4652,10438,4716,10401,4775,10360,4827,10313xe" filled="true" fillcolor="#ae1f24" stroked="false">
                <v:path arrowok="t"/>
                <v:fill type="solid"/>
              </v:shape>
              <v:shape style="position:absolute;left:3744;top:9429;width:1042;height:509" type="#_x0000_t75" stroked="false">
                <v:imagedata r:id="rId49" o:title=""/>
              </v:shape>
              <v:shape style="position:absolute;left:5010;top:9345;width:1518;height:1212" type="#_x0000_t75" stroked="false">
                <v:imagedata r:id="rId50" o:title=""/>
              </v:shape>
            </v:group>
            <v:group style="position:absolute;left:5209;top:10313;width:1120;height:214" coordorigin="5209,10313" coordsize="1120,214">
              <v:shape style="position:absolute;left:5209;top:10313;width:1120;height:214" coordorigin="5209,10313" coordsize="1120,214" path="m5209,10313l5262,10360,5321,10401,5385,10438,5454,10468,5527,10493,5605,10511,5686,10522,5769,10526,5853,10522,5933,10511,6011,10493,6011,10493,5769,10493,5689,10490,5610,10480,5535,10465,5462,10445,5393,10419,5328,10388,5266,10353,5209,10313xe" filled="true" fillcolor="#ae1f24" stroked="false">
                <v:path arrowok="t"/>
                <v:fill type="solid"/>
              </v:shape>
              <v:shape style="position:absolute;left:5209;top:10313;width:1120;height:214" coordorigin="5209,10313" coordsize="1120,214" path="m6329,10313l6272,10353,6210,10388,6145,10419,6076,10445,6003,10465,5928,10480,5849,10490,5769,10493,6011,10493,6084,10468,6153,10438,6217,10401,6276,10360,6329,10313xe" filled="true" fillcolor="#ae1f24" stroked="false">
                <v:path arrowok="t"/>
                <v:fill type="solid"/>
              </v:shape>
              <v:shape style="position:absolute;left:5245;top:9429;width:1042;height:509" type="#_x0000_t75" stroked="false">
                <v:imagedata r:id="rId51" o:title=""/>
              </v:shape>
              <v:shape style="position:absolute;left:6502;top:9345;width:1518;height:1212" type="#_x0000_t75" stroked="false">
                <v:imagedata r:id="rId52" o:title=""/>
              </v:shape>
            </v:group>
            <v:group style="position:absolute;left:6702;top:10313;width:1120;height:214" coordorigin="6702,10313" coordsize="1120,214">
              <v:shape style="position:absolute;left:6702;top:10313;width:1120;height:214" coordorigin="6702,10313" coordsize="1120,214" path="m6702,10313l6754,10360,6813,10401,6877,10438,6946,10468,7020,10493,7097,10511,7178,10522,7261,10526,7345,10522,7425,10511,7503,10493,7503,10493,7261,10493,7181,10490,7103,10480,7027,10465,6954,10445,6885,10419,6820,10388,6758,10353,6702,10313xe" filled="true" fillcolor="#ae1f24" stroked="false">
                <v:path arrowok="t"/>
                <v:fill type="solid"/>
              </v:shape>
              <v:shape style="position:absolute;left:6702;top:10313;width:1120;height:214" coordorigin="6702,10313" coordsize="1120,214" path="m7821,10313l7764,10353,7703,10388,7637,10419,7568,10445,7495,10465,7420,10480,7342,10490,7261,10493,7503,10493,7576,10468,7645,10438,7709,10401,7768,10360,7821,10313xe" filled="true" fillcolor="#ae1f24" stroked="false">
                <v:path arrowok="t"/>
                <v:fill type="solid"/>
              </v:shape>
              <v:shape style="position:absolute;left:6737;top:9429;width:1042;height:509" type="#_x0000_t75" stroked="false">
                <v:imagedata r:id="rId53" o:title=""/>
              </v:shape>
              <v:shape style="position:absolute;left:7995;top:9345;width:1518;height:1212" type="#_x0000_t75" stroked="false">
                <v:imagedata r:id="rId52" o:title=""/>
              </v:shape>
            </v:group>
            <v:group style="position:absolute;left:8194;top:10313;width:1120;height:214" coordorigin="8194,10313" coordsize="1120,214">
              <v:shape style="position:absolute;left:8194;top:10313;width:1120;height:214" coordorigin="8194,10313" coordsize="1120,214" path="m8194,10313l8247,10360,8305,10401,8369,10438,8438,10468,8512,10493,8589,10511,8670,10522,8753,10526,8837,10522,8918,10511,8995,10493,8995,10493,8753,10493,8673,10490,8595,10480,8519,10465,8447,10445,8377,10419,8312,10388,8251,10353,8194,10313xe" filled="true" fillcolor="#ae1f24" stroked="false">
                <v:path arrowok="t"/>
                <v:fill type="solid"/>
              </v:shape>
              <v:shape style="position:absolute;left:8194;top:10313;width:1120;height:214" coordorigin="8194,10313" coordsize="1120,214" path="m9313,10313l9256,10353,9195,10388,9129,10419,9060,10445,8988,10465,8912,10480,8834,10490,8753,10493,8995,10493,9068,10468,9138,10438,9202,10401,9260,10360,9313,10313xe" filled="true" fillcolor="#ae1f24" stroked="false">
                <v:path arrowok="t"/>
                <v:fill type="solid"/>
              </v:shape>
              <v:shape style="position:absolute;left:8230;top:9429;width:1042;height:509" type="#_x0000_t75" stroked="false">
                <v:imagedata r:id="rId53" o:title=""/>
              </v:shape>
              <v:shape style="position:absolute;left:1836;top:9200;width:1927;height:1564" type="#_x0000_t75" stroked="false">
                <v:imagedata r:id="rId54" o:title=""/>
              </v:shape>
              <v:shape style="position:absolute;left:1848;top:9213;width:1846;height:1486" type="#_x0000_t75" stroked="false">
                <v:imagedata r:id="rId55" o:title=""/>
              </v:shape>
              <v:shape style="position:absolute;left:1939;top:9281;width:1664;height:1339" type="#_x0000_t75" stroked="false">
                <v:imagedata r:id="rId56" o:title=""/>
              </v:shape>
              <v:shape style="position:absolute;left:2000;top:9330;width:1543;height:1242" type="#_x0000_t75" stroked="false">
                <v:imagedata r:id="rId57" o:title=""/>
              </v:shape>
            </v:group>
            <v:group style="position:absolute;left:1980;top:9306;width:963;height:693" coordorigin="1980,9306" coordsize="963,693">
              <v:shape style="position:absolute;left:1980;top:9306;width:963;height:693" coordorigin="1980,9306" coordsize="963,693" path="m2733,9306l2659,9307,2585,9314,2511,9328,2439,9349,2368,9376,2300,9410,2235,9450,2169,9501,2113,9557,2067,9616,2030,9678,2004,9741,1987,9806,1980,9871,1984,9935,1998,9999,1995,9930,2002,9860,2021,9791,2050,9724,2089,9658,2138,9595,2198,9536,2268,9481,2336,9439,2408,9403,2483,9374,2559,9352,2637,9337,2715,9328,2792,9326,2883,9326,2875,9324,2805,9312,2733,9306xe" filled="true" fillcolor="#ffffff" stroked="false">
                <v:path arrowok="t"/>
                <v:fill type="solid"/>
              </v:shape>
              <v:shape style="position:absolute;left:1980;top:9306;width:963;height:693" coordorigin="1980,9306" coordsize="963,693" path="m2883,9326l2792,9326,2869,9331,2943,9343,2883,9326xe" filled="true" fillcolor="#ffffff" stroked="false">
                <v:path arrowok="t"/>
                <v:fill type="solid"/>
              </v:shape>
              <v:shape style="position:absolute;left:3332;top:9200;width:1927;height:1564" type="#_x0000_t75" stroked="false">
                <v:imagedata r:id="rId58" o:title=""/>
              </v:shape>
              <v:shape style="position:absolute;left:3345;top:9213;width:1846;height:1486" type="#_x0000_t75" stroked="false">
                <v:imagedata r:id="rId59" o:title=""/>
              </v:shape>
              <v:shape style="position:absolute;left:3436;top:9281;width:1664;height:1339" type="#_x0000_t75" stroked="false">
                <v:imagedata r:id="rId60" o:title=""/>
              </v:shape>
              <v:shape style="position:absolute;left:3497;top:9330;width:1543;height:1242" type="#_x0000_t75" stroked="false">
                <v:imagedata r:id="rId61" o:title=""/>
              </v:shape>
            </v:group>
            <v:group style="position:absolute;left:3477;top:9306;width:963;height:693" coordorigin="3477,9306" coordsize="963,693">
              <v:shape style="position:absolute;left:3477;top:9306;width:963;height:693" coordorigin="3477,9306" coordsize="963,693" path="m4229,9306l4156,9307,4082,9314,4008,9328,3935,9349,3865,9376,3796,9410,3731,9450,3666,9501,3610,9557,3564,9616,3527,9678,3500,9741,3484,9806,3477,9871,3481,9935,3495,9999,3492,9930,3499,9860,3517,9791,3546,9724,3586,9658,3635,9595,3695,9536,3765,9481,3833,9439,3905,9403,3979,9374,4056,9352,4133,9337,4211,9328,4289,9326,4379,9326,4372,9324,4302,9312,4229,9306xe" filled="true" fillcolor="#ffffff" stroked="false">
                <v:path arrowok="t"/>
                <v:fill type="solid"/>
              </v:shape>
              <v:shape style="position:absolute;left:3477;top:9306;width:963;height:693" coordorigin="3477,9306" coordsize="963,693" path="m4379,9326l4289,9326,4365,9331,4440,9343,4379,9326xe" filled="true" fillcolor="#ffffff" stroked="false">
                <v:path arrowok="t"/>
                <v:fill type="solid"/>
              </v:shape>
              <v:shape style="position:absolute;left:4829;top:9200;width:1927;height:1564" type="#_x0000_t75" stroked="false">
                <v:imagedata r:id="rId58" o:title=""/>
              </v:shape>
              <v:shape style="position:absolute;left:4842;top:9213;width:1846;height:1486" type="#_x0000_t75" stroked="false">
                <v:imagedata r:id="rId62" o:title=""/>
              </v:shape>
              <v:shape style="position:absolute;left:4933;top:9281;width:1664;height:1339" type="#_x0000_t75" stroked="false">
                <v:imagedata r:id="rId63" o:title=""/>
              </v:shape>
              <v:shape style="position:absolute;left:4993;top:9330;width:1543;height:1242" type="#_x0000_t75" stroked="false">
                <v:imagedata r:id="rId64" o:title=""/>
              </v:shape>
            </v:group>
            <v:group style="position:absolute;left:4974;top:9306;width:963;height:693" coordorigin="4974,9306" coordsize="963,693">
              <v:shape style="position:absolute;left:4974;top:9306;width:963;height:693" coordorigin="4974,9306" coordsize="963,693" path="m5726,9306l5652,9307,5578,9314,5505,9328,5432,9349,5361,9376,5293,9410,5228,9450,5163,9501,5107,9557,5060,9616,5024,9678,4997,9741,4980,9806,4974,9871,4977,9935,4991,9999,4988,9930,4996,9860,5014,9791,5043,9724,5082,9658,5132,9595,5192,9536,5261,9481,5330,9439,5402,9403,5476,9374,5552,9352,5630,9337,5708,9328,5785,9326,5876,9326,5869,9324,5798,9312,5726,9306xe" filled="true" fillcolor="#ffffff" stroked="false">
                <v:path arrowok="t"/>
                <v:fill type="solid"/>
              </v:shape>
              <v:shape style="position:absolute;left:4974;top:9306;width:963;height:693" coordorigin="4974,9306" coordsize="963,693" path="m5876,9326l5785,9326,5862,9331,5937,9343,5876,9326xe" filled="true" fillcolor="#ffffff" stroked="false">
                <v:path arrowok="t"/>
                <v:fill type="solid"/>
              </v:shape>
              <v:shape style="position:absolute;left:6326;top:9200;width:1927;height:1564" type="#_x0000_t75" stroked="false">
                <v:imagedata r:id="rId65" o:title=""/>
              </v:shape>
              <v:shape style="position:absolute;left:6339;top:9213;width:1846;height:1486" type="#_x0000_t75" stroked="false">
                <v:imagedata r:id="rId66" o:title=""/>
              </v:shape>
              <v:shape style="position:absolute;left:6429;top:9281;width:1664;height:1339" type="#_x0000_t75" stroked="false">
                <v:imagedata r:id="rId60" o:title=""/>
              </v:shape>
              <v:shape style="position:absolute;left:6490;top:9330;width:1543;height:1242" type="#_x0000_t75" stroked="false">
                <v:imagedata r:id="rId67" o:title=""/>
              </v:shape>
            </v:group>
            <v:group style="position:absolute;left:6470;top:9306;width:963;height:693" coordorigin="6470,9306" coordsize="963,693">
              <v:shape style="position:absolute;left:6470;top:9306;width:963;height:693" coordorigin="6470,9306" coordsize="963,693" path="m7223,9306l7149,9307,7075,9314,7001,9328,6929,9349,6858,9376,6790,9410,6725,9450,6659,9501,6603,9557,6557,9616,6521,9678,6494,9741,6477,9806,6470,9871,6474,9935,6488,9999,6485,9930,6492,9860,6511,9791,6540,9724,6579,9658,6629,9595,6688,9536,6758,9481,6826,9439,6898,9403,6973,9374,7049,9352,7127,9337,7205,9328,7282,9326,7373,9326,7365,9324,7295,9312,7223,9306xe" filled="true" fillcolor="#ffffff" stroked="false">
                <v:path arrowok="t"/>
                <v:fill type="solid"/>
              </v:shape>
              <v:shape style="position:absolute;left:6470;top:9306;width:963;height:693" coordorigin="6470,9306" coordsize="963,693" path="m7373,9326l7282,9326,7359,9331,7433,9343,7373,9326xe" filled="true" fillcolor="#ffffff" stroked="false">
                <v:path arrowok="t"/>
                <v:fill type="solid"/>
              </v:shape>
              <v:shape style="position:absolute;left:7822;top:9200;width:1927;height:1564" type="#_x0000_t75" stroked="false">
                <v:imagedata r:id="rId68" o:title=""/>
              </v:shape>
              <v:shape style="position:absolute;left:7835;top:9213;width:1846;height:1486" type="#_x0000_t75" stroked="false">
                <v:imagedata r:id="rId69" o:title=""/>
              </v:shape>
              <v:shape style="position:absolute;left:7926;top:9281;width:1664;height:1339" type="#_x0000_t75" stroked="false">
                <v:imagedata r:id="rId60" o:title=""/>
              </v:shape>
              <v:shape style="position:absolute;left:7987;top:9330;width:1543;height:1242" type="#_x0000_t75" stroked="false">
                <v:imagedata r:id="rId70" o:title=""/>
              </v:shape>
            </v:group>
            <v:group style="position:absolute;left:7967;top:9306;width:963;height:693" coordorigin="7967,9306" coordsize="963,693">
              <v:shape style="position:absolute;left:7967;top:9306;width:963;height:693" coordorigin="7967,9306" coordsize="963,693" path="m8719,9306l8646,9307,8572,9314,8498,9328,8425,9349,8355,9376,8286,9410,8221,9450,8156,9501,8100,9557,8054,9616,8017,9678,7991,9741,7974,9806,7967,9871,7971,9935,7985,9999,7982,9930,7989,9860,8007,9791,8036,9724,8076,9658,8125,9595,8185,9536,8255,9481,8323,9439,8395,9403,8469,9374,8546,9352,8623,9337,8701,9328,8779,9326,8870,9326,8862,9324,8792,9312,8719,9306xe" filled="true" fillcolor="#ffffff" stroked="false">
                <v:path arrowok="t"/>
                <v:fill type="solid"/>
              </v:shape>
              <v:shape style="position:absolute;left:7967;top:9306;width:963;height:693" coordorigin="7967,9306" coordsize="963,693" path="m8870,9326l8779,9326,8855,9331,8930,9343,8870,9326xe" filled="true" fillcolor="#ffffff" stroked="false">
                <v:path arrowok="t"/>
                <v:fill type="solid"/>
              </v:shape>
            </v:group>
            <v:group style="position:absolute;left:2593;top:9887;width:967;height:706" coordorigin="2593,9887" coordsize="967,706">
              <v:shape style="position:absolute;left:2593;top:9887;width:967;height:706" coordorigin="2593,9887" coordsize="967,706" path="m2593,10556l2661,10575,2732,10587,2806,10593,2881,10592,2956,10585,3022,10573,2745,10573,2668,10568,2593,10556xe" filled="true" fillcolor="#ffffff" stroked="false">
                <v:path arrowok="t"/>
                <v:fill type="solid"/>
              </v:shape>
              <v:shape style="position:absolute;left:2593;top:9887;width:967;height:706" coordorigin="2593,9887" coordsize="967,706" path="m3541,9887l3545,9956,3538,10027,3521,10099,3493,10169,3455,10237,3406,10303,3347,10363,3278,10418,3209,10461,3136,10497,3061,10525,2983,10547,2904,10563,2824,10571,2745,10573,3022,10573,3105,10551,3177,10523,3246,10490,3311,10449,3376,10398,3432,10341,3477,10280,3513,10216,3538,10150,3554,10083,3560,10016,3555,9951,3541,9887xe" filled="true" fillcolor="#ffffff" stroked="false">
                <v:path arrowok="t"/>
                <v:fill type="solid"/>
              </v:shape>
            </v:group>
            <v:group style="position:absolute;left:4090;top:9887;width:967;height:706" coordorigin="4090,9887" coordsize="967,706">
              <v:shape style="position:absolute;left:4090;top:9887;width:967;height:706" coordorigin="4090,9887" coordsize="967,706" path="m4090,10556l4158,10575,4229,10587,4303,10593,4377,10592,4453,10585,4519,10573,4242,10573,4165,10568,4090,10556xe" filled="true" fillcolor="#ffffff" stroked="false">
                <v:path arrowok="t"/>
                <v:fill type="solid"/>
              </v:shape>
              <v:shape style="position:absolute;left:4090;top:9887;width:967;height:706" coordorigin="4090,9887" coordsize="967,706" path="m5038,9887l5041,9956,5035,10027,5017,10099,4990,10169,4952,10237,4903,10303,4844,10363,4774,10418,4706,10461,4633,10497,4557,10525,4479,10547,4400,10563,4321,10571,4242,10573,4519,10573,4602,10551,4674,10523,4743,10490,4808,10449,4873,10398,4928,10341,4974,10280,5009,10216,5035,10150,5051,10083,5056,10016,5052,9951,5038,9887xe" filled="true" fillcolor="#ffffff" stroked="false">
                <v:path arrowok="t"/>
                <v:fill type="solid"/>
              </v:shape>
            </v:group>
            <v:group style="position:absolute;left:5587;top:9887;width:967;height:706" coordorigin="5587,9887" coordsize="967,706">
              <v:shape style="position:absolute;left:5587;top:9887;width:967;height:706" coordorigin="5587,9887" coordsize="967,706" path="m5587,10556l5655,10575,5726,10587,5799,10593,5874,10592,5949,10585,6015,10573,5739,10573,5662,10568,5587,10556xe" filled="true" fillcolor="#ffffff" stroked="false">
                <v:path arrowok="t"/>
                <v:fill type="solid"/>
              </v:shape>
              <v:shape style="position:absolute;left:5587;top:9887;width:967;height:706" coordorigin="5587,9887" coordsize="967,706" path="m6535,9887l6538,9956,6531,10027,6514,10099,6486,10169,6448,10237,6400,10303,6341,10363,6271,10418,6202,10461,6130,10497,6054,10525,5976,10547,5897,10563,5818,10571,5739,10573,6015,10573,6098,10551,6170,10523,6239,10490,6304,10449,6370,10398,6425,10341,6470,10280,6506,10216,6532,10150,6547,10083,6553,10016,6549,9951,6535,9887xe" filled="true" fillcolor="#ffffff" stroked="false">
                <v:path arrowok="t"/>
                <v:fill type="solid"/>
              </v:shape>
            </v:group>
            <v:group style="position:absolute;left:7083;top:9887;width:967;height:706" coordorigin="7083,9887" coordsize="967,706">
              <v:shape style="position:absolute;left:7083;top:9887;width:967;height:706" coordorigin="7083,9887" coordsize="967,706" path="m7083,10556l7151,10575,7222,10587,7296,10593,7371,10592,7446,10585,7512,10573,7236,10573,7158,10568,7083,10556xe" filled="true" fillcolor="#ffffff" stroked="false">
                <v:path arrowok="t"/>
                <v:fill type="solid"/>
              </v:shape>
              <v:shape style="position:absolute;left:7083;top:9887;width:967;height:706" coordorigin="7083,9887" coordsize="967,706" path="m8031,9887l8035,9956,8028,10027,8011,10099,7983,10169,7945,10237,7896,10303,7837,10363,7768,10418,7699,10461,7626,10497,7551,10525,7473,10547,7394,10563,7314,10571,7236,10573,7512,10573,7595,10551,7667,10523,7736,10490,7801,10449,7866,10398,7922,10341,7967,10280,8003,10216,8028,10150,8044,10083,8050,10016,8046,9951,8031,9887xe" filled="true" fillcolor="#ffffff" stroked="false">
                <v:path arrowok="t"/>
                <v:fill type="solid"/>
              </v:shape>
            </v:group>
            <v:group style="position:absolute;left:8580;top:9887;width:967;height:706" coordorigin="8580,9887" coordsize="967,706">
              <v:shape style="position:absolute;left:8580;top:9887;width:967;height:706" coordorigin="8580,9887" coordsize="967,706" path="m8580,10556l8648,10575,8719,10587,8793,10593,8867,10592,8943,10585,9009,10573,8732,10573,8655,10568,8580,10556xe" filled="true" fillcolor="#ffffff" stroked="false">
                <v:path arrowok="t"/>
                <v:fill type="solid"/>
              </v:shape>
              <v:shape style="position:absolute;left:8580;top:9887;width:967;height:706" coordorigin="8580,9887" coordsize="967,706" path="m9528,9887l9532,9956,9525,10027,9507,10099,9480,10169,9442,10237,9393,10303,9334,10363,9264,10418,9196,10461,9123,10497,9047,10525,8970,10547,8890,10563,8811,10571,8732,10573,9009,10573,9092,10551,9164,10523,9233,10490,9298,10449,9363,10398,9418,10341,9464,10280,9499,10216,9525,10150,9541,10083,9546,10016,9542,9951,9528,9887xe" filled="true" fillcolor="#ffffff" stroked="false">
                <v:path arrowok="t"/>
                <v:fill type="solid"/>
              </v:shape>
              <v:shape style="position:absolute;left:1706;top:14165;width:2154;height:540" type="#_x0000_t75" stroked="false">
                <v:imagedata r:id="rId71" o:title=""/>
              </v:shape>
              <v:shape style="position:absolute;left:3210;top:14165;width:2154;height:540" type="#_x0000_t75" stroked="false">
                <v:imagedata r:id="rId72" o:title=""/>
              </v:shape>
              <v:shape style="position:absolute;left:4713;top:14165;width:2154;height:540" type="#_x0000_t75" stroked="false">
                <v:imagedata r:id="rId73" o:title=""/>
              </v:shape>
              <v:shape style="position:absolute;left:6217;top:14165;width:2154;height:540" type="#_x0000_t75" stroked="false">
                <v:imagedata r:id="rId74" o:title=""/>
              </v:shape>
              <v:shape style="position:absolute;left:7697;top:14165;width:2154;height:540" type="#_x0000_t75" stroked="false">
                <v:imagedata r:id="rId74" o:title=""/>
              </v:shape>
              <v:shape style="position:absolute;left:1896;top:14387;width:7753;height:680" type="#_x0000_t75" stroked="false">
                <v:imagedata r:id="rId75" o:title=""/>
              </v:shape>
              <v:shape style="position:absolute;left:2021;top:13043;width:1518;height:1212" type="#_x0000_t75" stroked="false">
                <v:imagedata r:id="rId76" o:title=""/>
              </v:shape>
            </v:group>
            <v:group style="position:absolute;left:2220;top:14011;width:1120;height:214" coordorigin="2220,14011" coordsize="1120,214">
              <v:shape style="position:absolute;left:2220;top:14011;width:1120;height:214" coordorigin="2220,14011" coordsize="1120,214" path="m2220,14011l2273,14058,2331,14099,2395,14136,2465,14166,2538,14191,2615,14209,2696,14220,2780,14224,2863,14220,2944,14209,3021,14191,3022,14191,2780,14191,2699,14188,2621,14178,2545,14163,2473,14143,2404,14117,2338,14086,2277,14051,2220,14011xe" filled="true" fillcolor="#ae1f24" stroked="false">
                <v:path arrowok="t"/>
                <v:fill type="solid"/>
              </v:shape>
              <v:shape style="position:absolute;left:2220;top:14011;width:1120;height:214" coordorigin="2220,14011" coordsize="1120,214" path="m3339,14011l3282,14051,3221,14086,3155,14117,3086,14143,3014,14163,2938,14178,2860,14188,2780,14191,3022,14191,3095,14166,3164,14136,3228,14099,3286,14058,3339,14011xe" filled="true" fillcolor="#ae1f24" stroked="false">
                <v:path arrowok="t"/>
                <v:fill type="solid"/>
              </v:shape>
              <v:shape style="position:absolute;left:2256;top:13128;width:1042;height:509" type="#_x0000_t75" stroked="false">
                <v:imagedata r:id="rId77" o:title=""/>
              </v:shape>
              <v:shape style="position:absolute;left:3513;top:13043;width:1518;height:1212" type="#_x0000_t75" stroked="false">
                <v:imagedata r:id="rId52" o:title=""/>
              </v:shape>
            </v:group>
            <v:group style="position:absolute;left:3712;top:14011;width:1120;height:214" coordorigin="3712,14011" coordsize="1120,214">
              <v:shape style="position:absolute;left:3712;top:14011;width:1120;height:214" coordorigin="3712,14011" coordsize="1120,214" path="m3712,14011l3765,14058,3824,14099,3888,14136,3957,14166,4030,14191,4108,14209,4188,14220,4272,14224,4355,14220,4436,14209,4513,14191,4514,14191,4272,14191,4191,14188,4113,14178,4038,14163,3965,14143,3896,14117,3830,14086,3769,14051,3712,14011xe" filled="true" fillcolor="#ae1f24" stroked="false">
                <v:path arrowok="t"/>
                <v:fill type="solid"/>
              </v:shape>
              <v:shape style="position:absolute;left:3712;top:14011;width:1120;height:214" coordorigin="3712,14011" coordsize="1120,214" path="m4831,14011l4774,14051,4713,14086,4648,14117,4578,14143,4506,14163,4430,14178,4352,14188,4272,14191,4514,14191,4587,14166,4656,14136,4720,14099,4779,14058,4831,14011xe" filled="true" fillcolor="#ae1f24" stroked="false">
                <v:path arrowok="t"/>
                <v:fill type="solid"/>
              </v:shape>
              <v:shape style="position:absolute;left:3748;top:13128;width:1042;height:509" type="#_x0000_t75" stroked="false">
                <v:imagedata r:id="rId78" o:title=""/>
              </v:shape>
              <v:shape style="position:absolute;left:5014;top:13043;width:1518;height:1212" type="#_x0000_t75" stroked="false">
                <v:imagedata r:id="rId79" o:title=""/>
              </v:shape>
            </v:group>
            <v:group style="position:absolute;left:5213;top:14011;width:1120;height:214" coordorigin="5213,14011" coordsize="1120,214">
              <v:shape style="position:absolute;left:5213;top:14011;width:1120;height:214" coordorigin="5213,14011" coordsize="1120,214" path="m5213,14011l5266,14058,5325,14099,5389,14136,5458,14166,5531,14191,5609,14209,5689,14220,5773,14224,5856,14220,5937,14209,6014,14191,6015,14191,5773,14191,5692,14188,5614,14178,5539,14163,5466,14143,5397,14117,5331,14086,5270,14051,5213,14011xe" filled="true" fillcolor="#ae1f24" stroked="false">
                <v:path arrowok="t"/>
                <v:fill type="solid"/>
              </v:shape>
              <v:shape style="position:absolute;left:5213;top:14011;width:1120;height:214" coordorigin="5213,14011" coordsize="1120,214" path="m6332,14011l6276,14051,6214,14086,6149,14117,6080,14143,6007,14163,5931,14178,5853,14188,5773,14191,6015,14191,6088,14166,6157,14136,6221,14099,6280,14058,6332,14011xe" filled="true" fillcolor="#ae1f24" stroked="false">
                <v:path arrowok="t"/>
                <v:fill type="solid"/>
              </v:shape>
              <v:shape style="position:absolute;left:5249;top:13128;width:1042;height:509" type="#_x0000_t75" stroked="false">
                <v:imagedata r:id="rId78" o:title=""/>
              </v:shape>
              <v:shape style="position:absolute;left:6506;top:13043;width:1518;height:1212" type="#_x0000_t75" stroked="false">
                <v:imagedata r:id="rId46" o:title=""/>
              </v:shape>
            </v:group>
            <v:group style="position:absolute;left:6705;top:14011;width:1120;height:214" coordorigin="6705,14011" coordsize="1120,214">
              <v:shape style="position:absolute;left:6705;top:14011;width:1120;height:214" coordorigin="6705,14011" coordsize="1120,214" path="m6705,14011l6758,14058,6817,14099,6881,14136,6950,14166,7024,14191,7101,14209,7182,14220,7265,14224,7349,14220,7429,14209,7507,14191,7507,14191,7265,14191,7185,14188,7106,14178,7031,14163,6958,14143,6889,14117,6824,14086,6762,14051,6705,14011xe" filled="true" fillcolor="#ae1f24" stroked="false">
                <v:path arrowok="t"/>
                <v:fill type="solid"/>
              </v:shape>
              <v:shape style="position:absolute;left:6705;top:14011;width:1120;height:214" coordorigin="6705,14011" coordsize="1120,214" path="m7825,14011l7768,14051,7706,14086,7641,14117,7572,14143,7499,14163,7424,14178,7346,14188,7265,14191,7507,14191,7580,14166,7649,14136,7713,14099,7772,14058,7825,14011xe" filled="true" fillcolor="#ae1f24" stroked="false">
                <v:path arrowok="t"/>
                <v:fill type="solid"/>
              </v:shape>
              <v:shape style="position:absolute;left:6741;top:13128;width:1042;height:509" type="#_x0000_t75" stroked="false">
                <v:imagedata r:id="rId78" o:title=""/>
              </v:shape>
              <v:shape style="position:absolute;left:7998;top:13043;width:1518;height:1212" type="#_x0000_t75" stroked="false">
                <v:imagedata r:id="rId76" o:title=""/>
              </v:shape>
            </v:group>
            <v:group style="position:absolute;left:8198;top:14011;width:1120;height:214" coordorigin="8198,14011" coordsize="1120,214">
              <v:shape style="position:absolute;left:8198;top:14011;width:1120;height:214" coordorigin="8198,14011" coordsize="1120,214" path="m8198,14011l8250,14058,8309,14099,8373,14136,8442,14166,8516,14191,8593,14209,8674,14220,8757,14224,8841,14220,8922,14209,8999,14191,8999,14191,8757,14191,8677,14188,8599,14178,8523,14163,8451,14143,8381,14117,8316,14086,8255,14051,8198,14011xe" filled="true" fillcolor="#ae1f24" stroked="false">
                <v:path arrowok="t"/>
                <v:fill type="solid"/>
              </v:shape>
              <v:shape style="position:absolute;left:8198;top:14011;width:1120;height:214" coordorigin="8198,14011" coordsize="1120,214" path="m9317,14011l9260,14051,9199,14086,9133,14117,9064,14143,8991,14163,8916,14178,8838,14188,8757,14191,8999,14191,9072,14166,9141,14136,9206,14099,9264,14058,9317,14011xe" filled="true" fillcolor="#ae1f24" stroked="false">
                <v:path arrowok="t"/>
                <v:fill type="solid"/>
              </v:shape>
              <v:shape style="position:absolute;left:8233;top:13128;width:1042;height:509" type="#_x0000_t75" stroked="false">
                <v:imagedata r:id="rId80" o:title=""/>
              </v:shape>
              <v:shape style="position:absolute;left:1839;top:12898;width:1927;height:1564" type="#_x0000_t75" stroked="false">
                <v:imagedata r:id="rId81" o:title=""/>
              </v:shape>
              <v:shape style="position:absolute;left:1852;top:12911;width:1846;height:1486" type="#_x0000_t75" stroked="false">
                <v:imagedata r:id="rId82" o:title=""/>
              </v:shape>
              <v:shape style="position:absolute;left:1943;top:12979;width:1664;height:1340" type="#_x0000_t75" stroked="false">
                <v:imagedata r:id="rId83" o:title=""/>
              </v:shape>
              <v:shape style="position:absolute;left:2004;top:13028;width:1543;height:1242" type="#_x0000_t75" stroked="false">
                <v:imagedata r:id="rId84" o:title=""/>
              </v:shape>
            </v:group>
            <v:group style="position:absolute;left:1984;top:13004;width:963;height:693" coordorigin="1984,13004" coordsize="963,693">
              <v:shape style="position:absolute;left:1984;top:13004;width:963;height:693" coordorigin="1984,13004" coordsize="963,693" path="m2736,13004l2663,13005,2589,13012,2515,13026,2443,13047,2372,13074,2303,13108,2238,13148,2173,13199,2117,13255,2071,13314,2034,13376,2008,13439,1991,13504,1984,13569,1988,13634,2002,13697,1999,13628,2006,13558,2025,13489,2053,13422,2093,13356,2142,13293,2202,13234,2272,13180,2340,13137,2412,13101,2486,13072,2563,13050,2640,13035,2718,13026,2796,13024,2887,13024,2879,13022,2809,13010,2736,13004xe" filled="true" fillcolor="#ffffff" stroked="false">
                <v:path arrowok="t"/>
                <v:fill type="solid"/>
              </v:shape>
              <v:shape style="position:absolute;left:1984;top:13004;width:963;height:693" coordorigin="1984,13004" coordsize="963,693" path="m2887,13024l2796,13024,2872,13029,2947,13041,2887,13024xe" filled="true" fillcolor="#ffffff" stroked="false">
                <v:path arrowok="t"/>
                <v:fill type="solid"/>
              </v:shape>
              <v:shape style="position:absolute;left:3336;top:12898;width:1927;height:1564" type="#_x0000_t75" stroked="false">
                <v:imagedata r:id="rId85" o:title=""/>
              </v:shape>
              <v:shape style="position:absolute;left:3349;top:12911;width:1846;height:1486" type="#_x0000_t75" stroked="false">
                <v:imagedata r:id="rId86" o:title=""/>
              </v:shape>
              <v:shape style="position:absolute;left:3440;top:12979;width:1664;height:1340" type="#_x0000_t75" stroked="false">
                <v:imagedata r:id="rId87" o:title=""/>
              </v:shape>
              <v:shape style="position:absolute;left:3501;top:13028;width:1543;height:1242" type="#_x0000_t75" stroked="false">
                <v:imagedata r:id="rId88" o:title=""/>
              </v:shape>
            </v:group>
            <v:group style="position:absolute;left:3481;top:13004;width:963;height:693" coordorigin="3481,13004" coordsize="963,693">
              <v:shape style="position:absolute;left:3481;top:13004;width:963;height:693" coordorigin="3481,13004" coordsize="963,693" path="m4233,13004l4160,13005,4086,13012,4012,13026,3939,13047,3868,13074,3800,13108,3735,13148,3670,13199,3614,13255,3568,13314,3531,13376,3504,13439,3488,13504,3481,13569,3485,13634,3499,13697,3495,13628,3503,13558,3521,13489,3550,13422,3589,13356,3639,13293,3699,13234,3768,13180,3837,13137,3909,13101,3983,13072,4060,13050,4137,13035,4215,13026,4293,13024,4383,13024,4376,13022,4306,13010,4233,13004xe" filled="true" fillcolor="#ffffff" stroked="false">
                <v:path arrowok="t"/>
                <v:fill type="solid"/>
              </v:shape>
              <v:shape style="position:absolute;left:3481;top:13004;width:963;height:693" coordorigin="3481,13004" coordsize="963,693" path="m4383,13024l4293,13024,4369,13029,4444,13041,4383,13024xe" filled="true" fillcolor="#ffffff" stroked="false">
                <v:path arrowok="t"/>
                <v:fill type="solid"/>
              </v:shape>
              <v:shape style="position:absolute;left:4833;top:12898;width:1927;height:1564" type="#_x0000_t75" stroked="false">
                <v:imagedata r:id="rId85" o:title=""/>
              </v:shape>
              <v:shape style="position:absolute;left:4846;top:12911;width:1846;height:1486" type="#_x0000_t75" stroked="false">
                <v:imagedata r:id="rId89" o:title=""/>
              </v:shape>
              <v:shape style="position:absolute;left:4936;top:12979;width:1664;height:1340" type="#_x0000_t75" stroked="false">
                <v:imagedata r:id="rId87" o:title=""/>
              </v:shape>
              <v:shape style="position:absolute;left:4997;top:13028;width:1543;height:1242" type="#_x0000_t75" stroked="false">
                <v:imagedata r:id="rId90" o:title=""/>
              </v:shape>
            </v:group>
            <v:group style="position:absolute;left:4978;top:13004;width:963;height:693" coordorigin="4978,13004" coordsize="963,693">
              <v:shape style="position:absolute;left:4978;top:13004;width:963;height:693" coordorigin="4978,13004" coordsize="963,693" path="m5730,13004l5656,13005,5582,13012,5509,13026,5436,13047,5365,13074,5297,13108,5232,13148,5167,13199,5111,13255,5064,13314,5028,13376,5001,13439,4984,13504,4978,13569,4981,13634,4995,13697,4992,13628,5000,13558,5018,13489,5047,13422,5086,13356,5136,13293,5195,13234,5265,13180,5334,13137,5405,13101,5480,13072,5556,13050,5634,13035,5712,13026,5789,13024,5880,13024,5873,13022,5802,13010,5730,13004xe" filled="true" fillcolor="#ffffff" stroked="false">
                <v:path arrowok="t"/>
                <v:fill type="solid"/>
              </v:shape>
              <v:shape style="position:absolute;left:4978;top:13004;width:963;height:693" coordorigin="4978,13004" coordsize="963,693" path="m5880,13024l5789,13024,5866,13029,5940,13041,5880,13024xe" filled="true" fillcolor="#ffffff" stroked="false">
                <v:path arrowok="t"/>
                <v:fill type="solid"/>
              </v:shape>
              <v:shape style="position:absolute;left:6330;top:12898;width:1927;height:1564" type="#_x0000_t75" stroked="false">
                <v:imagedata r:id="rId85" o:title=""/>
              </v:shape>
              <v:shape style="position:absolute;left:6342;top:12911;width:1846;height:1486" type="#_x0000_t75" stroked="false">
                <v:imagedata r:id="rId91" o:title=""/>
              </v:shape>
              <v:shape style="position:absolute;left:6433;top:12979;width:1664;height:1340" type="#_x0000_t75" stroked="false">
                <v:imagedata r:id="rId63" o:title=""/>
              </v:shape>
              <v:shape style="position:absolute;left:6494;top:13028;width:1543;height:1242" type="#_x0000_t75" stroked="false">
                <v:imagedata r:id="rId92" o:title=""/>
              </v:shape>
            </v:group>
            <v:group style="position:absolute;left:6474;top:13004;width:963;height:693" coordorigin="6474,13004" coordsize="963,693">
              <v:shape style="position:absolute;left:6474;top:13004;width:963;height:693" coordorigin="6474,13004" coordsize="963,693" path="m7226,13004l7153,13005,7079,13012,7005,13026,6933,13047,6862,13074,6794,13108,6729,13148,6663,13199,6607,13255,6561,13314,6524,13376,6498,13439,6481,13504,6474,13569,6478,13634,6492,13697,6489,13628,6496,13558,6515,13489,6543,13422,6583,13356,6632,13293,6692,13234,6762,13180,6830,13137,6902,13101,6977,13072,7053,13050,7130,13035,7208,13026,7286,13024,7377,13024,7369,13022,7299,13010,7226,13004xe" filled="true" fillcolor="#ffffff" stroked="false">
                <v:path arrowok="t"/>
                <v:fill type="solid"/>
              </v:shape>
              <v:shape style="position:absolute;left:6474;top:13004;width:963;height:693" coordorigin="6474,13004" coordsize="963,693" path="m7377,13024l7286,13024,7362,13029,7437,13041,7377,13024xe" filled="true" fillcolor="#ffffff" stroked="false">
                <v:path arrowok="t"/>
                <v:fill type="solid"/>
              </v:shape>
              <v:shape style="position:absolute;left:7826;top:12898;width:1927;height:1564" type="#_x0000_t75" stroked="false">
                <v:imagedata r:id="rId93" o:title=""/>
              </v:shape>
              <v:shape style="position:absolute;left:7839;top:12911;width:1846;height:1486" type="#_x0000_t75" stroked="false">
                <v:imagedata r:id="rId94" o:title=""/>
              </v:shape>
              <v:shape style="position:absolute;left:7930;top:12979;width:1664;height:1340" type="#_x0000_t75" stroked="false">
                <v:imagedata r:id="rId87" o:title=""/>
              </v:shape>
              <v:shape style="position:absolute;left:7990;top:13028;width:1543;height:1242" type="#_x0000_t75" stroked="false">
                <v:imagedata r:id="rId95" o:title=""/>
              </v:shape>
            </v:group>
            <v:group style="position:absolute;left:7971;top:13004;width:963;height:693" coordorigin="7971,13004" coordsize="963,693">
              <v:shape style="position:absolute;left:7971;top:13004;width:963;height:693" coordorigin="7971,13004" coordsize="963,693" path="m8723,13004l8650,13005,8576,13012,8502,13026,8429,13047,8358,13074,8290,13108,8225,13148,8160,13199,8104,13255,8058,13314,8021,13376,7994,13439,7978,13504,7971,13569,7975,13634,7989,13697,7985,13628,7993,13558,8011,13489,8040,13422,8079,13356,8129,13293,8189,13234,8259,13180,8327,13137,8399,13101,8473,13072,8550,13050,8627,13035,8705,13026,8783,13024,8873,13024,8866,13022,8796,13010,8723,13004xe" filled="true" fillcolor="#ffffff" stroked="false">
                <v:path arrowok="t"/>
                <v:fill type="solid"/>
              </v:shape>
              <v:shape style="position:absolute;left:7971;top:13004;width:963;height:693" coordorigin="7971,13004" coordsize="963,693" path="m8873,13024l8783,13024,8859,13029,8934,13041,8873,13024xe" filled="true" fillcolor="#ffffff" stroked="false">
                <v:path arrowok="t"/>
                <v:fill type="solid"/>
              </v:shape>
            </v:group>
            <v:group style="position:absolute;left:2597;top:13585;width:967;height:706" coordorigin="2597,13585" coordsize="967,706">
              <v:shape style="position:absolute;left:2597;top:13585;width:967;height:706" coordorigin="2597,13585" coordsize="967,706" path="m2597,14254l2665,14273,2736,14285,2810,14291,2885,14290,2960,14283,3026,14271,2749,14271,2672,14266,2597,14254xe" filled="true" fillcolor="#ffffff" stroked="false">
                <v:path arrowok="t"/>
                <v:fill type="solid"/>
              </v:shape>
              <v:shape style="position:absolute;left:2597;top:13585;width:967;height:706" coordorigin="2597,13585" coordsize="967,706" path="m3545,13585l3549,13654,3542,13725,3524,13797,3497,13867,3459,13935,3410,14001,3351,14061,3282,14116,3213,14159,3140,14195,3065,14223,2987,14245,2908,14261,2828,14269,2749,14271,3026,14271,3109,14249,3181,14221,3250,14188,3315,14147,3380,14096,3435,14039,3481,13978,3516,13914,3542,13848,3558,13781,3564,13714,3559,13649,3545,13585xe" filled="true" fillcolor="#ffffff" stroked="false">
                <v:path arrowok="t"/>
                <v:fill type="solid"/>
              </v:shape>
            </v:group>
            <v:group style="position:absolute;left:4094;top:13585;width:967;height:706" coordorigin="4094,13585" coordsize="967,706">
              <v:shape style="position:absolute;left:4094;top:13585;width:967;height:706" coordorigin="4094,13585" coordsize="967,706" path="m4094,14254l4162,14273,4233,14285,4306,14291,4381,14290,4457,14283,4523,14271,4246,14271,4169,14266,4094,14254xe" filled="true" fillcolor="#ffffff" stroked="false">
                <v:path arrowok="t"/>
                <v:fill type="solid"/>
              </v:shape>
              <v:shape style="position:absolute;left:4094;top:13585;width:967;height:706" coordorigin="4094,13585" coordsize="967,706" path="m5042,13585l5045,13654,5038,13725,5021,13797,4993,13867,4955,13935,4907,14001,4848,14061,4778,14116,4710,14159,4637,14195,4561,14223,4483,14245,4404,14261,4325,14269,4246,14271,4523,14271,4606,14249,4677,14221,4746,14188,4812,14147,4877,14096,4932,14039,4978,13978,5013,13914,5039,13848,5055,13781,5060,13714,5056,13649,5042,13585xe" filled="true" fillcolor="#ffffff" stroked="false">
                <v:path arrowok="t"/>
                <v:fill type="solid"/>
              </v:shape>
            </v:group>
            <v:group style="position:absolute;left:5590;top:13585;width:967;height:706" coordorigin="5590,13585" coordsize="967,706">
              <v:shape style="position:absolute;left:5590;top:13585;width:967;height:706" coordorigin="5590,13585" coordsize="967,706" path="m5590,14254l5658,14273,5730,14285,5803,14291,5878,14290,5953,14283,6019,14271,5743,14271,5665,14266,5590,14254xe" filled="true" fillcolor="#ffffff" stroked="false">
                <v:path arrowok="t"/>
                <v:fill type="solid"/>
              </v:shape>
              <v:shape style="position:absolute;left:5590;top:13585;width:967;height:706" coordorigin="5590,13585" coordsize="967,706" path="m6538,13585l6542,13654,6535,13725,6518,13797,6490,13867,6452,13935,6403,14001,6344,14061,6275,14116,6206,14159,6134,14195,6058,14223,5980,14245,5901,14261,5822,14269,5743,14271,6019,14271,6102,14249,6174,14221,6243,14188,6308,14147,6373,14096,6429,14039,6474,13978,6510,13914,6535,13848,6551,13781,6557,13714,6553,13649,6538,13585xe" filled="true" fillcolor="#ffffff" stroked="false">
                <v:path arrowok="t"/>
                <v:fill type="solid"/>
              </v:shape>
            </v:group>
            <v:group style="position:absolute;left:7087;top:13585;width:967;height:706" coordorigin="7087,13585" coordsize="967,706">
              <v:shape style="position:absolute;left:7087;top:13585;width:967;height:706" coordorigin="7087,13585" coordsize="967,706" path="m7087,14254l7155,14273,7226,14285,7300,14291,7375,14290,7450,14283,7516,14271,7239,14271,7162,14266,7087,14254xe" filled="true" fillcolor="#ffffff" stroked="false">
                <v:path arrowok="t"/>
                <v:fill type="solid"/>
              </v:shape>
              <v:shape style="position:absolute;left:7087;top:13585;width:967;height:706" coordorigin="7087,13585" coordsize="967,706" path="m8035,13585l8039,13654,8032,13725,8015,13797,7987,13867,7949,13935,7900,14001,7841,14061,7772,14116,7703,14159,7630,14195,7555,14223,7477,14245,7398,14261,7318,14269,7239,14271,7516,14271,7599,14249,7671,14221,7740,14188,7805,14147,7870,14096,7925,14039,7971,13978,8006,13914,8032,13848,8048,13781,8054,13714,8049,13649,8035,13585xe" filled="true" fillcolor="#ffffff" stroked="false">
                <v:path arrowok="t"/>
                <v:fill type="solid"/>
              </v:shape>
            </v:group>
            <v:group style="position:absolute;left:8584;top:13585;width:967;height:706" coordorigin="8584,13585" coordsize="967,706">
              <v:shape style="position:absolute;left:8584;top:13585;width:967;height:706" coordorigin="8584,13585" coordsize="967,706" path="m8584,14254l8652,14273,8723,14285,8796,14291,8871,14290,8947,14283,9013,14271,8736,14271,8659,14266,8584,14254xe" filled="true" fillcolor="#ffffff" stroked="false">
                <v:path arrowok="t"/>
                <v:fill type="solid"/>
              </v:shape>
              <v:shape style="position:absolute;left:8584;top:13585;width:967;height:706" coordorigin="8584,13585" coordsize="967,706" path="m9532,13585l9535,13654,9529,13725,9511,13797,9484,13867,9445,13935,9397,14001,9338,14061,9268,14116,9200,14159,9127,14195,9051,14223,8973,14245,8894,14261,8815,14269,8736,14271,9013,14271,9096,14249,9167,14221,9236,14188,9302,14147,9367,14096,9422,14039,9468,13978,9503,13914,9529,13848,9545,13781,9550,13714,9546,13649,9532,13585xe" filled="true" fillcolor="#ffffff" stroked="false">
                <v:path arrowok="t"/>
                <v:fill type="solid"/>
              </v:shape>
              <v:shape style="position:absolute;left:3822;top:9688;width:701;height:683" type="#_x0000_t75" stroked="false">
                <v:imagedata r:id="rId96" o:title=""/>
              </v:shape>
              <v:shape style="position:absolute;left:4185;top:9719;width:319;height:318" type="#_x0000_t75" stroked="false">
                <v:imagedata r:id="rId97" o:title=""/>
              </v:shape>
              <v:shape style="position:absolute;left:4227;top:9545;width:452;height:450" type="#_x0000_t75" stroked="false">
                <v:imagedata r:id="rId98" o:title=""/>
              </v:shape>
              <v:shape style="position:absolute;left:6829;top:9596;width:859;height:766" type="#_x0000_t75" stroked="false">
                <v:imagedata r:id="rId99" o:title=""/>
              </v:shape>
              <v:shape style="position:absolute;left:5391;top:9863;width:151;height:253" type="#_x0000_t75" stroked="false">
                <v:imagedata r:id="rId100" o:title=""/>
              </v:shape>
              <v:shape style="position:absolute;left:5773;top:9483;width:274;height:267" type="#_x0000_t75" stroked="false">
                <v:imagedata r:id="rId101" o:title=""/>
              </v:shape>
              <v:shape style="position:absolute;left:5512;top:10085;width:105;height:252" type="#_x0000_t75" stroked="false">
                <v:imagedata r:id="rId102" o:title=""/>
              </v:shape>
              <v:shape style="position:absolute;left:5832;top:10136;width:103;height:250" type="#_x0000_t75" stroked="false">
                <v:imagedata r:id="rId103" o:title=""/>
              </v:shape>
              <v:shape style="position:absolute;left:5928;top:9991;width:139;height:267" type="#_x0000_t75" stroked="false">
                <v:imagedata r:id="rId104" o:title=""/>
              </v:shape>
              <v:shape style="position:absolute;left:5689;top:10168;width:73;height:250" type="#_x0000_t75" stroked="false">
                <v:imagedata r:id="rId105" o:title=""/>
              </v:shape>
              <v:shape style="position:absolute;left:5474;top:9485;width:586;height:736" type="#_x0000_t75" stroked="false">
                <v:imagedata r:id="rId106" o:title=""/>
              </v:shape>
              <v:shape style="position:absolute;left:2309;top:13400;width:701;height:683" type="#_x0000_t75" stroked="false">
                <v:imagedata r:id="rId107" o:title=""/>
              </v:shape>
              <v:shape style="position:absolute;left:2672;top:13431;width:319;height:318" type="#_x0000_t75" stroked="false">
                <v:imagedata r:id="rId108" o:title=""/>
              </v:shape>
              <v:shape style="position:absolute;left:2714;top:13257;width:452;height:450" type="#_x0000_t75" stroked="false">
                <v:imagedata r:id="rId109" o:title=""/>
              </v:shape>
              <v:shape style="position:absolute;left:5326;top:13306;width:859;height:766" type="#_x0000_t75" stroked="false">
                <v:imagedata r:id="rId110" o:title=""/>
              </v:shape>
              <v:shape style="position:absolute;left:6878;top:13776;width:174;height:184" type="#_x0000_t75" stroked="false">
                <v:imagedata r:id="rId111" o:title=""/>
              </v:shape>
              <v:shape style="position:absolute;left:7452;top:13776;width:174;height:184" type="#_x0000_t75" stroked="false">
                <v:imagedata r:id="rId112" o:title=""/>
              </v:shape>
              <v:shape style="position:absolute;left:6775;top:13282;width:974;height:566" type="#_x0000_t75" stroked="false">
                <v:imagedata r:id="rId113" o:title=""/>
              </v:shape>
              <v:shape style="position:absolute;left:3888;top:13573;width:151;height:253" type="#_x0000_t75" stroked="false">
                <v:imagedata r:id="rId100" o:title=""/>
              </v:shape>
              <v:shape style="position:absolute;left:4270;top:13194;width:274;height:267" type="#_x0000_t75" stroked="false">
                <v:imagedata r:id="rId114" o:title=""/>
              </v:shape>
              <v:shape style="position:absolute;left:4009;top:13795;width:105;height:252" type="#_x0000_t75" stroked="false">
                <v:imagedata r:id="rId115" o:title=""/>
              </v:shape>
              <v:shape style="position:absolute;left:4329;top:13846;width:103;height:250" type="#_x0000_t75" stroked="false">
                <v:imagedata r:id="rId116" o:title=""/>
              </v:shape>
              <v:shape style="position:absolute;left:4425;top:13701;width:139;height:267" type="#_x0000_t75" stroked="false">
                <v:imagedata r:id="rId117" o:title=""/>
              </v:shape>
              <v:shape style="position:absolute;left:4186;top:13879;width:73;height:250" type="#_x0000_t75" stroked="false">
                <v:imagedata r:id="rId105" o:title=""/>
              </v:shape>
              <v:shape style="position:absolute;left:3971;top:13195;width:586;height:736" type="#_x0000_t75" stroked="false">
                <v:imagedata r:id="rId106" o:title=""/>
              </v:shape>
              <v:shape style="position:absolute;left:2348;top:9530;width:796;height:815" type="#_x0000_t75" stroked="false">
                <v:imagedata r:id="rId118" o:title=""/>
              </v:shape>
              <v:shape style="position:absolute;left:8318;top:13468;width:911;height:559" type="#_x0000_t75" stroked="false">
                <v:imagedata r:id="rId119" o:title=""/>
              </v:shape>
              <v:shape style="position:absolute;left:8957;top:13649;width:162;height:162" type="#_x0000_t75" stroked="false">
                <v:imagedata r:id="rId120" o:title=""/>
              </v:shape>
              <v:shape style="position:absolute;left:8448;top:13649;width:478;height:161" type="#_x0000_t75" stroked="false">
                <v:imagedata r:id="rId121" o:title=""/>
              </v:shape>
              <v:shape style="position:absolute;left:8375;top:13252;width:413;height:280" type="#_x0000_t75" stroked="false">
                <v:imagedata r:id="rId122" o:title=""/>
              </v:shape>
              <v:shape style="position:absolute;left:8934;top:13246;width:146;height:293" type="#_x0000_t75" stroked="false">
                <v:imagedata r:id="rId123" o:title=""/>
              </v:shape>
              <v:shape style="position:absolute;left:8338;top:9773;width:911;height:559" type="#_x0000_t75" stroked="false">
                <v:imagedata r:id="rId119" o:title=""/>
              </v:shape>
              <v:shape style="position:absolute;left:8976;top:9953;width:162;height:162" type="#_x0000_t75" stroked="false">
                <v:imagedata r:id="rId120" o:title=""/>
              </v:shape>
              <v:shape style="position:absolute;left:8468;top:9953;width:478;height:161" type="#_x0000_t75" stroked="false">
                <v:imagedata r:id="rId121" o:title=""/>
              </v:shape>
              <v:shape style="position:absolute;left:8396;top:9558;width:411;height:278" type="#_x0000_t75" stroked="false">
                <v:imagedata r:id="rId124" o:title=""/>
              </v:shape>
              <v:shape style="position:absolute;left:8954;top:9551;width:146;height:293" type="#_x0000_t75" stroked="false">
                <v:imagedata r:id="rId125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9"/>
        <w:rPr>
          <w:rFonts w:ascii="SimSun" w:hAnsi="SimSun" w:cs="SimSun" w:eastAsia="SimSun" w:hint="default"/>
          <w:sz w:val="23"/>
          <w:szCs w:val="23"/>
        </w:rPr>
      </w:pPr>
    </w:p>
    <w:tbl>
      <w:tblPr>
        <w:tblW w:w="0" w:type="auto"/>
        <w:jc w:val="left"/>
        <w:tblInd w:w="5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5"/>
        <w:gridCol w:w="1703"/>
        <w:gridCol w:w="1563"/>
        <w:gridCol w:w="1403"/>
        <w:gridCol w:w="1340"/>
        <w:gridCol w:w="3360"/>
      </w:tblGrid>
      <w:tr>
        <w:trPr>
          <w:trHeight w:val="340" w:hRule="exact"/>
        </w:trPr>
        <w:tc>
          <w:tcPr>
            <w:tcW w:w="1085" w:type="dxa"/>
            <w:tcBorders>
              <w:top w:val="single" w:sz="4" w:space="0" w:color="231F20"/>
              <w:left w:val="single" w:sz="4" w:space="0" w:color="231F20"/>
              <w:bottom w:val="nil" w:sz="6" w:space="0" w:color="auto"/>
              <w:right w:val="nil" w:sz="6" w:space="0" w:color="auto"/>
            </w:tcBorders>
            <w:shd w:val="clear" w:color="auto" w:fill="EA8C1C"/>
          </w:tcPr>
          <w:p>
            <w:pPr>
              <w:pStyle w:val="TableParagraph"/>
              <w:spacing w:line="240" w:lineRule="auto" w:before="7"/>
              <w:ind w:left="339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SimSun" w:hAnsi="SimSun" w:cs="SimSun" w:eastAsia="SimSun" w:hint="default"/>
                <w:color w:val="FFFFFF"/>
                <w:w w:val="110"/>
                <w:position w:val="1"/>
                <w:sz w:val="20"/>
                <w:szCs w:val="20"/>
              </w:rPr>
              <w:t>图</w:t>
            </w:r>
            <w:r>
              <w:rPr>
                <w:rFonts w:ascii="SimSun" w:hAnsi="SimSun" w:cs="SimSun" w:eastAsia="SimSun" w:hint="default"/>
                <w:color w:val="FFFFFF"/>
                <w:spacing w:val="-53"/>
                <w:w w:val="110"/>
                <w:position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FFFFFF"/>
                <w:w w:val="110"/>
                <w:sz w:val="20"/>
                <w:szCs w:val="20"/>
              </w:rPr>
              <w:t>4</w:t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</w:tc>
        <w:tc>
          <w:tcPr>
            <w:tcW w:w="9370" w:type="dxa"/>
            <w:gridSpan w:val="5"/>
            <w:tcBorders>
              <w:top w:val="single" w:sz="4" w:space="0" w:color="231F20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/>
          </w:p>
        </w:tc>
      </w:tr>
      <w:tr>
        <w:trPr>
          <w:trHeight w:val="580" w:hRule="exact"/>
        </w:trPr>
        <w:tc>
          <w:tcPr>
            <w:tcW w:w="10455" w:type="dxa"/>
            <w:gridSpan w:val="6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single" w:sz="4" w:space="0" w:color="231F20"/>
            </w:tcBorders>
            <w:shd w:val="clear" w:color="auto" w:fill="DEDFE0"/>
          </w:tcPr>
          <w:p>
            <w:pPr>
              <w:pStyle w:val="TableParagraph"/>
              <w:spacing w:line="240" w:lineRule="auto" w:before="93"/>
              <w:ind w:left="2378" w:right="272"/>
              <w:jc w:val="left"/>
              <w:rPr>
                <w:rFonts w:ascii="SimSun" w:hAnsi="SimSun" w:cs="SimSun" w:eastAsia="SimSun" w:hint="default"/>
                <w:sz w:val="24"/>
                <w:szCs w:val="24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24"/>
                <w:szCs w:val="24"/>
              </w:rPr>
              <w:t>院内心脏骤停</w:t>
            </w:r>
            <w:r>
              <w:rPr>
                <w:rFonts w:ascii="SimSun" w:hAnsi="SimSun" w:cs="SimSun" w:eastAsia="SimSun" w:hint="default"/>
                <w:color w:val="231F20"/>
                <w:spacing w:val="-62"/>
                <w:position w:val="1"/>
                <w:sz w:val="24"/>
                <w:szCs w:val="24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z w:val="24"/>
                <w:szCs w:val="24"/>
              </w:rPr>
              <w:t>(IHCA)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8"/>
                <w:sz w:val="24"/>
                <w:szCs w:val="24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24"/>
                <w:szCs w:val="24"/>
              </w:rPr>
              <w:t>与院外心脏骤停</w:t>
            </w:r>
            <w:r>
              <w:rPr>
                <w:rFonts w:ascii="SimSun" w:hAnsi="SimSun" w:cs="SimSun" w:eastAsia="SimSun" w:hint="default"/>
                <w:color w:val="231F20"/>
                <w:spacing w:val="-62"/>
                <w:position w:val="1"/>
                <w:sz w:val="24"/>
                <w:szCs w:val="24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z w:val="24"/>
                <w:szCs w:val="24"/>
              </w:rPr>
              <w:t>(OHCA)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8"/>
                <w:sz w:val="24"/>
                <w:szCs w:val="24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24"/>
                <w:szCs w:val="24"/>
              </w:rPr>
              <w:t>生存链</w:t>
            </w:r>
            <w:r>
              <w:rPr>
                <w:rFonts w:ascii="SimSun" w:hAnsi="SimSun" w:cs="SimSun" w:eastAsia="SimSun" w:hint="default"/>
                <w:sz w:val="24"/>
                <w:szCs w:val="24"/>
              </w:rPr>
            </w:r>
          </w:p>
        </w:tc>
      </w:tr>
      <w:tr>
        <w:trPr>
          <w:trHeight w:val="1486" w:hRule="exact"/>
        </w:trPr>
        <w:tc>
          <w:tcPr>
            <w:tcW w:w="2788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SimSun" w:hAnsi="SimSun" w:cs="SimSun" w:eastAsia="SimSun" w:hint="default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753" w:right="0"/>
              <w:jc w:val="left"/>
              <w:rPr>
                <w:rFonts w:ascii="SimSun" w:hAnsi="SimSun" w:cs="SimSun" w:eastAsia="SimSun" w:hint="default"/>
                <w:sz w:val="21"/>
                <w:szCs w:val="21"/>
              </w:rPr>
            </w:pPr>
            <w:r>
              <w:rPr>
                <w:rFonts w:ascii="SimSun" w:hAnsi="SimSun" w:cs="SimSun" w:eastAsia="SimSun" w:hint="default"/>
                <w:color w:val="231F20"/>
                <w:sz w:val="21"/>
                <w:szCs w:val="21"/>
              </w:rPr>
              <w:t>院内心脏骤停</w:t>
            </w:r>
            <w:r>
              <w:rPr>
                <w:rFonts w:ascii="SimSun" w:hAnsi="SimSun" w:cs="SimSun" w:eastAsia="SimSun" w:hint="default"/>
                <w:sz w:val="21"/>
                <w:szCs w:val="21"/>
              </w:rPr>
            </w:r>
          </w:p>
        </w:tc>
        <w:tc>
          <w:tcPr>
            <w:tcW w:w="1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/>
          </w:p>
        </w:tc>
      </w:tr>
      <w:tr>
        <w:trPr>
          <w:trHeight w:val="1071" w:hRule="exact"/>
        </w:trPr>
        <w:tc>
          <w:tcPr>
            <w:tcW w:w="2788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SimSun" w:hAnsi="SimSun" w:cs="SimSun" w:eastAsia="SimSun" w:hint="default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637"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  <w:r>
              <w:rPr>
                <w:rFonts w:ascii="SimSun" w:hAnsi="SimSun" w:cs="SimSun" w:eastAsia="SimSun" w:hint="default"/>
                <w:color w:val="231F20"/>
                <w:sz w:val="16"/>
                <w:szCs w:val="16"/>
              </w:rPr>
              <w:t>监测和预防</w:t>
            </w:r>
            <w:r>
              <w:rPr>
                <w:rFonts w:ascii="SimSun" w:hAnsi="SimSun" w:cs="SimSun" w:eastAsia="SimSun" w:hint="default"/>
                <w:sz w:val="16"/>
                <w:szCs w:val="16"/>
              </w:rPr>
            </w:r>
          </w:p>
        </w:tc>
        <w:tc>
          <w:tcPr>
            <w:tcW w:w="1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44"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  <w:r>
              <w:rPr>
                <w:rFonts w:ascii="SimSun" w:hAnsi="SimSun" w:cs="SimSun" w:eastAsia="SimSun" w:hint="default"/>
                <w:color w:val="231F20"/>
                <w:sz w:val="16"/>
                <w:szCs w:val="16"/>
              </w:rPr>
              <w:t>识别和启动</w:t>
            </w:r>
            <w:r>
              <w:rPr>
                <w:rFonts w:ascii="SimSun" w:hAnsi="SimSun" w:cs="SimSun" w:eastAsia="SimSun" w:hint="default"/>
                <w:sz w:val="16"/>
                <w:szCs w:val="16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37"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  <w:r>
              <w:rPr>
                <w:rFonts w:ascii="SimSun" w:hAnsi="SimSun" w:cs="SimSun" w:eastAsia="SimSun" w:hint="default"/>
                <w:color w:val="231F20"/>
                <w:sz w:val="16"/>
                <w:szCs w:val="16"/>
              </w:rPr>
              <w:t>即时高质量</w:t>
            </w:r>
            <w:r>
              <w:rPr>
                <w:rFonts w:ascii="SimSun" w:hAnsi="SimSun" w:cs="SimSun" w:eastAsia="SimSun" w:hint="default"/>
                <w:sz w:val="16"/>
                <w:szCs w:val="16"/>
              </w:rPr>
            </w:r>
          </w:p>
        </w:tc>
        <w:tc>
          <w:tcPr>
            <w:tcW w:w="13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6"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  <w:r>
              <w:rPr>
                <w:rFonts w:ascii="SimSun" w:hAnsi="SimSun" w:cs="SimSun" w:eastAsia="SimSun" w:hint="default"/>
                <w:color w:val="231F20"/>
                <w:sz w:val="16"/>
                <w:szCs w:val="16"/>
              </w:rPr>
              <w:t>快速除颤</w:t>
            </w:r>
            <w:r>
              <w:rPr>
                <w:rFonts w:ascii="SimSun" w:hAnsi="SimSun" w:cs="SimSun" w:eastAsia="SimSun" w:hint="default"/>
                <w:sz w:val="16"/>
                <w:szCs w:val="16"/>
              </w:rPr>
            </w:r>
          </w:p>
        </w:tc>
        <w:tc>
          <w:tcPr>
            <w:tcW w:w="3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92"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  <w:r>
              <w:rPr>
                <w:rFonts w:ascii="SimSun" w:hAnsi="SimSun" w:cs="SimSun" w:eastAsia="SimSun" w:hint="default"/>
                <w:color w:val="231F20"/>
                <w:sz w:val="16"/>
                <w:szCs w:val="16"/>
              </w:rPr>
              <w:t>高级生命维持和</w:t>
            </w:r>
            <w:r>
              <w:rPr>
                <w:rFonts w:ascii="SimSun" w:hAnsi="SimSun" w:cs="SimSun" w:eastAsia="SimSun" w:hint="default"/>
                <w:sz w:val="16"/>
                <w:szCs w:val="16"/>
              </w:rPr>
            </w:r>
          </w:p>
        </w:tc>
      </w:tr>
      <w:tr>
        <w:trPr>
          <w:trHeight w:val="439" w:hRule="exact"/>
        </w:trPr>
        <w:tc>
          <w:tcPr>
            <w:tcW w:w="2788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4"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  <w:r>
              <w:rPr>
                <w:rFonts w:ascii="SimSun" w:hAnsi="SimSun" w:cs="SimSun" w:eastAsia="SimSun" w:hint="default"/>
                <w:color w:val="231F20"/>
                <w:sz w:val="16"/>
                <w:szCs w:val="16"/>
              </w:rPr>
              <w:t>应急反应系统</w:t>
            </w:r>
            <w:r>
              <w:rPr>
                <w:rFonts w:ascii="SimSun" w:hAnsi="SimSun" w:cs="SimSun" w:eastAsia="SimSun" w:hint="default"/>
                <w:sz w:val="16"/>
                <w:szCs w:val="16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417"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  <w:r>
              <w:rPr>
                <w:rFonts w:ascii="SimSun" w:hAnsi="SimSun" w:cs="SimSun" w:eastAsia="SimSun" w:hint="default"/>
                <w:color w:val="231F20"/>
                <w:sz w:val="16"/>
                <w:szCs w:val="16"/>
              </w:rPr>
              <w:t>心肺复苏</w:t>
            </w:r>
            <w:r>
              <w:rPr>
                <w:rFonts w:ascii="SimSun" w:hAnsi="SimSun" w:cs="SimSun" w:eastAsia="SimSun" w:hint="default"/>
                <w:sz w:val="16"/>
                <w:szCs w:val="16"/>
              </w:rPr>
            </w:r>
          </w:p>
        </w:tc>
        <w:tc>
          <w:tcPr>
            <w:tcW w:w="13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>
              <w:pStyle w:val="TableParagraph"/>
              <w:spacing w:line="176" w:lineRule="exact"/>
              <w:ind w:left="552"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  <w:r>
              <w:rPr>
                <w:rFonts w:ascii="SimSun" w:hAnsi="SimSun" w:cs="SimSun" w:eastAsia="SimSun" w:hint="default"/>
                <w:color w:val="231F20"/>
                <w:sz w:val="16"/>
                <w:szCs w:val="16"/>
              </w:rPr>
              <w:t>骤停后护理</w:t>
            </w:r>
            <w:r>
              <w:rPr>
                <w:rFonts w:ascii="SimSun" w:hAnsi="SimSun" w:cs="SimSun" w:eastAsia="SimSun" w:hint="default"/>
                <w:sz w:val="16"/>
                <w:szCs w:val="16"/>
              </w:rPr>
            </w:r>
          </w:p>
        </w:tc>
      </w:tr>
      <w:tr>
        <w:trPr>
          <w:trHeight w:val="459" w:hRule="exact"/>
        </w:trPr>
        <w:tc>
          <w:tcPr>
            <w:tcW w:w="2788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81"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  <w:r>
              <w:rPr>
                <w:rFonts w:ascii="SimSun" w:hAnsi="SimSun" w:cs="SimSun" w:eastAsia="SimSun" w:hint="default"/>
                <w:color w:val="FFFFFF"/>
                <w:sz w:val="14"/>
                <w:szCs w:val="14"/>
              </w:rPr>
              <w:t>初级急救人员</w:t>
            </w:r>
            <w:r>
              <w:rPr>
                <w:rFonts w:ascii="SimSun" w:hAnsi="SimSun" w:cs="SimSun" w:eastAsia="SimSun" w:hint="default"/>
                <w:sz w:val="14"/>
                <w:szCs w:val="14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45"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  <w:r>
              <w:rPr>
                <w:rFonts w:ascii="SimSun" w:hAnsi="SimSun" w:cs="SimSun" w:eastAsia="SimSun" w:hint="default"/>
                <w:color w:val="FFFFFF"/>
                <w:sz w:val="14"/>
                <w:szCs w:val="14"/>
              </w:rPr>
              <w:t>高级生命</w:t>
            </w:r>
            <w:r>
              <w:rPr>
                <w:rFonts w:ascii="SimSun" w:hAnsi="SimSun" w:cs="SimSun" w:eastAsia="SimSun" w:hint="default"/>
                <w:sz w:val="14"/>
                <w:szCs w:val="14"/>
              </w:rPr>
            </w:r>
          </w:p>
        </w:tc>
        <w:tc>
          <w:tcPr>
            <w:tcW w:w="3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tabs>
                <w:tab w:pos="894" w:val="left" w:leader="none"/>
              </w:tabs>
              <w:spacing w:line="240" w:lineRule="auto" w:before="117"/>
              <w:ind w:left="211"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  <w:r>
              <w:rPr>
                <w:rFonts w:ascii="SimSun" w:hAnsi="SimSun" w:cs="SimSun" w:eastAsia="SimSun" w:hint="default"/>
                <w:color w:val="FFFFFF"/>
                <w:sz w:val="14"/>
                <w:szCs w:val="14"/>
              </w:rPr>
              <w:t>导管室</w:t>
              <w:tab/>
              <w:t>重症监护室</w:t>
            </w:r>
            <w:r>
              <w:rPr>
                <w:rFonts w:ascii="SimSun" w:hAnsi="SimSun" w:cs="SimSun" w:eastAsia="SimSun" w:hint="default"/>
                <w:sz w:val="14"/>
                <w:szCs w:val="14"/>
              </w:rPr>
            </w:r>
          </w:p>
        </w:tc>
      </w:tr>
      <w:tr>
        <w:trPr>
          <w:trHeight w:val="367" w:hRule="exact"/>
        </w:trPr>
        <w:tc>
          <w:tcPr>
            <w:tcW w:w="2788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7" w:lineRule="exact"/>
              <w:ind w:left="445"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  <w:r>
              <w:rPr>
                <w:rFonts w:ascii="SimSun" w:hAnsi="SimSun" w:cs="SimSun" w:eastAsia="SimSun" w:hint="default"/>
                <w:color w:val="FFFFFF"/>
                <w:sz w:val="14"/>
                <w:szCs w:val="14"/>
              </w:rPr>
              <w:t>支持团队</w:t>
            </w:r>
            <w:r>
              <w:rPr>
                <w:rFonts w:ascii="SimSun" w:hAnsi="SimSun" w:cs="SimSun" w:eastAsia="SimSun" w:hint="default"/>
                <w:sz w:val="14"/>
                <w:szCs w:val="14"/>
              </w:rPr>
            </w:r>
          </w:p>
        </w:tc>
        <w:tc>
          <w:tcPr>
            <w:tcW w:w="3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/>
          </w:p>
        </w:tc>
      </w:tr>
      <w:tr>
        <w:trPr>
          <w:trHeight w:val="1373" w:hRule="exact"/>
        </w:trPr>
        <w:tc>
          <w:tcPr>
            <w:tcW w:w="2788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753" w:right="0"/>
              <w:jc w:val="left"/>
              <w:rPr>
                <w:rFonts w:ascii="SimSun" w:hAnsi="SimSun" w:cs="SimSun" w:eastAsia="SimSun" w:hint="default"/>
                <w:sz w:val="21"/>
                <w:szCs w:val="21"/>
              </w:rPr>
            </w:pPr>
            <w:r>
              <w:rPr>
                <w:rFonts w:ascii="SimSun" w:hAnsi="SimSun" w:cs="SimSun" w:eastAsia="SimSun" w:hint="default"/>
                <w:color w:val="231F20"/>
                <w:sz w:val="21"/>
                <w:szCs w:val="21"/>
              </w:rPr>
              <w:t>院外心脏骤停</w:t>
            </w:r>
            <w:r>
              <w:rPr>
                <w:rFonts w:ascii="SimSun" w:hAnsi="SimSun" w:cs="SimSun" w:eastAsia="SimSun" w:hint="default"/>
                <w:sz w:val="21"/>
                <w:szCs w:val="21"/>
              </w:rPr>
            </w:r>
          </w:p>
        </w:tc>
        <w:tc>
          <w:tcPr>
            <w:tcW w:w="1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/>
          </w:p>
        </w:tc>
      </w:tr>
      <w:tr>
        <w:trPr>
          <w:trHeight w:val="1086" w:hRule="exact"/>
        </w:trPr>
        <w:tc>
          <w:tcPr>
            <w:tcW w:w="2788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imSun" w:hAnsi="SimSun" w:cs="SimSun" w:eastAsia="SimSun" w:hint="default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637"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  <w:r>
              <w:rPr>
                <w:rFonts w:ascii="SimSun" w:hAnsi="SimSun" w:cs="SimSun" w:eastAsia="SimSun" w:hint="default"/>
                <w:color w:val="231F20"/>
                <w:sz w:val="16"/>
                <w:szCs w:val="16"/>
              </w:rPr>
              <w:t>识别和启动</w:t>
            </w:r>
            <w:r>
              <w:rPr>
                <w:rFonts w:ascii="SimSun" w:hAnsi="SimSun" w:cs="SimSun" w:eastAsia="SimSun" w:hint="default"/>
                <w:sz w:val="16"/>
                <w:szCs w:val="16"/>
              </w:rPr>
            </w:r>
          </w:p>
        </w:tc>
        <w:tc>
          <w:tcPr>
            <w:tcW w:w="1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imSun" w:hAnsi="SimSun" w:cs="SimSun" w:eastAsia="SimSun" w:hint="default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42"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  <w:r>
              <w:rPr>
                <w:rFonts w:ascii="SimSun" w:hAnsi="SimSun" w:cs="SimSun" w:eastAsia="SimSun" w:hint="default"/>
                <w:color w:val="231F20"/>
                <w:sz w:val="16"/>
                <w:szCs w:val="16"/>
              </w:rPr>
              <w:t>即时高质量</w:t>
            </w:r>
            <w:r>
              <w:rPr>
                <w:rFonts w:ascii="SimSun" w:hAnsi="SimSun" w:cs="SimSun" w:eastAsia="SimSun" w:hint="default"/>
                <w:sz w:val="16"/>
                <w:szCs w:val="16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imSun" w:hAnsi="SimSun" w:cs="SimSun" w:eastAsia="SimSun" w:hint="default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58"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  <w:r>
              <w:rPr>
                <w:rFonts w:ascii="SimSun" w:hAnsi="SimSun" w:cs="SimSun" w:eastAsia="SimSun" w:hint="default"/>
                <w:color w:val="231F20"/>
                <w:sz w:val="16"/>
                <w:szCs w:val="16"/>
              </w:rPr>
              <w:t>快速除颤</w:t>
            </w:r>
            <w:r>
              <w:rPr>
                <w:rFonts w:ascii="SimSun" w:hAnsi="SimSun" w:cs="SimSun" w:eastAsia="SimSun" w:hint="default"/>
                <w:sz w:val="16"/>
                <w:szCs w:val="16"/>
              </w:rPr>
            </w:r>
          </w:p>
        </w:tc>
        <w:tc>
          <w:tcPr>
            <w:tcW w:w="13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imSun" w:hAnsi="SimSun" w:cs="SimSun" w:eastAsia="SimSun" w:hint="default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76"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  <w:r>
              <w:rPr>
                <w:rFonts w:ascii="SimSun" w:hAnsi="SimSun" w:cs="SimSun" w:eastAsia="SimSun" w:hint="default"/>
                <w:color w:val="231F20"/>
                <w:sz w:val="16"/>
                <w:szCs w:val="16"/>
              </w:rPr>
              <w:t>基础及高级</w:t>
            </w:r>
            <w:r>
              <w:rPr>
                <w:rFonts w:ascii="SimSun" w:hAnsi="SimSun" w:cs="SimSun" w:eastAsia="SimSun" w:hint="default"/>
                <w:sz w:val="16"/>
                <w:szCs w:val="16"/>
              </w:rPr>
            </w:r>
          </w:p>
        </w:tc>
        <w:tc>
          <w:tcPr>
            <w:tcW w:w="3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imSun" w:hAnsi="SimSun" w:cs="SimSun" w:eastAsia="SimSun" w:hint="default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69"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  <w:r>
              <w:rPr>
                <w:rFonts w:ascii="SimSun" w:hAnsi="SimSun" w:cs="SimSun" w:eastAsia="SimSun" w:hint="default"/>
                <w:color w:val="231F20"/>
                <w:sz w:val="16"/>
                <w:szCs w:val="16"/>
              </w:rPr>
              <w:t>高级生命维持和</w:t>
            </w:r>
            <w:r>
              <w:rPr>
                <w:rFonts w:ascii="SimSun" w:hAnsi="SimSun" w:cs="SimSun" w:eastAsia="SimSun" w:hint="default"/>
                <w:sz w:val="16"/>
                <w:szCs w:val="16"/>
              </w:rPr>
            </w:r>
          </w:p>
        </w:tc>
      </w:tr>
      <w:tr>
        <w:trPr>
          <w:trHeight w:val="427" w:hRule="exact"/>
        </w:trPr>
        <w:tc>
          <w:tcPr>
            <w:tcW w:w="2788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557"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  <w:r>
              <w:rPr>
                <w:rFonts w:ascii="SimSun" w:hAnsi="SimSun" w:cs="SimSun" w:eastAsia="SimSun" w:hint="default"/>
                <w:color w:val="231F20"/>
                <w:sz w:val="16"/>
                <w:szCs w:val="16"/>
              </w:rPr>
              <w:t>应急反应系统</w:t>
            </w:r>
            <w:r>
              <w:rPr>
                <w:rFonts w:ascii="SimSun" w:hAnsi="SimSun" w:cs="SimSun" w:eastAsia="SimSun" w:hint="default"/>
                <w:sz w:val="16"/>
                <w:szCs w:val="16"/>
              </w:rPr>
            </w:r>
          </w:p>
        </w:tc>
        <w:tc>
          <w:tcPr>
            <w:tcW w:w="1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422"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  <w:r>
              <w:rPr>
                <w:rFonts w:ascii="SimSun" w:hAnsi="SimSun" w:cs="SimSun" w:eastAsia="SimSun" w:hint="default"/>
                <w:color w:val="231F20"/>
                <w:sz w:val="16"/>
                <w:szCs w:val="16"/>
              </w:rPr>
              <w:t>心肺复苏</w:t>
            </w:r>
            <w:r>
              <w:rPr>
                <w:rFonts w:ascii="SimSun" w:hAnsi="SimSun" w:cs="SimSun" w:eastAsia="SimSun" w:hint="default"/>
                <w:sz w:val="16"/>
                <w:szCs w:val="16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96"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  <w:r>
              <w:rPr>
                <w:rFonts w:ascii="SimSun" w:hAnsi="SimSun" w:cs="SimSun" w:eastAsia="SimSun" w:hint="default"/>
                <w:color w:val="231F20"/>
                <w:sz w:val="16"/>
                <w:szCs w:val="16"/>
              </w:rPr>
              <w:t>急救医疗服务</w:t>
            </w:r>
            <w:r>
              <w:rPr>
                <w:rFonts w:ascii="SimSun" w:hAnsi="SimSun" w:cs="SimSun" w:eastAsia="SimSun" w:hint="default"/>
                <w:sz w:val="16"/>
                <w:szCs w:val="16"/>
              </w:rPr>
            </w:r>
          </w:p>
        </w:tc>
        <w:tc>
          <w:tcPr>
            <w:tcW w:w="3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>
              <w:pStyle w:val="TableParagraph"/>
              <w:spacing w:line="176" w:lineRule="exact"/>
              <w:ind w:left="530"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  <w:r>
              <w:rPr>
                <w:rFonts w:ascii="SimSun" w:hAnsi="SimSun" w:cs="SimSun" w:eastAsia="SimSun" w:hint="default"/>
                <w:color w:val="231F20"/>
                <w:sz w:val="16"/>
                <w:szCs w:val="16"/>
              </w:rPr>
              <w:t>骤停后护理</w:t>
            </w:r>
            <w:r>
              <w:rPr>
                <w:rFonts w:ascii="SimSun" w:hAnsi="SimSun" w:cs="SimSun" w:eastAsia="SimSun" w:hint="default"/>
                <w:sz w:val="16"/>
                <w:szCs w:val="16"/>
              </w:rPr>
            </w:r>
          </w:p>
        </w:tc>
      </w:tr>
      <w:tr>
        <w:trPr>
          <w:trHeight w:val="455" w:hRule="exact"/>
        </w:trPr>
        <w:tc>
          <w:tcPr>
            <w:tcW w:w="2788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imSun" w:hAnsi="SimSun" w:cs="SimSun" w:eastAsia="SimSun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46"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  <w:r>
              <w:rPr>
                <w:rFonts w:ascii="SimSun" w:hAnsi="SimSun" w:cs="SimSun" w:eastAsia="SimSun" w:hint="default"/>
                <w:color w:val="FFFFFF"/>
                <w:sz w:val="14"/>
                <w:szCs w:val="14"/>
              </w:rPr>
              <w:t>非专业施救者</w:t>
            </w:r>
            <w:r>
              <w:rPr>
                <w:rFonts w:ascii="SimSun" w:hAnsi="SimSun" w:cs="SimSun" w:eastAsia="SimSun" w:hint="default"/>
                <w:sz w:val="14"/>
                <w:szCs w:val="14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64"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  <w:r>
              <w:rPr>
                <w:rFonts w:ascii="Arial" w:hAnsi="Arial" w:cs="Arial" w:eastAsia="Arial" w:hint="default"/>
                <w:color w:val="FFFFFF"/>
                <w:sz w:val="14"/>
                <w:szCs w:val="14"/>
              </w:rPr>
              <w:t>EMS</w:t>
            </w:r>
            <w:r>
              <w:rPr>
                <w:rFonts w:ascii="Arial" w:hAnsi="Arial" w:cs="Arial" w:eastAsia="Arial" w:hint="default"/>
                <w:color w:val="FFFFFF"/>
                <w:spacing w:val="14"/>
                <w:sz w:val="14"/>
                <w:szCs w:val="14"/>
              </w:rPr>
              <w:t> </w:t>
            </w:r>
            <w:r>
              <w:rPr>
                <w:rFonts w:ascii="SimSun" w:hAnsi="SimSun" w:cs="SimSun" w:eastAsia="SimSun" w:hint="default"/>
                <w:color w:val="FFFFFF"/>
                <w:sz w:val="14"/>
                <w:szCs w:val="14"/>
              </w:rPr>
              <w:t>急救团队</w:t>
            </w:r>
            <w:r>
              <w:rPr>
                <w:rFonts w:ascii="SimSun" w:hAnsi="SimSun" w:cs="SimSun" w:eastAsia="SimSun" w:hint="default"/>
                <w:sz w:val="14"/>
                <w:szCs w:val="14"/>
              </w:rPr>
            </w:r>
          </w:p>
        </w:tc>
        <w:tc>
          <w:tcPr>
            <w:tcW w:w="3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imSun" w:hAnsi="SimSun" w:cs="SimSun" w:eastAsia="SimSun" w:hint="default"/>
                <w:sz w:val="15"/>
                <w:szCs w:val="15"/>
              </w:rPr>
            </w:pPr>
          </w:p>
          <w:p>
            <w:pPr>
              <w:pStyle w:val="TableParagraph"/>
              <w:tabs>
                <w:tab w:pos="734" w:val="left" w:leader="none"/>
                <w:tab w:pos="1363" w:val="left" w:leader="none"/>
              </w:tabs>
              <w:spacing w:line="240" w:lineRule="auto"/>
              <w:ind w:left="83" w:right="0"/>
              <w:jc w:val="left"/>
              <w:rPr>
                <w:rFonts w:ascii="SimSun" w:hAnsi="SimSun" w:cs="SimSun" w:eastAsia="SimSun" w:hint="default"/>
                <w:sz w:val="14"/>
                <w:szCs w:val="14"/>
              </w:rPr>
            </w:pPr>
            <w:r>
              <w:rPr>
                <w:rFonts w:ascii="SimSun" w:hAnsi="SimSun" w:cs="SimSun" w:eastAsia="SimSun" w:hint="default"/>
                <w:color w:val="FFFFFF"/>
                <w:sz w:val="14"/>
                <w:szCs w:val="14"/>
              </w:rPr>
              <w:t>急诊室</w:t>
              <w:tab/>
              <w:t>导管室</w:t>
              <w:tab/>
            </w:r>
            <w:r>
              <w:rPr>
                <w:rFonts w:ascii="SimSun" w:hAnsi="SimSun" w:cs="SimSun" w:eastAsia="SimSun" w:hint="default"/>
                <w:color w:val="FFFFFF"/>
                <w:position w:val="9"/>
                <w:sz w:val="14"/>
                <w:szCs w:val="14"/>
              </w:rPr>
              <w:t>重症</w:t>
            </w:r>
            <w:r>
              <w:rPr>
                <w:rFonts w:ascii="SimSun" w:hAnsi="SimSun" w:cs="SimSun" w:eastAsia="SimSun" w:hint="default"/>
                <w:sz w:val="14"/>
                <w:szCs w:val="14"/>
              </w:rPr>
            </w:r>
          </w:p>
        </w:tc>
      </w:tr>
      <w:tr>
        <w:trPr>
          <w:trHeight w:val="430" w:hRule="exact"/>
        </w:trPr>
        <w:tc>
          <w:tcPr>
            <w:tcW w:w="2788" w:type="dxa"/>
            <w:gridSpan w:val="2"/>
            <w:tcBorders>
              <w:top w:val="nil" w:sz="6" w:space="0" w:color="auto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1563" w:type="dxa"/>
            <w:tcBorders>
              <w:top w:val="nil" w:sz="6" w:space="0" w:color="auto"/>
              <w:left w:val="nil" w:sz="6" w:space="0" w:color="auto"/>
              <w:bottom w:val="single" w:sz="4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single" w:sz="4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1340" w:type="dxa"/>
            <w:tcBorders>
              <w:top w:val="nil" w:sz="6" w:space="0" w:color="auto"/>
              <w:left w:val="nil" w:sz="6" w:space="0" w:color="auto"/>
              <w:bottom w:val="single" w:sz="4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3360" w:type="dxa"/>
            <w:tcBorders>
              <w:top w:val="nil" w:sz="6" w:space="0" w:color="auto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08" w:lineRule="exact"/>
              <w:ind w:left="1279" w:right="1620"/>
              <w:jc w:val="center"/>
              <w:rPr>
                <w:rFonts w:ascii="SimSun" w:hAnsi="SimSun" w:cs="SimSun" w:eastAsia="SimSun" w:hint="default"/>
                <w:sz w:val="14"/>
                <w:szCs w:val="14"/>
              </w:rPr>
            </w:pPr>
            <w:r>
              <w:rPr>
                <w:rFonts w:ascii="SimSun" w:hAnsi="SimSun" w:cs="SimSun" w:eastAsia="SimSun" w:hint="default"/>
                <w:color w:val="FFFFFF"/>
                <w:sz w:val="14"/>
                <w:szCs w:val="14"/>
              </w:rPr>
              <w:t>监护室</w:t>
            </w:r>
            <w:r>
              <w:rPr>
                <w:rFonts w:ascii="SimSun" w:hAnsi="SimSun" w:cs="SimSun" w:eastAsia="SimSun" w:hint="default"/>
                <w:sz w:val="14"/>
                <w:szCs w:val="14"/>
              </w:rPr>
            </w:r>
          </w:p>
        </w:tc>
      </w:tr>
    </w:tbl>
    <w:p>
      <w:pPr>
        <w:spacing w:line="240" w:lineRule="auto" w:before="10"/>
        <w:rPr>
          <w:rFonts w:ascii="SimSun" w:hAnsi="SimSun" w:cs="SimSun" w:eastAsia="SimSun" w:hint="default"/>
          <w:sz w:val="27"/>
          <w:szCs w:val="27"/>
        </w:rPr>
      </w:pPr>
    </w:p>
    <w:p>
      <w:pPr>
        <w:tabs>
          <w:tab w:pos="872" w:val="left" w:leader="none"/>
        </w:tabs>
        <w:spacing w:before="80"/>
        <w:ind w:left="114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FFFFFF"/>
          <w:w w:val="95"/>
          <w:sz w:val="16"/>
        </w:rPr>
        <w:t>4</w:t>
        <w:tab/>
      </w:r>
      <w:r>
        <w:rPr>
          <w:rFonts w:ascii="Arial"/>
          <w:color w:val="FFFFFF"/>
          <w:w w:val="85"/>
          <w:sz w:val="16"/>
        </w:rPr>
        <w:t>American Heart</w:t>
      </w:r>
      <w:r>
        <w:rPr>
          <w:rFonts w:ascii="Arial"/>
          <w:color w:val="FFFFFF"/>
          <w:spacing w:val="12"/>
          <w:w w:val="85"/>
          <w:sz w:val="16"/>
        </w:rPr>
        <w:t> </w:t>
      </w:r>
      <w:r>
        <w:rPr>
          <w:rFonts w:ascii="Arial"/>
          <w:color w:val="FFFFFF"/>
          <w:w w:val="85"/>
          <w:sz w:val="16"/>
        </w:rPr>
        <w:t>Association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1580" w:bottom="280" w:left="220" w:right="480"/>
        </w:sectPr>
      </w:pPr>
    </w:p>
    <w:p>
      <w:pPr>
        <w:pStyle w:val="BodyText"/>
        <w:spacing w:line="276" w:lineRule="auto" w:before="21"/>
        <w:ind w:left="120" w:right="96"/>
        <w:jc w:val="both"/>
      </w:pPr>
      <w:r>
        <w:rPr>
          <w:color w:val="231F20"/>
        </w:rPr>
        <w:t>通常在医院工作人员发现患者病情急剧恶化时，就会呼叫 这类小组来到患者病床前。小组一般会携带急救监护仪和 复苏设备及药物。接受过此类复杂急救复苏培训的小组具 有良好的表面效度，尽管证据还在不断更新。</w:t>
      </w:r>
      <w:r>
        <w:rPr/>
      </w:r>
    </w:p>
    <w:p>
      <w:pPr>
        <w:pStyle w:val="Heading2"/>
        <w:spacing w:line="240" w:lineRule="auto" w:before="152"/>
        <w:ind w:left="120" w:right="80"/>
        <w:jc w:val="left"/>
      </w:pPr>
      <w:r>
        <w:rPr>
          <w:color w:val="A70E12"/>
          <w:spacing w:val="-3"/>
        </w:rPr>
        <w:t>复苏方案的持续质量改进</w:t>
      </w:r>
      <w:r>
        <w:rPr/>
      </w:r>
    </w:p>
    <w:p>
      <w:pPr>
        <w:spacing w:line="295" w:lineRule="auto" w:before="95"/>
        <w:ind w:left="119" w:right="80" w:firstLine="0"/>
        <w:jc w:val="left"/>
        <w:rPr>
          <w:rFonts w:ascii="SimSun" w:hAnsi="SimSun" w:cs="SimSun" w:eastAsia="SimSun" w:hint="default"/>
          <w:sz w:val="20"/>
          <w:szCs w:val="20"/>
        </w:rPr>
      </w:pPr>
      <w:r>
        <w:rPr>
          <w:rFonts w:ascii="Arial" w:hAnsi="Arial" w:cs="Arial" w:eastAsia="Arial" w:hint="default"/>
          <w:b/>
          <w:bCs/>
          <w:color w:val="FFFFFF"/>
          <w:w w:val="86"/>
          <w:sz w:val="20"/>
          <w:szCs w:val="20"/>
        </w:rPr>
      </w:r>
      <w:r>
        <w:rPr>
          <w:rFonts w:ascii="Arial" w:hAnsi="Arial" w:cs="Arial" w:eastAsia="Arial" w:hint="default"/>
          <w:b/>
          <w:bCs/>
          <w:color w:val="FFFFFF"/>
          <w:w w:val="86"/>
          <w:sz w:val="20"/>
          <w:szCs w:val="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2"/>
          <w:sz w:val="20"/>
          <w:szCs w:val="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8"/>
          <w:sz w:val="20"/>
          <w:szCs w:val="20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8"/>
          <w:position w:val="3"/>
          <w:sz w:val="20"/>
          <w:szCs w:val="20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8"/>
          <w:position w:val="1"/>
          <w:sz w:val="20"/>
          <w:szCs w:val="20"/>
          <w:shd w:fill="008C95" w:color="auto" w:val="clear"/>
        </w:rPr>
        <w:t>重申</w:t>
      </w:r>
      <w:r>
        <w:rPr>
          <w:rFonts w:ascii="SimSun" w:hAnsi="SimSun" w:cs="SimSun" w:eastAsia="SimSun" w:hint="default"/>
          <w:color w:val="FFFFFF"/>
          <w:spacing w:val="-81"/>
          <w:position w:val="1"/>
          <w:sz w:val="20"/>
          <w:szCs w:val="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z w:val="20"/>
          <w:szCs w:val="20"/>
          <w:shd w:fill="008C95" w:color="auto" w:val="clear"/>
        </w:rPr>
        <w:t>2010</w:t>
      </w:r>
      <w:r>
        <w:rPr>
          <w:rFonts w:ascii="Arial" w:hAnsi="Arial" w:cs="Arial" w:eastAsia="Arial" w:hint="default"/>
          <w:b/>
          <w:bCs/>
          <w:color w:val="FFFFFF"/>
          <w:spacing w:val="-37"/>
          <w:sz w:val="20"/>
          <w:szCs w:val="2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9"/>
          <w:position w:val="1"/>
          <w:sz w:val="20"/>
          <w:szCs w:val="20"/>
          <w:shd w:fill="008C95" w:color="auto" w:val="clear"/>
        </w:rPr>
        <w:t>版的建议</w:t>
      </w:r>
      <w:r>
        <w:rPr>
          <w:rFonts w:ascii="SimSun" w:hAnsi="SimSun" w:cs="SimSun" w:eastAsia="SimSun" w:hint="default"/>
          <w:color w:val="FFFFFF"/>
          <w:spacing w:val="-9"/>
          <w:position w:val="3"/>
          <w:sz w:val="20"/>
          <w:szCs w:val="20"/>
          <w:shd w:fill="008C95" w:color="auto" w:val="clear"/>
        </w:rPr>
        <w:t>）：</w:t>
      </w:r>
      <w:r>
        <w:rPr>
          <w:rFonts w:ascii="SimSun" w:hAnsi="SimSun" w:cs="SimSun" w:eastAsia="SimSun" w:hint="default"/>
          <w:color w:val="FFFFFF"/>
          <w:spacing w:val="-69"/>
          <w:position w:val="3"/>
          <w:sz w:val="20"/>
          <w:szCs w:val="2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69"/>
          <w:position w:val="3"/>
          <w:sz w:val="20"/>
          <w:szCs w:val="20"/>
        </w:rPr>
      </w:r>
      <w:r>
        <w:rPr>
          <w:rFonts w:ascii="SimSun" w:hAnsi="SimSun" w:cs="SimSun" w:eastAsia="SimSun" w:hint="default"/>
          <w:color w:val="231F20"/>
          <w:spacing w:val="5"/>
          <w:sz w:val="20"/>
          <w:szCs w:val="20"/>
        </w:rPr>
        <w:t>复苏系统应对急救系统建 </w:t>
      </w:r>
      <w:r>
        <w:rPr>
          <w:rFonts w:ascii="SimSun" w:hAnsi="SimSun" w:cs="SimSun" w:eastAsia="SimSun" w:hint="default"/>
          <w:color w:val="231F20"/>
          <w:sz w:val="20"/>
          <w:szCs w:val="20"/>
        </w:rPr>
        <w:t>立持续性评估和改进。</w:t>
      </w:r>
      <w:r>
        <w:rPr>
          <w:rFonts w:ascii="SimSun" w:hAnsi="SimSun" w:cs="SimSun" w:eastAsia="SimSun" w:hint="default"/>
          <w:sz w:val="20"/>
          <w:szCs w:val="20"/>
        </w:rPr>
      </w:r>
    </w:p>
    <w:p>
      <w:pPr>
        <w:pStyle w:val="BodyText"/>
        <w:spacing w:line="273" w:lineRule="auto" w:before="118"/>
        <w:ind w:left="120" w:right="96" w:hanging="1"/>
        <w:jc w:val="both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24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42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spacing w:val="-4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41"/>
        </w:rPr>
      </w:r>
      <w:r>
        <w:rPr>
          <w:color w:val="231F20"/>
          <w:position w:val="1"/>
        </w:rPr>
        <w:t>证据表明，美国各地报告的心脏骤停事件及其存 </w:t>
      </w:r>
      <w:r>
        <w:rPr>
          <w:color w:val="231F20"/>
        </w:rPr>
        <w:t>活率有很大的地区差异。这种差异说明社区和医疗系统还 </w:t>
      </w:r>
      <w:r>
        <w:rPr>
          <w:color w:val="231F20"/>
        </w:rPr>
        <w:t>需要准确识别每一例接受救治的心脏骤停事件，并记录结 果。很多社区都可能有机会提高存活率。</w:t>
      </w:r>
      <w:r>
        <w:rPr/>
      </w:r>
    </w:p>
    <w:p>
      <w:pPr>
        <w:pStyle w:val="BodyText"/>
        <w:spacing w:line="276" w:lineRule="auto" w:before="140"/>
        <w:ind w:left="120" w:right="-8"/>
        <w:jc w:val="left"/>
      </w:pPr>
      <w:r>
        <w:rPr>
          <w:color w:val="231F20"/>
        </w:rPr>
        <w:t>基于社区和医院的复苏方案应该有步骤地监控心脏骤停事 件的发生、所提供的复苏救治级别及患者预后。持续质量 </w:t>
      </w:r>
      <w:r>
        <w:rPr>
          <w:color w:val="231F20"/>
          <w:spacing w:val="-4"/>
        </w:rPr>
        <w:t>改进包括系统性评估和反馈、衡量或基准确定，以及分析。 </w:t>
      </w:r>
      <w:r>
        <w:rPr>
          <w:color w:val="231F20"/>
          <w:spacing w:val="-4"/>
        </w:rPr>
      </w:r>
      <w:r>
        <w:rPr>
          <w:color w:val="231F20"/>
        </w:rPr>
        <w:t>优化复苏救治，需要持续的努力，以缩小实施复苏时理想 情况和实际情况之间的差距。</w:t>
      </w:r>
      <w:r>
        <w:rPr/>
      </w:r>
    </w:p>
    <w:p>
      <w:pPr>
        <w:pStyle w:val="Heading2"/>
        <w:spacing w:line="240" w:lineRule="auto" w:before="152"/>
        <w:ind w:left="120" w:right="80"/>
        <w:jc w:val="left"/>
      </w:pPr>
      <w:r>
        <w:rPr>
          <w:color w:val="A70E12"/>
          <w:spacing w:val="-3"/>
        </w:rPr>
        <w:t>救治的地区化</w:t>
      </w:r>
      <w:r>
        <w:rPr/>
      </w:r>
    </w:p>
    <w:p>
      <w:pPr>
        <w:pStyle w:val="BodyText"/>
        <w:spacing w:line="273" w:lineRule="auto" w:before="122"/>
        <w:ind w:left="120" w:right="80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spacing w:val="9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8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8"/>
          <w:position w:val="3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8"/>
          <w:position w:val="1"/>
          <w:shd w:fill="008C95" w:color="auto" w:val="clear"/>
        </w:rPr>
        <w:t>重申 </w:t>
      </w:r>
      <w:r>
        <w:rPr>
          <w:rFonts w:ascii="Arial" w:hAnsi="Arial" w:cs="Arial" w:eastAsia="Arial" w:hint="default"/>
          <w:b/>
          <w:bCs/>
          <w:color w:val="FFFFFF"/>
          <w:shd w:fill="008C95" w:color="auto" w:val="clear"/>
        </w:rPr>
        <w:t>2010 </w:t>
      </w:r>
      <w:r>
        <w:rPr>
          <w:rFonts w:ascii="SimSun" w:hAnsi="SimSun" w:cs="SimSun" w:eastAsia="SimSun" w:hint="default"/>
          <w:color w:val="FFFFFF"/>
          <w:spacing w:val="-9"/>
          <w:position w:val="1"/>
          <w:shd w:fill="008C95" w:color="auto" w:val="clear"/>
        </w:rPr>
        <w:t>版的建议</w:t>
      </w:r>
      <w:r>
        <w:rPr>
          <w:rFonts w:ascii="SimSun" w:hAnsi="SimSun" w:cs="SimSun" w:eastAsia="SimSun" w:hint="default"/>
          <w:color w:val="FFFFFF"/>
          <w:spacing w:val="-9"/>
          <w:position w:val="3"/>
          <w:shd w:fill="008C95" w:color="auto" w:val="clear"/>
        </w:rPr>
        <w:t>）： </w:t>
      </w:r>
      <w:r>
        <w:rPr>
          <w:rFonts w:ascii="SimSun" w:hAnsi="SimSun" w:cs="SimSun" w:eastAsia="SimSun" w:hint="default"/>
          <w:color w:val="FFFFFF"/>
          <w:spacing w:val="-9"/>
          <w:position w:val="3"/>
        </w:rPr>
      </w:r>
      <w:r>
        <w:rPr>
          <w:color w:val="231F20"/>
          <w:spacing w:val="14"/>
          <w:position w:val="1"/>
        </w:rPr>
        <w:t>院外心脏骤停复苏方法的 </w:t>
      </w:r>
      <w:r>
        <w:rPr>
          <w:color w:val="231F20"/>
        </w:rPr>
        <w:t>地区化可以通过使用心肺复苏中心来实现。</w:t>
      </w:r>
      <w:r>
        <w:rPr/>
      </w:r>
    </w:p>
    <w:p>
      <w:pPr>
        <w:pStyle w:val="BodyText"/>
        <w:spacing w:line="264" w:lineRule="auto" w:before="136"/>
        <w:ind w:left="119" w:right="-15"/>
        <w:jc w:val="left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pacing w:val="6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5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spacing w:val="-68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68"/>
        </w:rPr>
      </w:r>
      <w:r>
        <w:rPr>
          <w:color w:val="231F20"/>
          <w:spacing w:val="3"/>
          <w:position w:val="1"/>
        </w:rPr>
        <w:t>心肺复苏中心是一家能够在复苏和心脏骤停后救 </w:t>
      </w:r>
      <w:r>
        <w:rPr>
          <w:color w:val="231F20"/>
          <w:position w:val="1"/>
        </w:rPr>
        <w:t>治中提供循证的医院，包括能进行 </w:t>
      </w:r>
      <w:r>
        <w:rPr>
          <w:rFonts w:ascii="Arial" w:hAnsi="Arial" w:cs="Arial" w:eastAsia="Arial" w:hint="default"/>
          <w:color w:val="231F20"/>
        </w:rPr>
        <w:t>7 </w:t>
      </w:r>
      <w:r>
        <w:rPr>
          <w:color w:val="231F20"/>
          <w:position w:val="1"/>
        </w:rPr>
        <w:t>天 </w:t>
      </w:r>
      <w:r>
        <w:rPr>
          <w:rFonts w:ascii="Arial" w:hAnsi="Arial" w:cs="Arial" w:eastAsia="Arial" w:hint="default"/>
          <w:color w:val="231F20"/>
        </w:rPr>
        <w:t>24 </w:t>
      </w:r>
      <w:r>
        <w:rPr>
          <w:color w:val="231F20"/>
          <w:position w:val="1"/>
        </w:rPr>
        <w:t>小时经皮冠状 动脉介入治疗</w:t>
      </w:r>
      <w:r>
        <w:rPr>
          <w:color w:val="231F20"/>
          <w:spacing w:val="-62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(PCI)</w:t>
      </w:r>
      <w:r>
        <w:rPr>
          <w:color w:val="231F20"/>
          <w:position w:val="1"/>
        </w:rPr>
        <w:t>，每年有足够案例量的目标温度管理， </w:t>
      </w:r>
      <w:r>
        <w:rPr>
          <w:color w:val="231F20"/>
        </w:rPr>
        <w:t>且坚持持续质量改进，包括衡量、基准确定、反馈和程序 </w:t>
      </w:r>
      <w:r>
        <w:rPr>
          <w:color w:val="231F20"/>
        </w:rPr>
        <w:t>改良。复苏急救系统可以像其他急救系统建立后一样提高 存活率，例如创伤急救系统。</w:t>
      </w:r>
      <w:r>
        <w:rPr/>
      </w:r>
    </w:p>
    <w:p>
      <w:pPr>
        <w:pStyle w:val="BodyText"/>
        <w:spacing w:line="240" w:lineRule="auto" w:before="23"/>
        <w:ind w:left="299" w:right="0"/>
        <w:jc w:val="left"/>
        <w:rPr>
          <w:rFonts w:ascii="SimSun" w:hAnsi="SimSun" w:cs="SimSun" w:eastAsia="SimSun" w:hint="default"/>
        </w:rPr>
      </w:pPr>
      <w:r>
        <w:rPr/>
        <w:br w:type="column"/>
      </w: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Arial" w:hAnsi="Arial" w:cs="Arial" w:eastAsia="Arial" w:hint="default"/>
          <w:color w:val="005766"/>
          <w:spacing w:val="44"/>
        </w:rPr>
        <w:t> </w:t>
      </w:r>
      <w:r>
        <w:rPr>
          <w:rFonts w:ascii="SimSun" w:hAnsi="SimSun" w:cs="SimSun" w:eastAsia="SimSun" w:hint="default"/>
          <w:color w:val="231F20"/>
          <w:position w:val="1"/>
        </w:rPr>
        <w:t>建议在有心脏骤停风险人群的社区执行公共场所除颤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40" w:lineRule="auto" w:before="14"/>
        <w:ind w:left="479" w:right="0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231F20"/>
          <w:spacing w:val="-4"/>
          <w:w w:val="90"/>
        </w:rPr>
        <w:t>(PAD)</w:t>
      </w:r>
      <w:r>
        <w:rPr>
          <w:rFonts w:ascii="Arial" w:hAnsi="Arial" w:cs="Arial" w:eastAsia="Arial" w:hint="default"/>
          <w:color w:val="231F20"/>
          <w:spacing w:val="-35"/>
          <w:w w:val="90"/>
        </w:rPr>
        <w:t> </w:t>
      </w:r>
      <w:r>
        <w:rPr>
          <w:rFonts w:ascii="SimSun" w:hAnsi="SimSun" w:cs="SimSun" w:eastAsia="SimSun" w:hint="default"/>
          <w:color w:val="231F20"/>
          <w:spacing w:val="-3"/>
          <w:w w:val="90"/>
          <w:position w:val="1"/>
        </w:rPr>
        <w:t>方案。</w:t>
      </w:r>
      <w:r>
        <w:rPr>
          <w:rFonts w:ascii="SimSun" w:hAnsi="SimSun" w:cs="SimSun" w:eastAsia="SimSun" w:hint="default"/>
          <w:w w:val="90"/>
        </w:rPr>
      </w:r>
    </w:p>
    <w:p>
      <w:pPr>
        <w:pStyle w:val="BodyText"/>
        <w:spacing w:line="261" w:lineRule="auto" w:before="100"/>
        <w:ind w:left="479" w:right="257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鼓励迅速识别无反应情况，启动紧急反应系统，及鼓 </w:t>
      </w:r>
      <w:r>
        <w:rPr>
          <w:rFonts w:ascii="SimSun" w:hAnsi="SimSun" w:cs="SimSun" w:eastAsia="SimSun" w:hint="default"/>
          <w:color w:val="231F20"/>
        </w:rPr>
        <w:t>励非专业施救者在发现患者没有反应且没有呼吸或呼 </w:t>
      </w:r>
      <w:r>
        <w:rPr>
          <w:rFonts w:ascii="SimSun" w:hAnsi="SimSun" w:cs="SimSun" w:eastAsia="SimSun" w:hint="default"/>
          <w:color w:val="231F20"/>
        </w:rPr>
      </w:r>
      <w:r>
        <w:rPr>
          <w:rFonts w:ascii="SimSun" w:hAnsi="SimSun" w:cs="SimSun" w:eastAsia="SimSun" w:hint="default"/>
          <w:color w:val="231F20"/>
          <w:spacing w:val="-3"/>
        </w:rPr>
        <w:t>吸不正常（如喘息）时开始心肺复苏的建议得到强化。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61" w:lineRule="auto" w:before="108"/>
        <w:ind w:left="479" w:right="0" w:hanging="180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spacing w:val="6"/>
          <w:position w:val="1"/>
        </w:rPr>
        <w:t>进一步强调了调度人员需快速识别可能的心脏骤停， </w:t>
      </w:r>
      <w:r>
        <w:rPr>
          <w:rFonts w:ascii="SimSun" w:hAnsi="SimSun" w:cs="SimSun" w:eastAsia="SimSun" w:hint="default"/>
          <w:color w:val="231F20"/>
          <w:spacing w:val="11"/>
        </w:rPr>
        <w:t>并立即向呼叫者提供心肺复苏指导（即调度员指导 </w:t>
      </w:r>
      <w:r>
        <w:rPr>
          <w:rFonts w:ascii="SimSun" w:hAnsi="SimSun" w:cs="SimSun" w:eastAsia="SimSun" w:hint="default"/>
          <w:color w:val="231F20"/>
          <w:spacing w:val="11"/>
        </w:rPr>
      </w:r>
      <w:r>
        <w:rPr>
          <w:rFonts w:ascii="SimSun" w:hAnsi="SimSun" w:cs="SimSun" w:eastAsia="SimSun" w:hint="default"/>
          <w:color w:val="231F20"/>
          <w:spacing w:val="-16"/>
        </w:rPr>
        <w:t>下的心肺复苏）。</w:t>
      </w:r>
      <w:r>
        <w:rPr>
          <w:rFonts w:ascii="SimSun" w:hAnsi="SimSun" w:cs="SimSun" w:eastAsia="SimSun" w:hint="default"/>
          <w:spacing w:val="-16"/>
        </w:rPr>
      </w:r>
    </w:p>
    <w:p>
      <w:pPr>
        <w:pStyle w:val="BodyText"/>
        <w:spacing w:line="259" w:lineRule="auto" w:before="108"/>
        <w:ind w:left="479" w:right="336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  <w:w w:val="115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确定了单一施救者的施救顺序的建议 </w:t>
      </w:r>
      <w:r>
        <w:rPr>
          <w:rFonts w:ascii="SimSun" w:hAnsi="SimSun" w:cs="SimSun" w:eastAsia="SimSun" w:hint="default"/>
          <w:color w:val="231F20"/>
          <w:spacing w:val="-6"/>
          <w:position w:val="1"/>
        </w:rPr>
        <w:t>：单一施救者应 </w:t>
      </w:r>
      <w:r>
        <w:rPr>
          <w:rFonts w:ascii="SimSun" w:hAnsi="SimSun" w:cs="SimSun" w:eastAsia="SimSun" w:hint="default"/>
          <w:color w:val="231F20"/>
          <w:spacing w:val="-6"/>
          <w:position w:val="1"/>
        </w:rPr>
      </w:r>
      <w:r>
        <w:rPr>
          <w:rFonts w:ascii="SimSun" w:hAnsi="SimSun" w:cs="SimSun" w:eastAsia="SimSun" w:hint="default"/>
          <w:color w:val="231F20"/>
          <w:spacing w:val="2"/>
          <w:w w:val="95"/>
          <w:position w:val="1"/>
        </w:rPr>
        <w:t>先开始胸外按压再进行人工呼吸（</w:t>
      </w:r>
      <w:r>
        <w:rPr>
          <w:rFonts w:ascii="Arial" w:hAnsi="Arial" w:cs="Arial" w:eastAsia="Arial" w:hint="default"/>
          <w:color w:val="231F20"/>
          <w:spacing w:val="2"/>
          <w:w w:val="95"/>
        </w:rPr>
        <w:t>C-A-B</w:t>
      </w:r>
      <w:r>
        <w:rPr>
          <w:rFonts w:ascii="Arial" w:hAnsi="Arial" w:cs="Arial" w:eastAsia="Arial" w:hint="default"/>
          <w:color w:val="231F20"/>
          <w:w w:val="95"/>
        </w:rPr>
        <w:t> </w:t>
      </w:r>
      <w:r>
        <w:rPr>
          <w:rFonts w:ascii="SimSun" w:hAnsi="SimSun" w:cs="SimSun" w:eastAsia="SimSun" w:hint="default"/>
          <w:color w:val="231F20"/>
          <w:spacing w:val="2"/>
          <w:position w:val="1"/>
        </w:rPr>
        <w:t>而非</w:t>
      </w:r>
      <w:r>
        <w:rPr>
          <w:rFonts w:ascii="SimSun" w:hAnsi="SimSun" w:cs="SimSun" w:eastAsia="SimSun" w:hint="default"/>
          <w:color w:val="231F20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2"/>
          <w:w w:val="87"/>
        </w:rPr>
        <w:t>A-B-C</w:t>
      </w:r>
      <w:r>
        <w:rPr>
          <w:rFonts w:ascii="SimSun" w:hAnsi="SimSun" w:cs="SimSun" w:eastAsia="SimSun" w:hint="default"/>
          <w:color w:val="231F20"/>
          <w:spacing w:val="-32"/>
          <w:w w:val="87"/>
          <w:position w:val="1"/>
        </w:rPr>
        <w:t>），</w:t>
      </w:r>
      <w:r>
        <w:rPr>
          <w:rFonts w:ascii="SimSun" w:hAnsi="SimSun" w:cs="SimSun" w:eastAsia="SimSun" w:hint="default"/>
          <w:color w:val="231F20"/>
          <w:spacing w:val="-86"/>
          <w:w w:val="87"/>
          <w:position w:val="1"/>
        </w:rPr>
        <w:t> </w:t>
      </w:r>
      <w:r>
        <w:rPr>
          <w:rFonts w:ascii="SimSun" w:hAnsi="SimSun" w:cs="SimSun" w:eastAsia="SimSun" w:hint="default"/>
          <w:color w:val="231F20"/>
        </w:rPr>
        <w:t>以减少首次按压的时间延迟。单一施救者开始心肺复 </w:t>
      </w:r>
      <w:r>
        <w:rPr>
          <w:rFonts w:ascii="SimSun" w:hAnsi="SimSun" w:cs="SimSun" w:eastAsia="SimSun" w:hint="default"/>
          <w:color w:val="231F20"/>
        </w:rPr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苏时应进行</w:t>
      </w:r>
      <w:r>
        <w:rPr>
          <w:rFonts w:ascii="SimSun" w:hAnsi="SimSun" w:cs="SimSun" w:eastAsia="SimSun" w:hint="default"/>
          <w:color w:val="231F20"/>
          <w:spacing w:val="-69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30</w:t>
      </w:r>
      <w:r>
        <w:rPr>
          <w:rFonts w:ascii="Arial" w:hAnsi="Arial" w:cs="Arial" w:eastAsia="Arial" w:hint="default"/>
          <w:color w:val="231F20"/>
          <w:spacing w:val="-25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次胸外按压后做</w:t>
      </w:r>
      <w:r>
        <w:rPr>
          <w:rFonts w:ascii="SimSun" w:hAnsi="SimSun" w:cs="SimSun" w:eastAsia="SimSun" w:hint="default"/>
          <w:color w:val="231F20"/>
          <w:spacing w:val="-69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2</w:t>
      </w:r>
      <w:r>
        <w:rPr>
          <w:rFonts w:ascii="Arial" w:hAnsi="Arial" w:cs="Arial" w:eastAsia="Arial" w:hint="default"/>
          <w:color w:val="231F20"/>
          <w:spacing w:val="-25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次人工呼吸。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61" w:lineRule="auto" w:before="82"/>
        <w:ind w:left="479" w:right="336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继续强调了高质量心肺复苏的特点</w:t>
      </w:r>
      <w:r>
        <w:rPr>
          <w:rFonts w:ascii="SimSun" w:hAnsi="SimSun" w:cs="SimSun" w:eastAsia="SimSun" w:hint="default"/>
          <w:color w:val="231F20"/>
          <w:spacing w:val="-29"/>
          <w:position w:val="1"/>
        </w:rPr>
        <w:t> </w:t>
      </w:r>
      <w:r>
        <w:rPr>
          <w:rFonts w:ascii="SimSun" w:hAnsi="SimSun" w:cs="SimSun" w:eastAsia="SimSun" w:hint="default"/>
          <w:color w:val="231F20"/>
          <w:spacing w:val="-5"/>
          <w:position w:val="1"/>
        </w:rPr>
        <w:t>：以足够的速率和 </w:t>
      </w:r>
      <w:r>
        <w:rPr>
          <w:rFonts w:ascii="SimSun" w:hAnsi="SimSun" w:cs="SimSun" w:eastAsia="SimSun" w:hint="default"/>
          <w:color w:val="231F20"/>
          <w:spacing w:val="-5"/>
          <w:position w:val="1"/>
        </w:rPr>
      </w:r>
      <w:r>
        <w:rPr>
          <w:rFonts w:ascii="SimSun" w:hAnsi="SimSun" w:cs="SimSun" w:eastAsia="SimSun" w:hint="default"/>
          <w:color w:val="231F20"/>
        </w:rPr>
        <w:t>幅度进行按压，保证每次按压后胸廓完全回弹，尽可 </w:t>
      </w:r>
      <w:r>
        <w:rPr>
          <w:rFonts w:ascii="SimSun" w:hAnsi="SimSun" w:cs="SimSun" w:eastAsia="SimSun" w:hint="default"/>
          <w:color w:val="231F20"/>
        </w:rPr>
      </w:r>
      <w:r>
        <w:rPr>
          <w:rFonts w:ascii="SimSun" w:hAnsi="SimSun" w:cs="SimSun" w:eastAsia="SimSun" w:hint="default"/>
          <w:color w:val="231F20"/>
          <w:spacing w:val="-3"/>
          <w:w w:val="105"/>
        </w:rPr>
        <w:t>能减少按压中断并避免过度通气。</w:t>
      </w:r>
      <w:r>
        <w:rPr>
          <w:rFonts w:ascii="SimSun" w:hAnsi="SimSun" w:cs="SimSun" w:eastAsia="SimSun" w:hint="default"/>
          <w:w w:val="105"/>
        </w:rPr>
      </w:r>
    </w:p>
    <w:p>
      <w:pPr>
        <w:pStyle w:val="BodyText"/>
        <w:spacing w:line="240" w:lineRule="auto" w:before="108"/>
        <w:ind w:left="299" w:right="0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</w:t>
      </w:r>
      <w:r>
        <w:rPr>
          <w:rFonts w:ascii="Arial" w:hAnsi="Arial" w:cs="Arial" w:eastAsia="Arial" w:hint="default"/>
          <w:color w:val="005766"/>
          <w:spacing w:val="11"/>
        </w:rPr>
        <w:t> </w:t>
      </w:r>
      <w:r>
        <w:rPr>
          <w:rFonts w:ascii="SimSun" w:hAnsi="SimSun" w:cs="SimSun" w:eastAsia="SimSun" w:hint="default"/>
          <w:color w:val="231F20"/>
          <w:spacing w:val="5"/>
          <w:position w:val="1"/>
        </w:rPr>
        <w:t>建议的胸外按压速率是</w:t>
      </w:r>
      <w:r>
        <w:rPr>
          <w:rFonts w:ascii="SimSun" w:hAnsi="SimSun" w:cs="SimSun" w:eastAsia="SimSun" w:hint="default"/>
          <w:color w:val="231F20"/>
          <w:spacing w:val="-52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100 </w:t>
      </w:r>
      <w:r>
        <w:rPr>
          <w:rFonts w:ascii="SimSun" w:hAnsi="SimSun" w:cs="SimSun" w:eastAsia="SimSun" w:hint="default"/>
          <w:color w:val="231F20"/>
          <w:position w:val="1"/>
        </w:rPr>
        <w:t>至</w:t>
      </w:r>
      <w:r>
        <w:rPr>
          <w:rFonts w:ascii="SimSun" w:hAnsi="SimSun" w:cs="SimSun" w:eastAsia="SimSun" w:hint="default"/>
          <w:color w:val="231F20"/>
          <w:spacing w:val="-52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120 </w:t>
      </w:r>
      <w:r>
        <w:rPr>
          <w:rFonts w:ascii="SimSun" w:hAnsi="SimSun" w:cs="SimSun" w:eastAsia="SimSun" w:hint="default"/>
          <w:color w:val="231F20"/>
          <w:position w:val="1"/>
        </w:rPr>
        <w:t>次</w:t>
      </w:r>
      <w:r>
        <w:rPr>
          <w:rFonts w:ascii="SimSun" w:hAnsi="SimSun" w:cs="SimSun" w:eastAsia="SimSun" w:hint="default"/>
          <w:color w:val="231F20"/>
          <w:spacing w:val="-59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/</w:t>
      </w:r>
      <w:r>
        <w:rPr>
          <w:rFonts w:ascii="Arial" w:hAnsi="Arial" w:cs="Arial" w:eastAsia="Arial" w:hint="default"/>
          <w:color w:val="231F20"/>
          <w:spacing w:val="-15"/>
        </w:rPr>
        <w:t> </w:t>
      </w:r>
      <w:r>
        <w:rPr>
          <w:rFonts w:ascii="SimSun" w:hAnsi="SimSun" w:cs="SimSun" w:eastAsia="SimSun" w:hint="default"/>
          <w:color w:val="231F20"/>
          <w:spacing w:val="4"/>
          <w:position w:val="1"/>
        </w:rPr>
        <w:t>分钟（此前为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40" w:lineRule="auto" w:before="14"/>
        <w:ind w:left="364" w:right="0"/>
        <w:jc w:val="left"/>
        <w:rPr>
          <w:rFonts w:ascii="SimSun" w:hAnsi="SimSun" w:cs="SimSun" w:eastAsia="SimSun" w:hint="default"/>
        </w:rPr>
      </w:pPr>
      <w:r>
        <w:rPr>
          <w:rFonts w:ascii="SimSun" w:hAnsi="SimSun" w:cs="SimSun" w:eastAsia="SimSun" w:hint="default"/>
          <w:color w:val="231F20"/>
          <w:spacing w:val="-3"/>
          <w:w w:val="99"/>
          <w:position w:val="1"/>
        </w:rPr>
        <w:t>“至少</w:t>
      </w:r>
      <w:r>
        <w:rPr>
          <w:rFonts w:ascii="SimSun" w:hAnsi="SimSun" w:cs="SimSun" w:eastAsia="SimSun" w:hint="default"/>
          <w:color w:val="231F20"/>
          <w:spacing w:val="-43"/>
          <w:w w:val="99"/>
          <w:position w:val="1"/>
        </w:rPr>
        <w:t>”</w:t>
      </w:r>
      <w:r>
        <w:rPr>
          <w:rFonts w:ascii="Arial" w:hAnsi="Arial" w:cs="Arial" w:eastAsia="Arial" w:hint="default"/>
          <w:color w:val="231F20"/>
          <w:spacing w:val="-3"/>
          <w:w w:val="86"/>
        </w:rPr>
        <w:t>10</w:t>
      </w:r>
      <w:r>
        <w:rPr>
          <w:rFonts w:ascii="Arial" w:hAnsi="Arial" w:cs="Arial" w:eastAsia="Arial" w:hint="default"/>
          <w:color w:val="231F20"/>
          <w:w w:val="86"/>
        </w:rPr>
        <w:t>0</w:t>
      </w:r>
      <w:r>
        <w:rPr>
          <w:rFonts w:ascii="Arial" w:hAnsi="Arial" w:cs="Arial" w:eastAsia="Arial" w:hint="default"/>
          <w:color w:val="231F20"/>
          <w:spacing w:val="-14"/>
        </w:rPr>
        <w:t> </w:t>
      </w:r>
      <w:r>
        <w:rPr>
          <w:rFonts w:ascii="SimSun" w:hAnsi="SimSun" w:cs="SimSun" w:eastAsia="SimSun" w:hint="default"/>
          <w:color w:val="231F20"/>
          <w:position w:val="1"/>
        </w:rPr>
        <w:t>次</w:t>
      </w:r>
      <w:r>
        <w:rPr>
          <w:rFonts w:ascii="SimSun" w:hAnsi="SimSun" w:cs="SimSun" w:eastAsia="SimSun" w:hint="default"/>
          <w:color w:val="231F20"/>
          <w:spacing w:val="-53"/>
          <w:position w:val="1"/>
        </w:rPr>
        <w:t> </w:t>
      </w:r>
      <w:r>
        <w:rPr>
          <w:rFonts w:ascii="Arial" w:hAnsi="Arial" w:cs="Arial" w:eastAsia="Arial" w:hint="default"/>
          <w:color w:val="231F20"/>
          <w:w w:val="100"/>
        </w:rPr>
        <w:t>/</w:t>
      </w:r>
      <w:r>
        <w:rPr>
          <w:rFonts w:ascii="Arial" w:hAnsi="Arial" w:cs="Arial" w:eastAsia="Arial" w:hint="default"/>
          <w:color w:val="231F20"/>
          <w:spacing w:val="-9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分钟</w:t>
      </w:r>
      <w:r>
        <w:rPr>
          <w:rFonts w:ascii="SimSun" w:hAnsi="SimSun" w:cs="SimSun" w:eastAsia="SimSun" w:hint="default"/>
          <w:color w:val="231F20"/>
          <w:spacing w:val="-103"/>
          <w:position w:val="1"/>
        </w:rPr>
        <w:t>）</w:t>
      </w:r>
      <w:r>
        <w:rPr>
          <w:rFonts w:ascii="SimSun" w:hAnsi="SimSun" w:cs="SimSun" w:eastAsia="SimSun" w:hint="default"/>
          <w:color w:val="231F20"/>
          <w:position w:val="1"/>
        </w:rPr>
        <w:t>。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52" w:lineRule="auto" w:before="100"/>
        <w:ind w:left="479" w:right="238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  <w:w w:val="142"/>
        </w:rPr>
        <w:t>•</w:t>
      </w:r>
      <w:r>
        <w:rPr>
          <w:rFonts w:ascii="Arial" w:hAnsi="Arial" w:cs="Arial" w:eastAsia="Arial" w:hint="default"/>
          <w:color w:val="005766"/>
          <w:spacing w:val="24"/>
        </w:rPr>
        <w:t> </w:t>
      </w:r>
      <w:r>
        <w:rPr>
          <w:rFonts w:ascii="SimSun" w:hAnsi="SimSun" w:cs="SimSun" w:eastAsia="SimSun" w:hint="default"/>
          <w:color w:val="231F20"/>
          <w:spacing w:val="15"/>
          <w:position w:val="1"/>
        </w:rPr>
        <w:t>建议的成人胸外按压幅度是至</w:t>
      </w:r>
      <w:r>
        <w:rPr>
          <w:rFonts w:ascii="SimSun" w:hAnsi="SimSun" w:cs="SimSun" w:eastAsia="SimSun" w:hint="default"/>
          <w:color w:val="231F20"/>
          <w:position w:val="1"/>
        </w:rPr>
        <w:t>少</w:t>
      </w:r>
      <w:r>
        <w:rPr>
          <w:rFonts w:ascii="SimSun" w:hAnsi="SimSun" w:cs="SimSun" w:eastAsia="SimSun" w:hint="default"/>
          <w:color w:val="231F20"/>
          <w:spacing w:val="-42"/>
          <w:position w:val="1"/>
        </w:rPr>
        <w:t> </w:t>
      </w:r>
      <w:r>
        <w:rPr>
          <w:rFonts w:ascii="Arial" w:hAnsi="Arial" w:cs="Arial" w:eastAsia="Arial" w:hint="default"/>
          <w:color w:val="231F20"/>
          <w:w w:val="86"/>
        </w:rPr>
        <w:t>2</w:t>
      </w:r>
      <w:r>
        <w:rPr>
          <w:rFonts w:ascii="Arial" w:hAnsi="Arial" w:cs="Arial" w:eastAsia="Arial" w:hint="default"/>
          <w:color w:val="231F20"/>
          <w:spacing w:val="21"/>
        </w:rPr>
        <w:t> </w:t>
      </w:r>
      <w:r>
        <w:rPr>
          <w:rFonts w:ascii="SimSun" w:hAnsi="SimSun" w:cs="SimSun" w:eastAsia="SimSun" w:hint="default"/>
          <w:color w:val="231F20"/>
          <w:spacing w:val="15"/>
          <w:position w:val="1"/>
        </w:rPr>
        <w:t>英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寸</w:t>
      </w:r>
      <w:r>
        <w:rPr>
          <w:rFonts w:ascii="SimSun" w:hAnsi="SimSun" w:cs="SimSun" w:eastAsia="SimSun" w:hint="default"/>
          <w:color w:val="231F20"/>
          <w:spacing w:val="-4"/>
          <w:position w:val="1"/>
        </w:rPr>
        <w:t>（</w:t>
      </w:r>
      <w:r>
        <w:rPr>
          <w:rFonts w:ascii="Arial" w:hAnsi="Arial" w:cs="Arial" w:eastAsia="Arial" w:hint="default"/>
          <w:color w:val="231F20"/>
          <w:w w:val="86"/>
        </w:rPr>
        <w:t>5</w:t>
      </w:r>
      <w:r>
        <w:rPr>
          <w:rFonts w:ascii="Arial" w:hAnsi="Arial" w:cs="Arial" w:eastAsia="Arial" w:hint="default"/>
          <w:color w:val="231F20"/>
          <w:spacing w:val="21"/>
        </w:rPr>
        <w:t> </w:t>
      </w:r>
      <w:r>
        <w:rPr>
          <w:rFonts w:ascii="SimSun" w:hAnsi="SimSun" w:cs="SimSun" w:eastAsia="SimSun" w:hint="default"/>
          <w:color w:val="231F20"/>
          <w:spacing w:val="15"/>
          <w:position w:val="1"/>
        </w:rPr>
        <w:t>厘米</w:t>
      </w:r>
      <w:r>
        <w:rPr>
          <w:rFonts w:ascii="SimSun" w:hAnsi="SimSun" w:cs="SimSun" w:eastAsia="SimSun" w:hint="default"/>
          <w:color w:val="231F20"/>
          <w:spacing w:val="-103"/>
          <w:position w:val="1"/>
        </w:rPr>
        <w:t>）</w:t>
      </w:r>
      <w:r>
        <w:rPr>
          <w:rFonts w:ascii="SimSun" w:hAnsi="SimSun" w:cs="SimSun" w:eastAsia="SimSun" w:hint="default"/>
          <w:color w:val="231F20"/>
          <w:position w:val="1"/>
        </w:rPr>
        <w:t>，</w:t>
      </w:r>
      <w:r>
        <w:rPr>
          <w:rFonts w:ascii="SimSun" w:hAnsi="SimSun" w:cs="SimSun" w:eastAsia="SimSun" w:hint="default"/>
          <w:color w:val="231F20"/>
          <w:position w:val="1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但不超</w:t>
      </w:r>
      <w:r>
        <w:rPr>
          <w:rFonts w:ascii="SimSun" w:hAnsi="SimSun" w:cs="SimSun" w:eastAsia="SimSun" w:hint="default"/>
          <w:color w:val="231F20"/>
          <w:position w:val="1"/>
        </w:rPr>
        <w:t>过</w:t>
      </w:r>
      <w:r>
        <w:rPr>
          <w:rFonts w:ascii="SimSun" w:hAnsi="SimSun" w:cs="SimSun" w:eastAsia="SimSun" w:hint="default"/>
          <w:color w:val="231F20"/>
          <w:spacing w:val="-58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  <w:w w:val="86"/>
        </w:rPr>
        <w:t>2.</w:t>
      </w:r>
      <w:r>
        <w:rPr>
          <w:rFonts w:ascii="Arial" w:hAnsi="Arial" w:cs="Arial" w:eastAsia="Arial" w:hint="default"/>
          <w:color w:val="231F20"/>
          <w:w w:val="86"/>
        </w:rPr>
        <w:t>4</w:t>
      </w:r>
      <w:r>
        <w:rPr>
          <w:rFonts w:ascii="Arial" w:hAnsi="Arial" w:cs="Arial" w:eastAsia="Arial" w:hint="default"/>
          <w:color w:val="231F20"/>
          <w:spacing w:val="-14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英寸（</w:t>
      </w:r>
      <w:r>
        <w:rPr>
          <w:rFonts w:ascii="Arial" w:hAnsi="Arial" w:cs="Arial" w:eastAsia="Arial" w:hint="default"/>
          <w:color w:val="231F20"/>
          <w:w w:val="86"/>
        </w:rPr>
        <w:t>6</w:t>
      </w:r>
      <w:r>
        <w:rPr>
          <w:rFonts w:ascii="Arial" w:hAnsi="Arial" w:cs="Arial" w:eastAsia="Arial" w:hint="default"/>
          <w:color w:val="231F20"/>
          <w:spacing w:val="-14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厘米</w:t>
      </w:r>
      <w:r>
        <w:rPr>
          <w:rFonts w:ascii="SimSun" w:hAnsi="SimSun" w:cs="SimSun" w:eastAsia="SimSun" w:hint="default"/>
          <w:color w:val="231F20"/>
          <w:spacing w:val="-103"/>
          <w:position w:val="1"/>
        </w:rPr>
        <w:t>）</w:t>
      </w:r>
      <w:r>
        <w:rPr>
          <w:rFonts w:ascii="SimSun" w:hAnsi="SimSun" w:cs="SimSun" w:eastAsia="SimSun" w:hint="default"/>
          <w:color w:val="231F20"/>
          <w:position w:val="1"/>
        </w:rPr>
        <w:t>。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49" w:lineRule="auto" w:before="89"/>
        <w:ind w:left="479" w:right="324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spacing w:val="11"/>
          <w:position w:val="1"/>
        </w:rPr>
        <w:t>如果有疑似危及生命的、与阿片类药物相关的紧急 </w:t>
      </w:r>
      <w:r>
        <w:rPr>
          <w:rFonts w:ascii="SimSun" w:hAnsi="SimSun" w:cs="SimSun" w:eastAsia="SimSun" w:hint="default"/>
          <w:color w:val="231F20"/>
          <w:spacing w:val="-3"/>
          <w:w w:val="110"/>
        </w:rPr>
        <w:t>情况，可以考虑由旁观者给予纳洛酮。</w:t>
      </w:r>
      <w:r>
        <w:rPr>
          <w:rFonts w:ascii="SimSun" w:hAnsi="SimSun" w:cs="SimSun" w:eastAsia="SimSun" w:hint="default"/>
          <w:w w:val="110"/>
        </w:rPr>
      </w:r>
    </w:p>
    <w:p>
      <w:pPr>
        <w:pStyle w:val="BodyText"/>
        <w:spacing w:line="276" w:lineRule="auto" w:before="160"/>
        <w:ind w:left="119" w:right="345"/>
        <w:jc w:val="both"/>
      </w:pPr>
      <w:r>
        <w:rPr/>
        <w:pict>
          <v:shape style="position:absolute;margin-left:309.136993pt;margin-top:58.021687pt;width:249.9pt;height:43.4pt;mso-position-horizontal-relative:page;mso-position-vertical-relative:paragraph;z-index:1336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71" w:lineRule="auto" w:before="96"/>
                    <w:ind w:left="169" w:right="209"/>
                    <w:jc w:val="left"/>
                  </w:pPr>
                  <w:r>
                    <w:rPr>
                      <w:color w:val="231F20"/>
                    </w:rPr>
                    <w:t>在之后的话题中，对非专业施救者和医护人员类似的 </w:t>
                  </w:r>
                  <w:r>
                    <w:rPr>
                      <w:color w:val="231F20"/>
                      <w:position w:val="1"/>
                    </w:rPr>
                    <w:t>变更或强调重点用星号</w:t>
                  </w:r>
                  <w:r>
                    <w:rPr>
                      <w:color w:val="231F20"/>
                      <w:spacing w:val="-67"/>
                      <w:position w:val="1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(*)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position w:val="1"/>
                    </w:rPr>
                    <w:t>标出。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这些变更是为了对简化非专业施救者的培训，并强调对突 发心脏骤停患者进行早期胸外按压的重要性。有关这类变 更的更多信息见下方。</w:t>
      </w:r>
      <w:r>
        <w:rPr/>
      </w:r>
    </w:p>
    <w:p>
      <w:pPr>
        <w:spacing w:after="0" w:line="276" w:lineRule="auto"/>
        <w:jc w:val="both"/>
        <w:sectPr>
          <w:pgSz w:w="11910" w:h="16840"/>
          <w:pgMar w:top="500" w:bottom="0" w:left="600" w:right="380"/>
          <w:cols w:num="2" w:equalWidth="0">
            <w:col w:w="5229" w:space="229"/>
            <w:col w:w="5472"/>
          </w:cols>
        </w:sectPr>
      </w:pPr>
    </w:p>
    <w:p>
      <w:pPr>
        <w:spacing w:line="240" w:lineRule="auto" w:before="6"/>
        <w:rPr>
          <w:rFonts w:ascii="SimSun" w:hAnsi="SimSun" w:cs="SimSun" w:eastAsia="SimSun" w:hint="default"/>
          <w:sz w:val="24"/>
          <w:szCs w:val="24"/>
        </w:rPr>
      </w:pPr>
    </w:p>
    <w:p>
      <w:pPr>
        <w:pStyle w:val="Heading2"/>
        <w:spacing w:line="336" w:lineRule="exact" w:before="71"/>
        <w:ind w:left="5577" w:right="318"/>
        <w:jc w:val="left"/>
      </w:pPr>
      <w:r>
        <w:rPr/>
        <w:pict>
          <v:shape style="position:absolute;margin-left:36pt;margin-top:-.39pt;width:250.4pt;height:52.5pt;mso-position-horizontal-relative:page;mso-position-vertical-relative:paragraph;z-index:1360" type="#_x0000_t202" filled="true" fillcolor="#d34727" stroked="false">
            <v:textbox inset="0,0,0,0">
              <w:txbxContent>
                <w:p>
                  <w:pPr>
                    <w:spacing w:line="292" w:lineRule="auto" w:before="13"/>
                    <w:ind w:left="423" w:right="404" w:firstLine="0"/>
                    <w:jc w:val="left"/>
                    <w:rPr>
                      <w:rFonts w:ascii="SimSun" w:hAnsi="SimSun" w:cs="SimSun" w:eastAsia="SimSun" w:hint="default"/>
                      <w:sz w:val="32"/>
                      <w:szCs w:val="32"/>
                    </w:rPr>
                  </w:pPr>
                  <w:bookmarkStart w:name="_TOC_250010" w:id="4"/>
                  <w:r>
                    <w:rPr>
                      <w:rFonts w:ascii="SimSun" w:hAnsi="SimSun" w:cs="SimSun" w:eastAsia="SimSun" w:hint="default"/>
                      <w:color w:val="FFFFFF"/>
                      <w:sz w:val="32"/>
                      <w:szCs w:val="32"/>
                    </w:rPr>
                    <w:t>成人基础生命支持和心肺复苏 质量</w:t>
                  </w:r>
                  <w:r>
                    <w:rPr>
                      <w:rFonts w:ascii="SimSun" w:hAnsi="SimSun" w:cs="SimSun" w:eastAsia="SimSun" w:hint="default"/>
                      <w:color w:val="FFFFFF"/>
                      <w:spacing w:val="-72"/>
                      <w:sz w:val="32"/>
                      <w:szCs w:val="32"/>
                    </w:rPr>
                    <w:t> </w:t>
                  </w:r>
                  <w:r>
                    <w:rPr>
                      <w:rFonts w:ascii="SimSun" w:hAnsi="SimSun" w:cs="SimSun" w:eastAsia="SimSun" w:hint="default"/>
                      <w:color w:val="FFFFFF"/>
                      <w:spacing w:val="-8"/>
                      <w:sz w:val="32"/>
                      <w:szCs w:val="32"/>
                    </w:rPr>
                    <w:t>：非专业施救者心肺复苏</w:t>
                  </w:r>
                  <w:bookmarkEnd w:id="4"/>
                  <w:r>
                    <w:rPr>
                      <w:rFonts w:ascii="SimSun" w:hAnsi="SimSun" w:cs="SimSun" w:eastAsia="SimSun" w:hint="default"/>
                      <w:spacing w:val="-8"/>
                      <w:sz w:val="32"/>
                      <w:szCs w:val="3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A70E12"/>
          <w:spacing w:val="15"/>
        </w:rPr>
        <w:t>社区非专业施救者使用自动体外除颤器 </w:t>
      </w:r>
      <w:r>
        <w:rPr>
          <w:color w:val="A70E12"/>
          <w:spacing w:val="-3"/>
        </w:rPr>
        <w:t>方案</w:t>
      </w:r>
      <w:r>
        <w:rPr/>
      </w:r>
    </w:p>
    <w:p>
      <w:pPr>
        <w:spacing w:line="240" w:lineRule="auto" w:before="1"/>
        <w:rPr>
          <w:rFonts w:ascii="SimSun" w:hAnsi="SimSun" w:cs="SimSun" w:eastAsia="SimSun" w:hint="default"/>
          <w:sz w:val="8"/>
          <w:szCs w:val="8"/>
        </w:rPr>
      </w:pPr>
    </w:p>
    <w:p>
      <w:pPr>
        <w:spacing w:after="0" w:line="240" w:lineRule="auto"/>
        <w:rPr>
          <w:rFonts w:ascii="SimSun" w:hAnsi="SimSun" w:cs="SimSun" w:eastAsia="SimSun" w:hint="default"/>
          <w:sz w:val="8"/>
          <w:szCs w:val="8"/>
        </w:rPr>
        <w:sectPr>
          <w:type w:val="continuous"/>
          <w:pgSz w:w="11910" w:h="16840"/>
          <w:pgMar w:top="1580" w:bottom="280" w:left="600" w:right="380"/>
        </w:sectPr>
      </w:pPr>
    </w:p>
    <w:p>
      <w:pPr>
        <w:spacing w:line="240" w:lineRule="auto" w:before="6"/>
        <w:rPr>
          <w:rFonts w:ascii="SimSun" w:hAnsi="SimSun" w:cs="SimSun" w:eastAsia="SimSun" w:hint="default"/>
          <w:sz w:val="35"/>
          <w:szCs w:val="35"/>
        </w:rPr>
      </w:pPr>
      <w:r>
        <w:rPr/>
        <w:pict>
          <v:group style="position:absolute;margin-left:0pt;margin-top:.000015pt;width:595.3pt;height:841.9pt;mso-position-horizontal-relative:page;mso-position-vertical-relative:page;z-index:-90664" coordorigin="0,0" coordsize="11906,16838">
            <v:group style="position:absolute;left:5946;top:16476;width:5960;height:363" coordorigin="5946,16476" coordsize="5960,363">
              <v:shape style="position:absolute;left:5946;top:16476;width:5960;height:363" coordorigin="5946,16476" coordsize="5960,363" path="m11906,16838l11906,16476,5946,16476,5946,16838,11906,16838xe" filled="true" fillcolor="#609ba8" stroked="false">
                <v:path arrowok="t"/>
                <v:fill type="solid"/>
              </v:shape>
            </v:group>
            <v:group style="position:absolute;left:5946;top:0;width:5960;height:362" coordorigin="5946,0" coordsize="5960,362">
              <v:shape style="position:absolute;left:5946;top:0;width:5960;height:362" coordorigin="5946,0" coordsize="5960,362" path="m5946,362l11906,362,11906,0,5946,0,5946,362xe" filled="true" fillcolor="#005766" stroked="false">
                <v:path arrowok="t"/>
                <v:fill type="solid"/>
              </v:shape>
              <v:shape style="position:absolute;left:0;top:0;width:11906;height:16838" type="#_x0000_t75" stroked="false">
                <v:imagedata r:id="rId24" o:title=""/>
              </v:shape>
            </v:group>
            <w10:wrap type="none"/>
          </v:group>
        </w:pict>
      </w:r>
    </w:p>
    <w:p>
      <w:pPr>
        <w:pStyle w:val="Heading2"/>
        <w:spacing w:line="240" w:lineRule="auto"/>
        <w:ind w:left="120" w:right="1"/>
        <w:jc w:val="left"/>
      </w:pPr>
      <w:r>
        <w:rPr>
          <w:color w:val="A70E12"/>
          <w:spacing w:val="-3"/>
        </w:rPr>
        <w:t>关键问题和重大变更的总结</w:t>
      </w:r>
      <w:r>
        <w:rPr/>
      </w:r>
    </w:p>
    <w:p>
      <w:pPr>
        <w:pStyle w:val="BodyText"/>
        <w:spacing w:line="249" w:lineRule="auto" w:before="173"/>
        <w:ind w:left="120" w:right="1"/>
        <w:jc w:val="left"/>
      </w:pPr>
      <w:r>
        <w:rPr>
          <w:rFonts w:ascii="Arial" w:hAnsi="Arial" w:cs="Arial" w:eastAsia="Arial" w:hint="default"/>
          <w:color w:val="231F20"/>
          <w:spacing w:val="6"/>
        </w:rPr>
        <w:t>2015</w:t>
      </w:r>
      <w:r>
        <w:rPr>
          <w:color w:val="231F20"/>
          <w:spacing w:val="6"/>
          <w:position w:val="1"/>
        </w:rPr>
        <w:t>《指南更新》建议中，有关非专业施救者实施成人 </w:t>
      </w:r>
      <w:r>
        <w:rPr>
          <w:color w:val="231F20"/>
        </w:rPr>
        <w:t>心肺复苏的关键问题和重大变更包括下列内容</w:t>
      </w:r>
      <w:r>
        <w:rPr>
          <w:color w:val="231F20"/>
          <w:spacing w:val="-50"/>
        </w:rPr>
        <w:t> </w:t>
      </w:r>
      <w:r>
        <w:rPr>
          <w:color w:val="231F20"/>
        </w:rPr>
        <w:t>：</w:t>
      </w:r>
      <w:r>
        <w:rPr/>
      </w:r>
    </w:p>
    <w:p>
      <w:pPr>
        <w:pStyle w:val="BodyText"/>
        <w:spacing w:line="252" w:lineRule="auto" w:before="118"/>
        <w:ind w:left="479" w:right="13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  <w:w w:val="115"/>
        </w:rPr>
        <w:t>•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院外成人生存链的关键环节和</w:t>
      </w:r>
      <w:r>
        <w:rPr>
          <w:rFonts w:ascii="SimSun" w:hAnsi="SimSun" w:cs="SimSun" w:eastAsia="SimSun" w:hint="default"/>
          <w:color w:val="231F20"/>
          <w:spacing w:val="-54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</w:rPr>
        <w:t>2010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年相同，继续强调 </w:t>
      </w:r>
      <w:r>
        <w:rPr>
          <w:rFonts w:ascii="SimSun" w:hAnsi="SimSun" w:cs="SimSun" w:eastAsia="SimSun" w:hint="default"/>
          <w:color w:val="231F20"/>
          <w:spacing w:val="-3"/>
          <w:w w:val="95"/>
          <w:position w:val="1"/>
        </w:rPr>
        <w:t>简化后的通用成人基础生命支持 </w:t>
      </w:r>
      <w:r>
        <w:rPr>
          <w:rFonts w:ascii="Arial" w:hAnsi="Arial" w:cs="Arial" w:eastAsia="Arial" w:hint="default"/>
          <w:color w:val="231F20"/>
          <w:spacing w:val="-3"/>
          <w:w w:val="95"/>
        </w:rPr>
        <w:t>(BLS)</w:t>
      </w:r>
      <w:r>
        <w:rPr>
          <w:rFonts w:ascii="Arial" w:hAnsi="Arial" w:cs="Arial" w:eastAsia="Arial" w:hint="default"/>
          <w:color w:val="231F20"/>
          <w:spacing w:val="18"/>
          <w:w w:val="95"/>
        </w:rPr>
        <w:t> </w:t>
      </w:r>
      <w:r>
        <w:rPr>
          <w:rFonts w:ascii="SimSun" w:hAnsi="SimSun" w:cs="SimSun" w:eastAsia="SimSun" w:hint="default"/>
          <w:color w:val="231F20"/>
          <w:spacing w:val="-3"/>
          <w:w w:val="95"/>
          <w:position w:val="1"/>
        </w:rPr>
        <w:t>流程。</w:t>
      </w:r>
      <w:r>
        <w:rPr>
          <w:rFonts w:ascii="SimSun" w:hAnsi="SimSun" w:cs="SimSun" w:eastAsia="SimSun" w:hint="default"/>
          <w:w w:val="95"/>
        </w:rPr>
      </w:r>
    </w:p>
    <w:p>
      <w:pPr>
        <w:pStyle w:val="BodyText"/>
        <w:spacing w:line="261" w:lineRule="auto" w:before="89"/>
        <w:ind w:left="479" w:right="0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成人基础生命支持流程有所改变，反映了施救者可以 </w:t>
      </w:r>
      <w:r>
        <w:rPr>
          <w:rFonts w:ascii="SimSun" w:hAnsi="SimSun" w:cs="SimSun" w:eastAsia="SimSun" w:hint="default"/>
          <w:color w:val="231F20"/>
          <w:spacing w:val="11"/>
        </w:rPr>
        <w:t>在不离开患者身边的情况下启动紧急反应（即通过 </w:t>
      </w:r>
      <w:r>
        <w:rPr>
          <w:rFonts w:ascii="SimSun" w:hAnsi="SimSun" w:cs="SimSun" w:eastAsia="SimSun" w:hint="default"/>
          <w:color w:val="231F20"/>
          <w:spacing w:val="11"/>
        </w:rPr>
      </w:r>
      <w:r>
        <w:rPr>
          <w:rFonts w:ascii="SimSun" w:hAnsi="SimSun" w:cs="SimSun" w:eastAsia="SimSun" w:hint="default"/>
          <w:color w:val="231F20"/>
          <w:spacing w:val="-3"/>
          <w:w w:val="110"/>
        </w:rPr>
        <w:t>手机）的现实情况。</w:t>
      </w:r>
      <w:r>
        <w:rPr>
          <w:rFonts w:ascii="SimSun" w:hAnsi="SimSun" w:cs="SimSun" w:eastAsia="SimSun" w:hint="default"/>
          <w:w w:val="110"/>
        </w:rPr>
      </w:r>
    </w:p>
    <w:p>
      <w:pPr>
        <w:pStyle w:val="BodyText"/>
        <w:spacing w:line="247" w:lineRule="auto" w:before="36"/>
        <w:ind w:left="220" w:right="327"/>
        <w:jc w:val="both"/>
      </w:pPr>
      <w:r>
        <w:rPr/>
        <w:br w:type="column"/>
      </w: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201</w:t>
      </w:r>
      <w:r>
        <w:rPr>
          <w:rFonts w:ascii="Arial" w:hAnsi="Arial" w:cs="Arial" w:eastAsia="Arial" w:hint="default"/>
          <w:b/>
          <w:bCs/>
          <w:color w:val="FFFFFF"/>
          <w:spacing w:val="-52"/>
          <w:w w:val="86"/>
          <w:shd w:fill="008C95" w:color="auto" w:val="clear"/>
        </w:rPr>
        <w:t>5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（更新</w:t>
      </w:r>
      <w:r>
        <w:rPr>
          <w:rFonts w:ascii="SimSun" w:hAnsi="SimSun" w:cs="SimSun" w:eastAsia="SimSun" w:hint="default"/>
          <w:color w:val="FFFFFF"/>
          <w:spacing w:val="-50"/>
          <w:position w:val="1"/>
          <w:shd w:fill="008C95" w:color="auto" w:val="clear"/>
        </w:rPr>
        <w:t>）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position w:val="1"/>
        </w:rPr>
      </w:r>
      <w:r>
        <w:rPr>
          <w:rFonts w:ascii="SimSun" w:hAnsi="SimSun" w:cs="SimSun" w:eastAsia="SimSun" w:hint="default"/>
          <w:color w:val="FFFFFF"/>
          <w:spacing w:val="-30"/>
          <w:position w:val="1"/>
        </w:rPr>
        <w:t> </w:t>
      </w:r>
      <w:r>
        <w:rPr>
          <w:color w:val="231F20"/>
          <w:spacing w:val="10"/>
          <w:position w:val="2"/>
        </w:rPr>
        <w:t>建议在很可能有目击者的院外心脏骤停 </w:t>
      </w:r>
      <w:r>
        <w:rPr>
          <w:color w:val="231F20"/>
          <w:spacing w:val="11"/>
          <w:position w:val="1"/>
        </w:rPr>
        <w:t>发生率相对较高的公共场所，实施公共场所除颤</w:t>
      </w:r>
      <w:r>
        <w:rPr>
          <w:color w:val="231F20"/>
          <w:spacing w:val="-56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</w:rPr>
        <w:t>(PAD) </w:t>
      </w:r>
      <w:r>
        <w:rPr>
          <w:color w:val="231F20"/>
          <w:spacing w:val="-6"/>
        </w:rPr>
        <w:t>方案（如机场、赌场、运动设施等）。</w:t>
      </w:r>
      <w:r>
        <w:rPr>
          <w:spacing w:val="-6"/>
        </w:rPr>
      </w:r>
    </w:p>
    <w:p>
      <w:pPr>
        <w:pStyle w:val="BodyText"/>
        <w:spacing w:line="259" w:lineRule="auto" w:before="138"/>
        <w:ind w:left="220" w:right="318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1"/>
          <w:shd w:fill="008C95" w:color="auto" w:val="clear"/>
        </w:rPr>
        <w:t>（旧）：</w:t>
      </w:r>
      <w:r>
        <w:rPr>
          <w:rFonts w:ascii="SimSun" w:hAnsi="SimSun" w:cs="SimSun" w:eastAsia="SimSun" w:hint="default"/>
          <w:color w:val="FFFFFF"/>
          <w:spacing w:val="-75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75"/>
          <w:position w:val="1"/>
        </w:rPr>
      </w:r>
      <w:r>
        <w:rPr>
          <w:color w:val="231F20"/>
          <w:spacing w:val="10"/>
          <w:position w:val="1"/>
        </w:rPr>
        <w:t>建议公共安全第一反应人员实施心肺复苏 </w:t>
      </w:r>
      <w:r>
        <w:rPr>
          <w:color w:val="231F20"/>
          <w:position w:val="1"/>
        </w:rPr>
        <w:t>并使用自动体外除颤器</w:t>
      </w:r>
      <w:r>
        <w:rPr>
          <w:color w:val="231F20"/>
          <w:spacing w:val="-42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(AED)</w:t>
      </w:r>
      <w:r>
        <w:rPr>
          <w:color w:val="231F20"/>
          <w:position w:val="1"/>
        </w:rPr>
        <w:t>，以增加院外突发心脏骤停 的存活率。</w:t>
      </w:r>
      <w:r>
        <w:rPr>
          <w:rFonts w:ascii="Arial" w:hAnsi="Arial" w:cs="Arial" w:eastAsia="Arial" w:hint="default"/>
          <w:color w:val="231F20"/>
        </w:rPr>
        <w:t>2010 </w:t>
      </w:r>
      <w:r>
        <w:rPr>
          <w:color w:val="231F20"/>
          <w:spacing w:val="3"/>
          <w:position w:val="1"/>
        </w:rPr>
        <w:t>年《指南》建议在有目击者的心脏骤停 </w:t>
      </w:r>
      <w:r>
        <w:rPr>
          <w:color w:val="231F20"/>
          <w:spacing w:val="17"/>
        </w:rPr>
        <w:t>发生率相对较高的公共场所建立自动体外除颤器方案</w:t>
      </w:r>
      <w:r>
        <w:rPr>
          <w:color w:val="231F20"/>
          <w:spacing w:val="-82"/>
        </w:rPr>
        <w:t> </w:t>
      </w:r>
      <w:r>
        <w:rPr/>
      </w:r>
    </w:p>
    <w:p>
      <w:pPr>
        <w:pStyle w:val="BodyText"/>
        <w:spacing w:line="240" w:lineRule="auto" w:before="22"/>
        <w:ind w:left="120" w:right="236"/>
        <w:jc w:val="left"/>
      </w:pPr>
      <w:r>
        <w:rPr>
          <w:color w:val="231F20"/>
        </w:rPr>
        <w:t>（如机场、赌场、运动设施等</w:t>
      </w:r>
      <w:r>
        <w:rPr>
          <w:color w:val="231F20"/>
          <w:spacing w:val="-100"/>
        </w:rPr>
        <w:t>）</w:t>
      </w:r>
      <w:r>
        <w:rPr>
          <w:color w:val="231F20"/>
        </w:rPr>
        <w:t>。</w:t>
      </w:r>
      <w:r>
        <w:rPr/>
      </w: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11"/>
        <w:rPr>
          <w:rFonts w:ascii="SimSun" w:hAnsi="SimSun" w:cs="SimSun" w:eastAsia="SimSun" w:hint="default"/>
          <w:sz w:val="17"/>
          <w:szCs w:val="17"/>
        </w:rPr>
      </w:pPr>
    </w:p>
    <w:p>
      <w:pPr>
        <w:tabs>
          <w:tab w:pos="5461" w:val="right" w:leader="none"/>
        </w:tabs>
        <w:spacing w:before="0"/>
        <w:ind w:left="284" w:right="0" w:firstLine="0"/>
        <w:jc w:val="both"/>
        <w:rPr>
          <w:rFonts w:ascii="Arial" w:hAnsi="Arial" w:cs="Arial" w:eastAsia="Arial" w:hint="default"/>
          <w:sz w:val="16"/>
          <w:szCs w:val="16"/>
        </w:rPr>
      </w:pPr>
      <w:r>
        <w:rPr>
          <w:rFonts w:ascii="SimSun" w:hAnsi="SimSun" w:cs="SimSun" w:eastAsia="SimSun" w:hint="default"/>
          <w:color w:val="FFFFFF"/>
          <w:position w:val="1"/>
          <w:sz w:val="16"/>
          <w:szCs w:val="16"/>
        </w:rPr>
        <w:t>《</w:t>
      </w:r>
      <w:r>
        <w:rPr>
          <w:rFonts w:ascii="Arial" w:hAnsi="Arial" w:cs="Arial" w:eastAsia="Arial" w:hint="default"/>
          <w:color w:val="FFFFFF"/>
          <w:sz w:val="16"/>
          <w:szCs w:val="16"/>
        </w:rPr>
        <w:t>2015</w:t>
      </w:r>
      <w:r>
        <w:rPr>
          <w:rFonts w:ascii="Arial" w:hAnsi="Arial" w:cs="Arial" w:eastAsia="Arial" w:hint="default"/>
          <w:color w:val="FFFFFF"/>
          <w:spacing w:val="-15"/>
          <w:sz w:val="16"/>
          <w:szCs w:val="16"/>
        </w:rPr>
        <w:t> </w:t>
      </w:r>
      <w:r>
        <w:rPr>
          <w:rFonts w:ascii="Arial" w:hAnsi="Arial" w:cs="Arial" w:eastAsia="Arial" w:hint="default"/>
          <w:color w:val="FFFFFF"/>
          <w:sz w:val="16"/>
          <w:szCs w:val="16"/>
        </w:rPr>
        <w:t>AHA</w:t>
      </w:r>
      <w:r>
        <w:rPr>
          <w:rFonts w:ascii="Arial" w:hAnsi="Arial" w:cs="Arial" w:eastAsia="Arial" w:hint="default"/>
          <w:color w:val="FFFFFF"/>
          <w:spacing w:val="-11"/>
          <w:sz w:val="16"/>
          <w:szCs w:val="16"/>
        </w:rPr>
        <w:t> </w:t>
      </w:r>
      <w:r>
        <w:rPr>
          <w:rFonts w:ascii="SimSun" w:hAnsi="SimSun" w:cs="SimSun" w:eastAsia="SimSun" w:hint="default"/>
          <w:color w:val="FFFFFF"/>
          <w:position w:val="1"/>
          <w:sz w:val="16"/>
          <w:szCs w:val="16"/>
        </w:rPr>
        <w:t>心肺复苏及心血管急救指南更新》摘要</w:t>
      </w:r>
      <w:r>
        <w:rPr>
          <w:rFonts w:ascii="Arial" w:hAnsi="Arial" w:cs="Arial" w:eastAsia="Arial" w:hint="default"/>
          <w:color w:val="FFFFFF"/>
          <w:sz w:val="16"/>
          <w:szCs w:val="16"/>
        </w:rPr>
        <w:tab/>
        <w:t>5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after="0"/>
        <w:jc w:val="both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1580" w:bottom="280" w:left="600" w:right="380"/>
          <w:cols w:num="2" w:equalWidth="0">
            <w:col w:w="5142" w:space="216"/>
            <w:col w:w="5572"/>
          </w:cols>
        </w:sectPr>
      </w:pPr>
    </w:p>
    <w:p>
      <w:pPr>
        <w:pStyle w:val="BodyText"/>
        <w:spacing w:line="266" w:lineRule="auto" w:before="23"/>
        <w:ind w:left="499" w:right="-8"/>
        <w:jc w:val="left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 ： </w:t>
      </w:r>
      <w:r>
        <w:rPr>
          <w:rFonts w:ascii="SimSun" w:hAnsi="SimSun" w:cs="SimSun" w:eastAsia="SimSun" w:hint="default"/>
          <w:color w:val="FFFFFF"/>
        </w:rPr>
      </w:r>
      <w:r>
        <w:rPr>
          <w:color w:val="231F20"/>
          <w:position w:val="1"/>
        </w:rPr>
        <w:t>有证据明确一致表明，由旁观者实施心肺复苏并 </w:t>
      </w:r>
      <w:r>
        <w:rPr>
          <w:color w:val="231F20"/>
          <w:spacing w:val="3"/>
        </w:rPr>
        <w:t>快速使用自动体外除颤器时，心脏骤停的存活率会增加。 </w:t>
      </w:r>
      <w:r>
        <w:rPr>
          <w:color w:val="231F20"/>
          <w:spacing w:val="3"/>
        </w:rPr>
      </w:r>
      <w:r>
        <w:rPr>
          <w:color w:val="231F20"/>
        </w:rPr>
        <w:t>因此，及时获得除颤器是急救系统的首要因素。公共场所 </w:t>
      </w:r>
      <w:r>
        <w:rPr>
          <w:color w:val="231F20"/>
          <w:position w:val="1"/>
        </w:rPr>
        <w:t>除颤 </w:t>
      </w:r>
      <w:r>
        <w:rPr>
          <w:rFonts w:ascii="Arial" w:hAnsi="Arial" w:cs="Arial" w:eastAsia="Arial" w:hint="default"/>
          <w:color w:val="231F20"/>
          <w:spacing w:val="-3"/>
        </w:rPr>
        <w:t>(PAD) </w:t>
      </w:r>
      <w:r>
        <w:rPr>
          <w:color w:val="231F20"/>
          <w:position w:val="1"/>
        </w:rPr>
        <w:t>方案的实施要求 </w:t>
      </w:r>
      <w:r>
        <w:rPr>
          <w:rFonts w:ascii="Arial" w:hAnsi="Arial" w:cs="Arial" w:eastAsia="Arial" w:hint="default"/>
          <w:color w:val="231F20"/>
        </w:rPr>
        <w:t>4 </w:t>
      </w:r>
      <w:r>
        <w:rPr>
          <w:color w:val="231F20"/>
          <w:position w:val="1"/>
        </w:rPr>
        <w:t>个基本要素 </w:t>
      </w:r>
      <w:r>
        <w:rPr>
          <w:color w:val="231F20"/>
          <w:spacing w:val="-13"/>
          <w:position w:val="1"/>
        </w:rPr>
        <w:t>：</w:t>
      </w:r>
      <w:r>
        <w:rPr>
          <w:rFonts w:ascii="Arial" w:hAnsi="Arial" w:cs="Arial" w:eastAsia="Arial" w:hint="default"/>
          <w:color w:val="231F20"/>
          <w:spacing w:val="-13"/>
        </w:rPr>
        <w:t>(1) </w:t>
      </w:r>
      <w:r>
        <w:rPr>
          <w:color w:val="231F20"/>
          <w:position w:val="1"/>
        </w:rPr>
        <w:t>预先计划 </w:t>
      </w:r>
      <w:r>
        <w:rPr>
          <w:color w:val="231F20"/>
        </w:rPr>
        <w:t>并经过演练的急救反应系统，理想情况下包括确认存在心 </w:t>
      </w:r>
      <w:r>
        <w:rPr>
          <w:color w:val="231F20"/>
        </w:rPr>
      </w:r>
      <w:r>
        <w:rPr>
          <w:color w:val="231F20"/>
          <w:spacing w:val="8"/>
        </w:rPr>
        <w:t>脏骤停高风险的地点和社区，确认该地区自动体外除颤 </w:t>
      </w:r>
      <w:r>
        <w:rPr>
          <w:color w:val="231F20"/>
          <w:spacing w:val="8"/>
        </w:rPr>
      </w:r>
      <w:r>
        <w:rPr>
          <w:color w:val="231F20"/>
          <w:spacing w:val="3"/>
        </w:rPr>
        <w:t>器放置地点，并确保旁观者知晓自动体外除颤器的地点， </w:t>
      </w:r>
      <w:r>
        <w:rPr>
          <w:color w:val="231F20"/>
          <w:spacing w:val="3"/>
        </w:rPr>
      </w:r>
      <w:r>
        <w:rPr>
          <w:color w:val="231F20"/>
          <w:spacing w:val="5"/>
          <w:position w:val="1"/>
        </w:rPr>
        <w:t>且通常由医护人员监督 </w:t>
      </w:r>
      <w:r>
        <w:rPr>
          <w:color w:val="231F20"/>
          <w:spacing w:val="-13"/>
          <w:position w:val="1"/>
        </w:rPr>
        <w:t>；</w:t>
      </w:r>
      <w:r>
        <w:rPr>
          <w:rFonts w:ascii="Arial" w:hAnsi="Arial" w:cs="Arial" w:eastAsia="Arial" w:hint="default"/>
          <w:color w:val="231F20"/>
          <w:spacing w:val="-13"/>
        </w:rPr>
        <w:t>(2) </w:t>
      </w:r>
      <w:r>
        <w:rPr>
          <w:color w:val="231F20"/>
          <w:spacing w:val="6"/>
          <w:position w:val="1"/>
        </w:rPr>
        <w:t>对参与的施救者进行心肺复 </w:t>
      </w:r>
      <w:r>
        <w:rPr>
          <w:color w:val="231F20"/>
          <w:spacing w:val="5"/>
          <w:position w:val="1"/>
        </w:rPr>
        <w:t>苏和使用自动体外除颤器的培训 </w:t>
      </w:r>
      <w:r>
        <w:rPr>
          <w:color w:val="231F20"/>
          <w:spacing w:val="-13"/>
          <w:position w:val="1"/>
        </w:rPr>
        <w:t>；</w:t>
      </w:r>
      <w:r>
        <w:rPr>
          <w:rFonts w:ascii="Arial" w:hAnsi="Arial" w:cs="Arial" w:eastAsia="Arial" w:hint="default"/>
          <w:color w:val="231F20"/>
          <w:spacing w:val="-13"/>
        </w:rPr>
        <w:t>(3) </w:t>
      </w:r>
      <w:r>
        <w:rPr>
          <w:color w:val="231F20"/>
          <w:spacing w:val="6"/>
          <w:position w:val="1"/>
        </w:rPr>
        <w:t>与当地急救系统整 </w:t>
      </w:r>
      <w:r>
        <w:rPr>
          <w:color w:val="231F20"/>
          <w:position w:val="1"/>
        </w:rPr>
        <w:t>合</w:t>
      </w:r>
      <w:r>
        <w:rPr>
          <w:color w:val="231F20"/>
          <w:spacing w:val="-72"/>
          <w:position w:val="1"/>
        </w:rPr>
        <w:t> </w:t>
      </w:r>
      <w:r>
        <w:rPr>
          <w:color w:val="231F20"/>
          <w:spacing w:val="-13"/>
          <w:position w:val="1"/>
        </w:rPr>
        <w:t>；</w:t>
      </w:r>
      <w:r>
        <w:rPr>
          <w:rFonts w:ascii="Arial" w:hAnsi="Arial" w:cs="Arial" w:eastAsia="Arial" w:hint="default"/>
          <w:color w:val="231F20"/>
          <w:spacing w:val="-13"/>
        </w:rPr>
        <w:t>(4) </w:t>
      </w:r>
      <w:r>
        <w:rPr>
          <w:color w:val="231F20"/>
          <w:position w:val="1"/>
        </w:rPr>
        <w:t>持续的质量改进方案。</w:t>
      </w:r>
      <w:r>
        <w:rPr/>
      </w:r>
    </w:p>
    <w:p>
      <w:pPr>
        <w:pStyle w:val="BodyText"/>
        <w:spacing w:line="268" w:lineRule="auto" w:before="117"/>
        <w:ind w:left="499" w:right="-9"/>
        <w:jc w:val="left"/>
      </w:pPr>
      <w:r>
        <w:rPr>
          <w:color w:val="231F20"/>
        </w:rPr>
        <w:t>针对院外心脏骤停的急救系统途径可能包括鼓励向公共服 </w:t>
      </w:r>
      <w:r>
        <w:rPr>
          <w:color w:val="231F20"/>
          <w:spacing w:val="3"/>
          <w:w w:val="97"/>
          <w:position w:val="1"/>
        </w:rPr>
        <w:t>务获取点（</w:t>
      </w:r>
      <w:r>
        <w:rPr>
          <w:rFonts w:ascii="Arial" w:hAnsi="Arial" w:cs="Arial" w:eastAsia="Arial" w:hint="default"/>
          <w:color w:val="231F20"/>
          <w:spacing w:val="3"/>
          <w:w w:val="97"/>
        </w:rPr>
        <w:t>PSAP</w:t>
      </w:r>
      <w:r>
        <w:rPr>
          <w:rFonts w:ascii="Arial" w:hAnsi="Arial" w:cs="Arial" w:eastAsia="Arial" w:hint="default"/>
          <w:color w:val="231F20"/>
          <w:w w:val="97"/>
        </w:rPr>
        <w:t> </w:t>
      </w:r>
      <w:r>
        <w:rPr>
          <w:color w:val="231F20"/>
          <w:spacing w:val="-8"/>
          <w:position w:val="1"/>
        </w:rPr>
        <w:t>；</w:t>
      </w:r>
      <w:r>
        <w:rPr>
          <w:rFonts w:ascii="SimSun" w:hAnsi="SimSun" w:cs="SimSun" w:eastAsia="SimSun" w:hint="default"/>
          <w:color w:val="231F20"/>
          <w:spacing w:val="-8"/>
          <w:position w:val="1"/>
        </w:rPr>
        <w:t>“公共服务获取点”</w:t>
      </w:r>
      <w:r>
        <w:rPr>
          <w:rFonts w:ascii="SimSun" w:hAnsi="SimSun" w:cs="SimSun" w:eastAsia="SimSun" w:hint="default"/>
          <w:color w:val="231F20"/>
          <w:position w:val="1"/>
        </w:rPr>
        <w:t> </w:t>
      </w:r>
      <w:r>
        <w:rPr>
          <w:color w:val="231F20"/>
          <w:spacing w:val="11"/>
          <w:position w:val="1"/>
        </w:rPr>
        <w:t>这个术语取代了 </w:t>
      </w:r>
      <w:r>
        <w:rPr>
          <w:color w:val="231F20"/>
        </w:rPr>
        <w:t>之前不太准确的</w:t>
      </w:r>
      <w:r>
        <w:rPr>
          <w:rFonts w:ascii="SimSun" w:hAnsi="SimSun" w:cs="SimSun" w:eastAsia="SimSun" w:hint="default"/>
          <w:color w:val="231F20"/>
        </w:rPr>
        <w:t>“急救系统调度中心”</w:t>
      </w:r>
      <w:r>
        <w:rPr>
          <w:color w:val="231F20"/>
        </w:rPr>
        <w:t>的说法）报告公共 场所自动体外除颤器的位置。这类政策可以让公共服务获 取点在发生院外心脏骤停事件时，指导旁观者获取附近的 自动体外除颤器，并帮助他们使用。很多市政机构，还有 </w:t>
      </w:r>
      <w:r>
        <w:rPr>
          <w:color w:val="231F20"/>
          <w:spacing w:val="4"/>
        </w:rPr>
        <w:t>美国政府都立法要求在市政建筑、大型公共场所、机场、 </w:t>
      </w:r>
      <w:r>
        <w:rPr>
          <w:color w:val="231F20"/>
          <w:spacing w:val="4"/>
        </w:rPr>
      </w:r>
      <w:r>
        <w:rPr>
          <w:color w:val="231F20"/>
          <w:spacing w:val="2"/>
          <w:position w:val="1"/>
        </w:rPr>
        <w:t>赌场和学校放置自动体外除颤器。对于 </w:t>
      </w:r>
      <w:r>
        <w:rPr>
          <w:rFonts w:ascii="Arial" w:hAnsi="Arial" w:cs="Arial" w:eastAsia="Arial" w:hint="default"/>
          <w:color w:val="231F20"/>
        </w:rPr>
        <w:t>20% </w:t>
      </w:r>
      <w:r>
        <w:rPr>
          <w:color w:val="231F20"/>
          <w:spacing w:val="3"/>
          <w:position w:val="1"/>
        </w:rPr>
        <w:t>的在公共场 </w:t>
      </w:r>
      <w:r>
        <w:rPr>
          <w:color w:val="231F20"/>
        </w:rPr>
        <w:t>所发生的院外心脏骤停事件，这类社区方案成为了联络识 </w:t>
      </w:r>
      <w:r>
        <w:rPr>
          <w:color w:val="231F20"/>
        </w:rPr>
      </w:r>
      <w:r>
        <w:rPr>
          <w:color w:val="231F20"/>
          <w:spacing w:val="3"/>
        </w:rPr>
        <w:t>别事件和启动公共服务获取点之间的生存链的重要环节。 </w:t>
      </w:r>
      <w:r>
        <w:rPr>
          <w:color w:val="231F20"/>
          <w:spacing w:val="3"/>
        </w:rPr>
      </w:r>
      <w:r>
        <w:rPr>
          <w:color w:val="231F20"/>
          <w:spacing w:val="4"/>
          <w:position w:val="1"/>
        </w:rPr>
        <w:t>这条信息在 </w:t>
      </w:r>
      <w:r>
        <w:rPr>
          <w:rFonts w:ascii="Arial" w:hAnsi="Arial" w:cs="Arial" w:eastAsia="Arial" w:hint="default"/>
          <w:color w:val="231F20"/>
          <w:spacing w:val="3"/>
        </w:rPr>
        <w:t>2015</w:t>
      </w:r>
      <w:r>
        <w:rPr>
          <w:color w:val="231F20"/>
          <w:spacing w:val="3"/>
          <w:position w:val="1"/>
        </w:rPr>
        <w:t>《指南更新》的“第四部分 </w:t>
      </w:r>
      <w:r>
        <w:rPr>
          <w:color w:val="231F20"/>
          <w:spacing w:val="-4"/>
          <w:position w:val="1"/>
        </w:rPr>
        <w:t>：急救系统 </w:t>
      </w:r>
      <w:r>
        <w:rPr>
          <w:color w:val="231F20"/>
          <w:spacing w:val="-4"/>
          <w:position w:val="1"/>
        </w:rPr>
      </w:r>
      <w:r>
        <w:rPr>
          <w:color w:val="231F20"/>
        </w:rPr>
        <w:t>和持续质量改进”中有详述。</w:t>
      </w:r>
      <w:r>
        <w:rPr/>
      </w:r>
    </w:p>
    <w:p>
      <w:pPr>
        <w:pStyle w:val="BodyText"/>
        <w:spacing w:line="276" w:lineRule="auto" w:before="144"/>
        <w:ind w:left="500" w:right="-8"/>
        <w:jc w:val="left"/>
      </w:pPr>
      <w:r>
        <w:rPr>
          <w:color w:val="231F20"/>
          <w:spacing w:val="9"/>
        </w:rPr>
        <w:t>没有足够的证据支持或反对在家庭中设置自动体外除颤 </w:t>
      </w:r>
      <w:r>
        <w:rPr>
          <w:color w:val="231F20"/>
        </w:rPr>
        <w:t>器。相比在公共场所发生心脏骤停的患者，在私人住宅中 </w:t>
      </w:r>
      <w:r>
        <w:rPr>
          <w:color w:val="231F20"/>
        </w:rPr>
      </w:r>
      <w:r>
        <w:rPr>
          <w:color w:val="231F20"/>
          <w:spacing w:val="3"/>
        </w:rPr>
        <w:t>发生院外心脏骤停的患者获得胸外按压的机会要小很多。 </w:t>
      </w:r>
      <w:r>
        <w:rPr>
          <w:color w:val="231F20"/>
          <w:spacing w:val="3"/>
        </w:rPr>
      </w:r>
      <w:r>
        <w:rPr>
          <w:color w:val="231F20"/>
        </w:rPr>
        <w:t>急救调度员提供的实时指导可以帮助家庭内潜在的施救者 开始救护措施。发展迅速的心脏骤停心肺复苏社区培训项 目，结合有效的、急救人员抵达前的调度规程，可以提高 存活率。</w:t>
      </w:r>
      <w:r>
        <w:rPr/>
      </w:r>
    </w:p>
    <w:p>
      <w:pPr>
        <w:pStyle w:val="Heading2"/>
        <w:spacing w:line="240" w:lineRule="auto" w:before="152"/>
        <w:ind w:left="500" w:right="-8"/>
        <w:jc w:val="left"/>
      </w:pPr>
      <w:r>
        <w:rPr>
          <w:color w:val="A70E12"/>
          <w:spacing w:val="-3"/>
        </w:rPr>
        <w:t>调度员识别濒死喘息</w:t>
      </w:r>
      <w:r>
        <w:rPr/>
      </w:r>
    </w:p>
    <w:p>
      <w:pPr>
        <w:pStyle w:val="BodyText"/>
        <w:spacing w:line="276" w:lineRule="auto" w:before="171"/>
        <w:ind w:left="500" w:right="97"/>
        <w:jc w:val="both"/>
      </w:pPr>
      <w:r>
        <w:rPr>
          <w:color w:val="231F20"/>
        </w:rPr>
        <w:t>心脏骤停患者可能出现施救者难以辨认的类似癫痫症状或 濒死喘息。调度员应经过专门培训以识别心脏骤停的这些 表现，从而快速识别心脏骤停并使旁观者能立即进行在调 度员指导下的心肺复苏。</w:t>
      </w:r>
      <w:r>
        <w:rPr/>
      </w:r>
    </w:p>
    <w:p>
      <w:pPr>
        <w:pStyle w:val="BodyText"/>
        <w:spacing w:line="276" w:lineRule="auto" w:before="109"/>
        <w:ind w:left="500" w:right="-7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（更新）：</w:t>
      </w:r>
      <w:r>
        <w:rPr>
          <w:rFonts w:ascii="SimSun" w:hAnsi="SimSun" w:cs="SimSun" w:eastAsia="SimSun" w:hint="default"/>
          <w:color w:val="FFFFFF"/>
          <w:spacing w:val="-76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76"/>
          <w:position w:val="1"/>
        </w:rPr>
      </w:r>
      <w:r>
        <w:rPr>
          <w:color w:val="231F20"/>
          <w:position w:val="1"/>
        </w:rPr>
        <w:t>为帮助旁观者识别心脏骤停，调度员应询 </w:t>
      </w:r>
      <w:r>
        <w:rPr>
          <w:color w:val="231F20"/>
          <w:spacing w:val="-4"/>
        </w:rPr>
        <w:t>问患者是否失去反应，以及患者的呼吸质量（是否正常）。</w:t>
      </w:r>
      <w:r>
        <w:rPr>
          <w:color w:val="231F20"/>
        </w:rPr>
        <w:t> </w:t>
      </w:r>
      <w:r>
        <w:rPr>
          <w:color w:val="231F20"/>
        </w:rPr>
        <w:t>如果患者没有反应且没有呼吸或呼吸不正常，施救者和调 度员应该假设患者发生了心脏骤停。调度员应学习通过各 种临床症状和描述，识别无反应状态，呼吸不正常及濒死 喘息。</w:t>
      </w:r>
      <w:r>
        <w:rPr/>
      </w:r>
    </w:p>
    <w:p>
      <w:pPr>
        <w:pStyle w:val="BodyText"/>
        <w:spacing w:line="273" w:lineRule="auto" w:before="114"/>
        <w:ind w:left="500" w:right="97" w:hanging="1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35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w w:val="95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w w:val="95"/>
          <w:position w:val="1"/>
          <w:shd w:fill="008C95" w:color="auto" w:val="clear"/>
        </w:rPr>
        <w:t>（旧）： </w:t>
      </w:r>
      <w:r>
        <w:rPr>
          <w:rFonts w:ascii="SimSun" w:hAnsi="SimSun" w:cs="SimSun" w:eastAsia="SimSun" w:hint="default"/>
          <w:color w:val="FFFFFF"/>
          <w:spacing w:val="-13"/>
          <w:w w:val="95"/>
          <w:position w:val="1"/>
        </w:rPr>
      </w:r>
      <w:r>
        <w:rPr>
          <w:color w:val="231F20"/>
          <w:w w:val="95"/>
          <w:position w:val="1"/>
        </w:rPr>
        <w:t>为帮助旁观者识别心脏骤停，调度员应向其 </w:t>
      </w:r>
      <w:r>
        <w:rPr>
          <w:color w:val="231F20"/>
        </w:rPr>
        <w:t>询问成人患者的反应情况，患者是否有呼吸以及呼吸是否 </w:t>
      </w:r>
      <w:r>
        <w:rPr>
          <w:color w:val="231F20"/>
        </w:rPr>
      </w:r>
      <w:r>
        <w:rPr>
          <w:color w:val="231F20"/>
          <w:spacing w:val="7"/>
        </w:rPr>
        <w:t>正常，以尝试区分濒死喘息的患者（即需要心肺复苏的 </w:t>
      </w:r>
      <w:r>
        <w:rPr>
          <w:color w:val="231F20"/>
          <w:spacing w:val="7"/>
        </w:rPr>
      </w:r>
      <w:r>
        <w:rPr>
          <w:color w:val="231F20"/>
        </w:rPr>
        <w:t>患者）和可正常呼吸而不需要心肺复苏的患者。</w:t>
      </w:r>
      <w:r>
        <w:rPr/>
      </w:r>
    </w:p>
    <w:p>
      <w:pPr>
        <w:pStyle w:val="BodyText"/>
        <w:spacing w:line="261" w:lineRule="auto" w:before="24"/>
        <w:ind w:left="308" w:right="189" w:hanging="1"/>
        <w:jc w:val="both"/>
      </w:pPr>
      <w:r>
        <w:rPr/>
        <w:br w:type="column"/>
      </w: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16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5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</w:rPr>
      </w:r>
      <w:r>
        <w:rPr>
          <w:rFonts w:ascii="SimSun" w:hAnsi="SimSun" w:cs="SimSun" w:eastAsia="SimSun" w:hint="default"/>
          <w:color w:val="FFFFFF"/>
          <w:spacing w:val="-40"/>
        </w:rPr>
        <w:t> </w:t>
      </w:r>
      <w:r>
        <w:rPr>
          <w:color w:val="231F20"/>
          <w:spacing w:val="1"/>
          <w:position w:val="1"/>
        </w:rPr>
        <w:t>这项</w:t>
      </w:r>
      <w:r>
        <w:rPr>
          <w:color w:val="231F20"/>
          <w:position w:val="1"/>
        </w:rPr>
        <w:t>对</w:t>
      </w:r>
      <w:r>
        <w:rPr>
          <w:color w:val="231F20"/>
          <w:spacing w:val="-26"/>
          <w:position w:val="1"/>
        </w:rPr>
        <w:t> </w:t>
      </w:r>
      <w:r>
        <w:rPr>
          <w:rFonts w:ascii="Arial" w:hAnsi="Arial" w:cs="Arial" w:eastAsia="Arial" w:hint="default"/>
          <w:color w:val="231F20"/>
          <w:w w:val="99"/>
        </w:rPr>
        <w:t>2010</w:t>
      </w:r>
      <w:r>
        <w:rPr>
          <w:rFonts w:ascii="Arial" w:hAnsi="Arial" w:cs="Arial" w:eastAsia="Arial" w:hint="default"/>
          <w:color w:val="231F20"/>
          <w:spacing w:val="19"/>
        </w:rPr>
        <w:t> </w:t>
      </w:r>
      <w:r>
        <w:rPr>
          <w:color w:val="231F20"/>
          <w:position w:val="1"/>
        </w:rPr>
        <w:t>版</w:t>
      </w:r>
      <w:r>
        <w:rPr>
          <w:color w:val="231F20"/>
          <w:spacing w:val="1"/>
          <w:position w:val="1"/>
        </w:rPr>
        <w:t>《指南》的变更强调了急救调度</w:t>
      </w:r>
      <w:r>
        <w:rPr>
          <w:color w:val="231F20"/>
          <w:spacing w:val="1"/>
          <w:position w:val="1"/>
        </w:rPr>
        <w:t> </w:t>
      </w:r>
      <w:r>
        <w:rPr>
          <w:color w:val="231F20"/>
          <w:spacing w:val="9"/>
        </w:rPr>
        <w:t>员在帮助非专业施救者识别没有呼吸或不正常呼吸中的 </w:t>
      </w:r>
      <w:r>
        <w:rPr>
          <w:color w:val="231F20"/>
          <w:spacing w:val="9"/>
        </w:rPr>
      </w:r>
      <w:r>
        <w:rPr>
          <w:color w:val="231F20"/>
        </w:rPr>
        <w:t>角色。</w:t>
      </w:r>
      <w:r>
        <w:rPr/>
      </w:r>
    </w:p>
    <w:p>
      <w:pPr>
        <w:pStyle w:val="BodyText"/>
        <w:spacing w:line="276" w:lineRule="auto" w:before="150"/>
        <w:ind w:left="308" w:right="196"/>
        <w:jc w:val="both"/>
      </w:pPr>
      <w:r>
        <w:rPr>
          <w:color w:val="231F20"/>
        </w:rPr>
        <w:t>调度员应经过专门培训，以帮助旁观者认识到濒死喘息是 </w:t>
      </w:r>
      <w:r>
        <w:rPr>
          <w:color w:val="231F20"/>
          <w:spacing w:val="7"/>
        </w:rPr>
        <w:t>心脏骤停的一种表现。调度员还应了解，短暂的全身性 </w:t>
      </w:r>
      <w:r>
        <w:rPr>
          <w:color w:val="231F20"/>
          <w:spacing w:val="7"/>
        </w:rPr>
      </w:r>
      <w:r>
        <w:rPr>
          <w:color w:val="231F20"/>
        </w:rPr>
        <w:t>癫痫发作可能是心脏骤停的首发表现。总之，除派出专业 急救人员外，调度员应直接询问旁观者，患者是否有反应 和呼吸是否正常，以确认患者是否发生心脏骤停并指导旁 观者实施调度员指导下的心肺复苏。</w:t>
      </w:r>
      <w:r>
        <w:rPr/>
      </w:r>
    </w:p>
    <w:p>
      <w:pPr>
        <w:pStyle w:val="Heading2"/>
        <w:spacing w:line="240" w:lineRule="auto" w:before="149"/>
        <w:ind w:left="308" w:right="0"/>
        <w:jc w:val="both"/>
        <w:rPr>
          <w:rFonts w:ascii="Arial" w:hAnsi="Arial" w:cs="Arial" w:eastAsia="Arial" w:hint="default"/>
        </w:rPr>
      </w:pPr>
      <w:r>
        <w:rPr>
          <w:color w:val="A70E12"/>
          <w:spacing w:val="-3"/>
          <w:position w:val="2"/>
        </w:rPr>
        <w:t>胸外按压的强调事项</w:t>
      </w:r>
      <w:r>
        <w:rPr>
          <w:color w:val="A70E12"/>
          <w:spacing w:val="-70"/>
          <w:position w:val="2"/>
        </w:rPr>
        <w:t> </w:t>
      </w:r>
      <w:r>
        <w:rPr>
          <w:rFonts w:ascii="Arial" w:hAnsi="Arial" w:cs="Arial" w:eastAsia="Arial" w:hint="default"/>
          <w:b/>
          <w:bCs/>
          <w:color w:val="A70E12"/>
        </w:rPr>
        <w:t>*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66" w:lineRule="auto"/>
        <w:ind w:left="308" w:right="187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（更新）：</w:t>
      </w:r>
      <w:r>
        <w:rPr>
          <w:rFonts w:ascii="SimSun" w:hAnsi="SimSun" w:cs="SimSun" w:eastAsia="SimSun" w:hint="default"/>
          <w:color w:val="FFFFFF"/>
          <w:spacing w:val="-74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74"/>
          <w:position w:val="1"/>
        </w:rPr>
      </w:r>
      <w:r>
        <w:rPr>
          <w:color w:val="231F20"/>
          <w:spacing w:val="10"/>
          <w:position w:val="2"/>
        </w:rPr>
        <w:t>未经训练的非专业施救者应在调度员指 </w:t>
      </w:r>
      <w:r>
        <w:rPr>
          <w:color w:val="231F20"/>
          <w:spacing w:val="9"/>
        </w:rPr>
        <w:t>导下或者自行对心脏骤停的成人患者进行单纯胸外按压 </w:t>
      </w:r>
      <w:r>
        <w:rPr>
          <w:color w:val="231F20"/>
          <w:spacing w:val="9"/>
        </w:rPr>
      </w:r>
      <w:r>
        <w:rPr>
          <w:rFonts w:ascii="Arial" w:hAnsi="Arial" w:cs="Arial" w:eastAsia="Arial" w:hint="default"/>
          <w:color w:val="231F20"/>
        </w:rPr>
        <w:t>(Hands-Only)</w:t>
      </w:r>
      <w:r>
        <w:rPr>
          <w:rFonts w:ascii="Arial" w:hAnsi="Arial" w:cs="Arial" w:eastAsia="Arial" w:hint="default"/>
          <w:color w:val="231F20"/>
          <w:spacing w:val="-31"/>
        </w:rPr>
        <w:t> </w:t>
      </w:r>
      <w:r>
        <w:rPr>
          <w:color w:val="231F20"/>
          <w:position w:val="1"/>
        </w:rPr>
        <w:t>式心肺复苏。施救者应持续实施单纯胸外按 </w:t>
      </w:r>
      <w:r>
        <w:rPr>
          <w:color w:val="231F20"/>
        </w:rPr>
        <w:t>压式心肺复苏，直到自动体外除颤器或有参加过训练的施 </w:t>
      </w:r>
      <w:r>
        <w:rPr>
          <w:color w:val="231F20"/>
        </w:rPr>
        <w:t>救者赶到。所有非专业施救者应至少为心脏骤停患者进行 胸外按压。另外，如果经过培训的非专业施救者有能力进 </w:t>
      </w:r>
      <w:r>
        <w:rPr>
          <w:color w:val="231F20"/>
          <w:position w:val="1"/>
        </w:rPr>
        <w:t>行人工呼吸，则应按照 </w:t>
      </w:r>
      <w:r>
        <w:rPr>
          <w:rFonts w:ascii="Arial" w:hAnsi="Arial" w:cs="Arial" w:eastAsia="Arial" w:hint="default"/>
          <w:color w:val="231F20"/>
        </w:rPr>
        <w:t>30 </w:t>
      </w:r>
      <w:r>
        <w:rPr>
          <w:color w:val="231F20"/>
          <w:position w:val="1"/>
        </w:rPr>
        <w:t>次按压给予</w:t>
      </w:r>
      <w:r>
        <w:rPr>
          <w:color w:val="231F20"/>
          <w:spacing w:val="-41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2 </w:t>
      </w:r>
      <w:r>
        <w:rPr>
          <w:color w:val="231F20"/>
          <w:position w:val="1"/>
        </w:rPr>
        <w:t>次人工呼吸的比 </w:t>
      </w:r>
      <w:r>
        <w:rPr>
          <w:color w:val="231F20"/>
        </w:rPr>
        <w:t>率给予人工呼吸。施救者应持续实施心肺复苏，直到自动 </w:t>
      </w:r>
      <w:r>
        <w:rPr>
          <w:color w:val="231F20"/>
        </w:rPr>
        <w:t>体外除颤器或有参加训练的施救者赶到。</w:t>
      </w:r>
      <w:r>
        <w:rPr/>
      </w:r>
    </w:p>
    <w:p>
      <w:pPr>
        <w:pStyle w:val="BodyText"/>
        <w:spacing w:line="276" w:lineRule="auto" w:before="122"/>
        <w:ind w:left="308" w:right="95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1"/>
          <w:shd w:fill="008C95" w:color="auto" w:val="clear"/>
        </w:rPr>
        <w:t>（旧）：</w:t>
      </w:r>
      <w:r>
        <w:rPr>
          <w:rFonts w:ascii="SimSun" w:hAnsi="SimSun" w:cs="SimSun" w:eastAsia="SimSun" w:hint="default"/>
          <w:color w:val="FFFFFF"/>
          <w:spacing w:val="-75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75"/>
          <w:position w:val="1"/>
        </w:rPr>
      </w:r>
      <w:r>
        <w:rPr>
          <w:color w:val="231F20"/>
          <w:position w:val="1"/>
        </w:rPr>
        <w:t>如果旁观者未接受过心肺复苏培训，则该旁 </w:t>
      </w:r>
      <w:r>
        <w:rPr>
          <w:color w:val="231F20"/>
          <w:spacing w:val="3"/>
        </w:rPr>
        <w:t>观者应为突然倒下的成人进行单纯胸外按压式心肺复苏， </w:t>
      </w:r>
      <w:r>
        <w:rPr>
          <w:color w:val="231F20"/>
          <w:spacing w:val="3"/>
        </w:rPr>
      </w:r>
      <w:r>
        <w:rPr>
          <w:color w:val="231F20"/>
          <w:spacing w:val="-1"/>
        </w:rPr>
        <w:t>重点在于在胸部中央“用力快速按压”，或者按照急救调</w:t>
      </w:r>
      <w:r>
        <w:rPr>
          <w:color w:val="231F20"/>
        </w:rPr>
        <w:t> </w:t>
      </w:r>
      <w:r>
        <w:rPr>
          <w:color w:val="231F20"/>
        </w:rPr>
        <w:t>度员的指令进行按压。施救者应持续实施单纯胸外按压式 心肺复苏，直至自动体外除颤器到达且可供使用，或有急 救人员接管患者。所有经过培训的非专业施救者应至少为 </w:t>
      </w:r>
      <w:r>
        <w:rPr>
          <w:color w:val="231F20"/>
          <w:spacing w:val="7"/>
        </w:rPr>
        <w:t>心脏骤停患者进行胸外按压。另外，如果经过培训的非 </w:t>
      </w:r>
      <w:r>
        <w:rPr>
          <w:color w:val="231F20"/>
          <w:spacing w:val="7"/>
        </w:rPr>
      </w:r>
      <w:r>
        <w:rPr>
          <w:color w:val="231F20"/>
          <w:position w:val="1"/>
        </w:rPr>
        <w:t>专业施救者有能力进行人工呼吸，则应以 </w:t>
      </w:r>
      <w:r>
        <w:rPr>
          <w:rFonts w:ascii="Arial" w:hAnsi="Arial" w:cs="Arial" w:eastAsia="Arial" w:hint="default"/>
          <w:color w:val="231F20"/>
        </w:rPr>
        <w:t>30</w:t>
      </w:r>
      <w:r>
        <w:rPr>
          <w:rFonts w:ascii="Arial" w:hAnsi="Arial" w:cs="Arial" w:eastAsia="Arial" w:hint="default"/>
          <w:color w:val="231F20"/>
          <w:spacing w:val="13"/>
        </w:rPr>
        <w:t> </w:t>
      </w:r>
      <w:r>
        <w:rPr>
          <w:color w:val="231F20"/>
          <w:position w:val="1"/>
        </w:rPr>
        <w:t>次按压给予</w:t>
      </w:r>
      <w:r>
        <w:rPr/>
      </w:r>
    </w:p>
    <w:p>
      <w:pPr>
        <w:pStyle w:val="BodyText"/>
        <w:spacing w:line="266" w:lineRule="exact" w:before="0"/>
        <w:ind w:left="308" w:right="0"/>
        <w:jc w:val="both"/>
      </w:pPr>
      <w:r>
        <w:rPr>
          <w:rFonts w:ascii="Arial" w:hAnsi="Arial" w:cs="Arial" w:eastAsia="Arial" w:hint="default"/>
          <w:color w:val="231F20"/>
        </w:rPr>
        <w:t>2</w:t>
      </w:r>
      <w:r>
        <w:rPr>
          <w:rFonts w:ascii="Arial" w:hAnsi="Arial" w:cs="Arial" w:eastAsia="Arial" w:hint="default"/>
          <w:color w:val="231F20"/>
          <w:spacing w:val="41"/>
        </w:rPr>
        <w:t> </w:t>
      </w:r>
      <w:r>
        <w:rPr>
          <w:color w:val="231F20"/>
          <w:position w:val="1"/>
        </w:rPr>
        <w:t>次人工呼吸的比率实施胸外按压和人工呼吸。施救者应</w:t>
      </w:r>
      <w:r>
        <w:rPr/>
      </w:r>
    </w:p>
    <w:p>
      <w:pPr>
        <w:pStyle w:val="BodyText"/>
        <w:spacing w:line="276" w:lineRule="auto" w:before="12"/>
        <w:ind w:left="308" w:right="98"/>
        <w:jc w:val="both"/>
      </w:pPr>
      <w:r>
        <w:rPr>
          <w:color w:val="231F20"/>
          <w:spacing w:val="-4"/>
        </w:rPr>
        <w:t>持续实施心肺复苏，直至自动体外除颤器到达且可供使用，</w:t>
      </w:r>
      <w:r>
        <w:rPr>
          <w:color w:val="231F20"/>
        </w:rPr>
        <w:t> </w:t>
      </w:r>
      <w:r>
        <w:rPr>
          <w:color w:val="231F20"/>
        </w:rPr>
        <w:t>或有急救人员接管患者。</w:t>
      </w:r>
      <w:r>
        <w:rPr/>
      </w:r>
    </w:p>
    <w:p>
      <w:pPr>
        <w:pStyle w:val="BodyText"/>
        <w:spacing w:line="273" w:lineRule="auto" w:before="138"/>
        <w:ind w:left="308" w:right="95"/>
        <w:jc w:val="left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1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 ： </w:t>
      </w:r>
      <w:r>
        <w:rPr>
          <w:rFonts w:ascii="SimSun" w:hAnsi="SimSun" w:cs="SimSun" w:eastAsia="SimSun" w:hint="default"/>
          <w:color w:val="FFFFFF"/>
        </w:rPr>
      </w:r>
      <w:r>
        <w:rPr>
          <w:color w:val="231F20"/>
          <w:position w:val="1"/>
        </w:rPr>
        <w:t>单纯胸外按压式心肺复苏操作简单，便于未经培 </w:t>
      </w:r>
      <w:r>
        <w:rPr>
          <w:color w:val="231F20"/>
          <w:spacing w:val="-4"/>
        </w:rPr>
        <w:t>训的施救者实施，若有调度员在电话中指导，则效果更佳。 </w:t>
      </w:r>
      <w:r>
        <w:rPr>
          <w:color w:val="231F20"/>
          <w:spacing w:val="-4"/>
        </w:rPr>
      </w:r>
      <w:r>
        <w:rPr>
          <w:color w:val="231F20"/>
        </w:rPr>
        <w:t>另外，对于心脏疾病导致的成人心脏骤停，在急救人员到 来前，单纯胸外按压式心肺复苏与同时进行按压和人工呼 吸的心肺复苏相比存活率相近。不过，对于经过培训的非 </w:t>
      </w:r>
      <w:r>
        <w:rPr>
          <w:color w:val="231F20"/>
          <w:spacing w:val="8"/>
        </w:rPr>
        <w:t>专业施救者，仍然建议施救者实施按压的同时给予人工 </w:t>
      </w:r>
      <w:r>
        <w:rPr>
          <w:color w:val="231F20"/>
          <w:spacing w:val="8"/>
        </w:rPr>
      </w:r>
      <w:r>
        <w:rPr>
          <w:color w:val="231F20"/>
        </w:rPr>
        <w:t>呼吸。</w:t>
      </w:r>
      <w:r>
        <w:rPr/>
      </w:r>
    </w:p>
    <w:p>
      <w:pPr>
        <w:pStyle w:val="Heading2"/>
        <w:spacing w:line="240" w:lineRule="auto" w:before="151"/>
        <w:ind w:left="308" w:right="0"/>
        <w:jc w:val="both"/>
        <w:rPr>
          <w:rFonts w:ascii="Arial" w:hAnsi="Arial" w:cs="Arial" w:eastAsia="Arial" w:hint="default"/>
        </w:rPr>
      </w:pPr>
      <w:r>
        <w:rPr>
          <w:color w:val="A70E12"/>
          <w:spacing w:val="-3"/>
          <w:position w:val="2"/>
        </w:rPr>
        <w:t>胸外按压速率</w:t>
      </w:r>
      <w:r>
        <w:rPr>
          <w:color w:val="A70E12"/>
          <w:spacing w:val="-70"/>
          <w:position w:val="2"/>
        </w:rPr>
        <w:t> </w:t>
      </w:r>
      <w:r>
        <w:rPr>
          <w:rFonts w:ascii="Arial" w:hAnsi="Arial" w:cs="Arial" w:eastAsia="Arial" w:hint="default"/>
          <w:b/>
          <w:bCs/>
          <w:color w:val="A70E12"/>
        </w:rPr>
        <w:t>*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47" w:lineRule="auto"/>
        <w:ind w:left="308" w:right="198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w w:val="95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w w:val="95"/>
          <w:position w:val="1"/>
          <w:shd w:fill="008C95" w:color="auto" w:val="clear"/>
        </w:rPr>
        <w:t>（更新）： </w:t>
      </w:r>
      <w:r>
        <w:rPr>
          <w:rFonts w:ascii="SimSun" w:hAnsi="SimSun" w:cs="SimSun" w:eastAsia="SimSun" w:hint="default"/>
          <w:color w:val="FFFFFF"/>
          <w:spacing w:val="-12"/>
          <w:w w:val="95"/>
          <w:position w:val="1"/>
        </w:rPr>
      </w:r>
      <w:r>
        <w:rPr>
          <w:color w:val="231F20"/>
          <w:w w:val="95"/>
          <w:position w:val="2"/>
        </w:rPr>
        <w:t>对于心脏骤停的成年患者，施救者以每分 </w:t>
      </w:r>
      <w:r>
        <w:rPr>
          <w:color w:val="231F20"/>
          <w:position w:val="1"/>
        </w:rPr>
        <w:t>钟</w:t>
      </w:r>
      <w:r>
        <w:rPr>
          <w:color w:val="231F20"/>
          <w:spacing w:val="-46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100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color w:val="231F20"/>
          <w:position w:val="1"/>
        </w:rPr>
        <w:t>至</w:t>
      </w:r>
      <w:r>
        <w:rPr>
          <w:color w:val="231F20"/>
          <w:spacing w:val="-46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120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color w:val="231F20"/>
          <w:position w:val="1"/>
        </w:rPr>
        <w:t>次的速率进行胸外按压较为合理。</w:t>
      </w:r>
      <w:r>
        <w:rPr/>
      </w:r>
    </w:p>
    <w:p>
      <w:pPr>
        <w:spacing w:before="133"/>
        <w:ind w:left="308" w:right="0" w:firstLine="0"/>
        <w:jc w:val="both"/>
        <w:rPr>
          <w:rFonts w:ascii="SimSun" w:hAnsi="SimSun" w:cs="SimSun" w:eastAsia="SimSun" w:hint="default"/>
          <w:sz w:val="20"/>
          <w:szCs w:val="20"/>
        </w:rPr>
      </w:pPr>
      <w:r>
        <w:rPr>
          <w:rFonts w:ascii="Arial" w:hAnsi="Arial" w:cs="Arial" w:eastAsia="Arial" w:hint="default"/>
          <w:b/>
          <w:bCs/>
          <w:color w:val="FFFFFF"/>
          <w:w w:val="86"/>
          <w:sz w:val="20"/>
          <w:szCs w:val="20"/>
        </w:rPr>
      </w:r>
      <w:r>
        <w:rPr>
          <w:rFonts w:ascii="Arial" w:hAnsi="Arial" w:cs="Arial" w:eastAsia="Arial" w:hint="default"/>
          <w:b/>
          <w:bCs/>
          <w:color w:val="FFFFFF"/>
          <w:w w:val="86"/>
          <w:sz w:val="20"/>
          <w:szCs w:val="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8"/>
          <w:sz w:val="20"/>
          <w:szCs w:val="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sz w:val="20"/>
          <w:szCs w:val="20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1"/>
          <w:sz w:val="20"/>
          <w:szCs w:val="20"/>
          <w:shd w:fill="008C95" w:color="auto" w:val="clear"/>
        </w:rPr>
        <w:t>（旧）：</w:t>
      </w:r>
      <w:r>
        <w:rPr>
          <w:rFonts w:ascii="SimSun" w:hAnsi="SimSun" w:cs="SimSun" w:eastAsia="SimSun" w:hint="default"/>
          <w:color w:val="FFFFFF"/>
          <w:spacing w:val="-40"/>
          <w:position w:val="1"/>
          <w:sz w:val="20"/>
          <w:szCs w:val="2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40"/>
          <w:position w:val="1"/>
          <w:sz w:val="20"/>
          <w:szCs w:val="20"/>
        </w:rPr>
      </w:r>
      <w:r>
        <w:rPr>
          <w:rFonts w:ascii="SimSun" w:hAnsi="SimSun" w:cs="SimSun" w:eastAsia="SimSun" w:hint="default"/>
          <w:color w:val="231F20"/>
          <w:spacing w:val="17"/>
          <w:position w:val="2"/>
          <w:sz w:val="20"/>
          <w:szCs w:val="20"/>
        </w:rPr>
        <w:t>非专业施救者和医务人员以每分钟至少</w:t>
      </w:r>
      <w:r>
        <w:rPr>
          <w:rFonts w:ascii="SimSun" w:hAnsi="SimSun" w:cs="SimSun" w:eastAsia="SimSun" w:hint="default"/>
          <w:color w:val="231F20"/>
          <w:spacing w:val="-81"/>
          <w:position w:val="2"/>
          <w:sz w:val="20"/>
          <w:szCs w:val="20"/>
        </w:rPr>
        <w:t> </w:t>
      </w:r>
      <w:r>
        <w:rPr>
          <w:rFonts w:ascii="SimSun" w:hAnsi="SimSun" w:cs="SimSun" w:eastAsia="SimSun" w:hint="default"/>
          <w:sz w:val="20"/>
          <w:szCs w:val="20"/>
        </w:rPr>
      </w:r>
    </w:p>
    <w:p>
      <w:pPr>
        <w:pStyle w:val="BodyText"/>
        <w:spacing w:line="240" w:lineRule="auto" w:before="7"/>
        <w:ind w:left="308" w:right="0"/>
        <w:jc w:val="both"/>
      </w:pPr>
      <w:r>
        <w:rPr>
          <w:rFonts w:ascii="Arial" w:hAnsi="Arial" w:cs="Arial" w:eastAsia="Arial" w:hint="default"/>
          <w:color w:val="231F20"/>
        </w:rPr>
        <w:t>100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color w:val="231F20"/>
          <w:position w:val="1"/>
        </w:rPr>
        <w:t>次的按压速率进行胸外按压较为合理。</w:t>
      </w:r>
      <w:r>
        <w:rPr/>
      </w:r>
    </w:p>
    <w:p>
      <w:pPr>
        <w:spacing w:after="0" w:line="240" w:lineRule="auto"/>
        <w:jc w:val="both"/>
        <w:sectPr>
          <w:pgSz w:w="11910" w:h="16840"/>
          <w:pgMar w:top="520" w:bottom="0" w:left="220" w:right="520"/>
          <w:cols w:num="2" w:equalWidth="0">
            <w:col w:w="5610" w:space="40"/>
            <w:col w:w="5520"/>
          </w:cols>
        </w:sect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  <w:r>
        <w:rPr/>
        <w:pict>
          <v:group style="position:absolute;margin-left:.0pt;margin-top:.000015pt;width:595.3pt;height:841.9pt;mso-position-horizontal-relative:page;mso-position-vertical-relative:page;z-index:-90592" coordorigin="0,0" coordsize="11906,16838">
            <v:group style="position:absolute;left:0;top:0;width:5960;height:362" coordorigin="0,0" coordsize="5960,362">
              <v:shape style="position:absolute;left:0;top:0;width:5960;height:362" coordorigin="0,0" coordsize="5960,362" path="m5960,0l0,0,0,362,5960,362,5960,0xe" filled="true" fillcolor="#005766" stroked="false">
                <v:path arrowok="t"/>
                <v:fill type="solid"/>
              </v:shape>
            </v:group>
            <v:group style="position:absolute;left:5953;top:16476;width:7;height:363" coordorigin="5953,16476" coordsize="7,363">
              <v:shape style="position:absolute;left:5953;top:16476;width:7;height:363" coordorigin="5953,16476" coordsize="7,363" path="m5953,16838l5960,16838,5960,16476,5953,16476,5953,16838xe" filled="true" fillcolor="#609ba8" stroked="false">
                <v:path arrowok="t"/>
                <v:fill type="solid"/>
              </v:shape>
              <v:shape style="position:absolute;left:0;top:0;width:11906;height:16838" type="#_x0000_t75" stroked="false">
                <v:imagedata r:id="rId21" o:title=""/>
              </v:shape>
            </v:group>
            <v:group style="position:absolute;left:0;top:16476;width:5953;height:363" coordorigin="0,16476" coordsize="5953,363">
              <v:shape style="position:absolute;left:0;top:16476;width:5953;height:363" coordorigin="0,16476" coordsize="5953,363" path="m0,16476l0,16838,5953,16838,5953,16476,0,16476xe" filled="true" fillcolor="#609ba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13"/>
        <w:rPr>
          <w:rFonts w:ascii="SimSun" w:hAnsi="SimSun" w:cs="SimSun" w:eastAsia="SimSun" w:hint="default"/>
          <w:sz w:val="18"/>
          <w:szCs w:val="18"/>
        </w:rPr>
      </w:pPr>
    </w:p>
    <w:p>
      <w:pPr>
        <w:tabs>
          <w:tab w:pos="872" w:val="left" w:leader="none"/>
        </w:tabs>
        <w:spacing w:before="80"/>
        <w:ind w:left="114" w:right="5547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FFFFFF"/>
          <w:w w:val="95"/>
          <w:sz w:val="16"/>
        </w:rPr>
        <w:t>6</w:t>
        <w:tab/>
      </w:r>
      <w:r>
        <w:rPr>
          <w:rFonts w:ascii="Arial"/>
          <w:color w:val="FFFFFF"/>
          <w:w w:val="85"/>
          <w:sz w:val="16"/>
        </w:rPr>
        <w:t>American Heart</w:t>
      </w:r>
      <w:r>
        <w:rPr>
          <w:rFonts w:ascii="Arial"/>
          <w:color w:val="FFFFFF"/>
          <w:spacing w:val="12"/>
          <w:w w:val="85"/>
          <w:sz w:val="16"/>
        </w:rPr>
        <w:t> </w:t>
      </w:r>
      <w:r>
        <w:rPr>
          <w:rFonts w:ascii="Arial"/>
          <w:color w:val="FFFFFF"/>
          <w:w w:val="85"/>
          <w:sz w:val="16"/>
        </w:rPr>
        <w:t>Association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1580" w:bottom="280" w:left="220" w:right="520"/>
        </w:sectPr>
      </w:pPr>
    </w:p>
    <w:p>
      <w:pPr>
        <w:pStyle w:val="BodyText"/>
        <w:spacing w:line="240" w:lineRule="auto" w:before="14"/>
        <w:ind w:left="119" w:right="-8"/>
        <w:jc w:val="left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17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 ：</w:t>
      </w:r>
      <w:r>
        <w:rPr>
          <w:rFonts w:ascii="SimSun" w:hAnsi="SimSun" w:cs="SimSun" w:eastAsia="SimSun" w:hint="default"/>
          <w:color w:val="FFFFFF"/>
          <w:spacing w:val="-76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76"/>
        </w:rPr>
      </w:r>
      <w:r>
        <w:rPr>
          <w:color w:val="231F20"/>
        </w:rPr>
        <w:t>心肺复苏过程中每分钟的胸外按压次数对于患者</w:t>
      </w:r>
      <w:r>
        <w:rPr/>
      </w:r>
    </w:p>
    <w:p>
      <w:pPr>
        <w:pStyle w:val="BodyText"/>
        <w:spacing w:line="268" w:lineRule="auto" w:before="66"/>
        <w:ind w:left="119" w:right="-11"/>
        <w:jc w:val="left"/>
      </w:pPr>
      <w:r>
        <w:rPr>
          <w:color w:val="231F20"/>
          <w:position w:val="1"/>
        </w:rPr>
        <w:t>能否恢复自主循环 </w:t>
      </w:r>
      <w:r>
        <w:rPr>
          <w:rFonts w:ascii="Arial" w:hAnsi="Arial" w:cs="Arial" w:eastAsia="Arial" w:hint="default"/>
          <w:color w:val="231F20"/>
          <w:spacing w:val="-4"/>
        </w:rPr>
        <w:t>(ROSC) </w:t>
      </w:r>
      <w:r>
        <w:rPr>
          <w:color w:val="231F20"/>
          <w:position w:val="1"/>
        </w:rPr>
        <w:t>以及存活后是否具有良好的神 </w:t>
      </w:r>
      <w:r>
        <w:rPr>
          <w:color w:val="231F20"/>
        </w:rPr>
        <w:t>经系统功能非常重要。每分钟的实际胸外按压次数由胸外 </w:t>
      </w:r>
      <w:r>
        <w:rPr>
          <w:color w:val="231F20"/>
        </w:rPr>
        <w:t>按压速率以及按压中断（例如，开放气道、进行人工呼吸 或进行自动体外除颤器分析）的次数和持续时间决定。在 大多数研究中，更多按压次数可提高存活率，而较少按压 则会降低存活率。进行足够胸外按压不仅强调足够的按压 速率，还强调尽可能减少中断这一心肺复苏关键因素。如 </w:t>
      </w:r>
      <w:r>
        <w:rPr>
          <w:color w:val="231F20"/>
          <w:spacing w:val="-4"/>
        </w:rPr>
        <w:t>果按压速率不足或频繁中断（或者同时存在这两种情况），</w:t>
      </w:r>
      <w:r>
        <w:rPr>
          <w:color w:val="231F20"/>
        </w:rPr>
        <w:t> </w:t>
      </w:r>
      <w:r>
        <w:rPr>
          <w:color w:val="231F20"/>
        </w:rPr>
      </w:r>
      <w:r>
        <w:rPr>
          <w:color w:val="231F20"/>
          <w:spacing w:val="6"/>
          <w:position w:val="1"/>
        </w:rPr>
        <w:t>会减少每分钟给予的总按压次数。</w:t>
      </w:r>
      <w:r>
        <w:rPr>
          <w:rFonts w:ascii="Arial" w:hAnsi="Arial" w:cs="Arial" w:eastAsia="Arial" w:hint="default"/>
          <w:color w:val="231F20"/>
          <w:spacing w:val="6"/>
        </w:rPr>
        <w:t>2015</w:t>
      </w:r>
      <w:r>
        <w:rPr>
          <w:color w:val="231F20"/>
          <w:spacing w:val="6"/>
          <w:position w:val="1"/>
        </w:rPr>
        <w:t>《指南更新》新 </w:t>
      </w:r>
      <w:r>
        <w:rPr>
          <w:color w:val="231F20"/>
          <w:spacing w:val="-4"/>
        </w:rPr>
        <w:t>规定了建议按压速率和按压幅度的上限值，初步数据表明，</w:t>
      </w:r>
      <w:r>
        <w:rPr>
          <w:color w:val="231F20"/>
        </w:rPr>
        <w:t> </w:t>
      </w:r>
      <w:r>
        <w:rPr>
          <w:color w:val="231F20"/>
        </w:rPr>
        <w:t>过度的按压速率和幅度会产生不良影响。设定按压速率的 上限值基于一项大规模注册研究分析，该分析发现过快的 </w:t>
      </w:r>
      <w:r>
        <w:rPr>
          <w:color w:val="231F20"/>
          <w:position w:val="1"/>
        </w:rPr>
        <w:t>按压速率（超过 </w:t>
      </w:r>
      <w:r>
        <w:rPr>
          <w:rFonts w:ascii="Arial" w:hAnsi="Arial" w:cs="Arial" w:eastAsia="Arial" w:hint="default"/>
          <w:color w:val="231F20"/>
        </w:rPr>
        <w:t>140 </w:t>
      </w:r>
      <w:r>
        <w:rPr>
          <w:color w:val="231F20"/>
          <w:position w:val="1"/>
        </w:rPr>
        <w:t>次 </w:t>
      </w:r>
      <w:r>
        <w:rPr>
          <w:rFonts w:ascii="Arial" w:hAnsi="Arial" w:cs="Arial" w:eastAsia="Arial" w:hint="default"/>
          <w:color w:val="231F20"/>
        </w:rPr>
        <w:t>/ </w:t>
      </w:r>
      <w:r>
        <w:rPr>
          <w:color w:val="231F20"/>
          <w:position w:val="1"/>
        </w:rPr>
        <w:t>分钟）和按压幅度不足有关。方 </w:t>
      </w:r>
      <w:r>
        <w:rPr>
          <w:color w:val="231F20"/>
          <w:spacing w:val="3"/>
          <w:position w:val="1"/>
        </w:rPr>
        <w:t>块图 </w:t>
      </w:r>
      <w:r>
        <w:rPr>
          <w:rFonts w:ascii="Arial" w:hAnsi="Arial" w:cs="Arial" w:eastAsia="Arial" w:hint="default"/>
          <w:color w:val="231F20"/>
        </w:rPr>
        <w:t>1 </w:t>
      </w:r>
      <w:r>
        <w:rPr>
          <w:color w:val="231F20"/>
          <w:spacing w:val="6"/>
          <w:position w:val="1"/>
        </w:rPr>
        <w:t>用驾车旅行来进行类比，解释按压速率和中断对 </w:t>
      </w:r>
      <w:r>
        <w:rPr>
          <w:color w:val="231F20"/>
        </w:rPr>
        <w:t>复苏期间实施的总按压次数的影响。</w:t>
      </w:r>
      <w:r>
        <w:rPr/>
      </w:r>
    </w:p>
    <w:p>
      <w:pPr>
        <w:pStyle w:val="Heading2"/>
        <w:spacing w:line="240" w:lineRule="auto" w:before="75"/>
        <w:ind w:left="120" w:right="80"/>
        <w:jc w:val="left"/>
        <w:rPr>
          <w:rFonts w:ascii="Arial" w:hAnsi="Arial" w:cs="Arial" w:eastAsia="Arial" w:hint="default"/>
        </w:rPr>
      </w:pPr>
      <w:r>
        <w:rPr>
          <w:color w:val="A70E12"/>
          <w:position w:val="2"/>
        </w:rPr>
        <w:t>胸部按压深度</w:t>
      </w:r>
      <w:r>
        <w:rPr>
          <w:color w:val="A70E12"/>
          <w:spacing w:val="-70"/>
          <w:position w:val="2"/>
        </w:rPr>
        <w:t> </w:t>
      </w:r>
      <w:r>
        <w:rPr>
          <w:rFonts w:ascii="Arial" w:hAnsi="Arial" w:cs="Arial" w:eastAsia="Arial" w:hint="default"/>
          <w:b/>
          <w:bCs/>
          <w:color w:val="A70E12"/>
        </w:rPr>
        <w:t>*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49" w:lineRule="auto" w:before="60"/>
        <w:ind w:left="120" w:right="96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w w:val="95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w w:val="95"/>
          <w:position w:val="1"/>
          <w:shd w:fill="008C95" w:color="auto" w:val="clear"/>
        </w:rPr>
        <w:t>（更新）：  </w:t>
      </w:r>
      <w:r>
        <w:rPr>
          <w:rFonts w:ascii="SimSun" w:hAnsi="SimSun" w:cs="SimSun" w:eastAsia="SimSun" w:hint="default"/>
          <w:color w:val="FFFFFF"/>
          <w:spacing w:val="-12"/>
          <w:w w:val="95"/>
          <w:position w:val="1"/>
        </w:rPr>
      </w:r>
      <w:r>
        <w:rPr>
          <w:color w:val="231F20"/>
          <w:w w:val="95"/>
          <w:position w:val="2"/>
        </w:rPr>
        <w:t>在徒手心肺复苏过程中，施救者应以至少 </w:t>
      </w:r>
      <w:r>
        <w:rPr>
          <w:rFonts w:ascii="Arial" w:hAnsi="Arial" w:cs="Arial" w:eastAsia="Arial" w:hint="default"/>
          <w:color w:val="231F20"/>
        </w:rPr>
        <w:t>2 </w:t>
      </w:r>
      <w:r>
        <w:rPr>
          <w:color w:val="231F20"/>
          <w:position w:val="1"/>
        </w:rPr>
        <w:t>英寸（</w:t>
      </w:r>
      <w:r>
        <w:rPr>
          <w:rFonts w:ascii="Arial" w:hAnsi="Arial" w:cs="Arial" w:eastAsia="Arial" w:hint="default"/>
          <w:color w:val="231F20"/>
        </w:rPr>
        <w:t>5 </w:t>
      </w:r>
      <w:r>
        <w:rPr>
          <w:color w:val="231F20"/>
          <w:position w:val="1"/>
        </w:rPr>
        <w:t>厘米）的深度对普通成人实施胸部按压，同时 避免胸部按压深度过大（大于</w:t>
      </w:r>
      <w:r>
        <w:rPr>
          <w:color w:val="231F20"/>
          <w:spacing w:val="-43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2.4</w:t>
      </w:r>
      <w:r>
        <w:rPr>
          <w:rFonts w:ascii="Arial" w:hAnsi="Arial" w:cs="Arial" w:eastAsia="Arial" w:hint="default"/>
          <w:color w:val="231F20"/>
          <w:spacing w:val="2"/>
        </w:rPr>
        <w:t> </w:t>
      </w:r>
      <w:r>
        <w:rPr>
          <w:color w:val="231F20"/>
          <w:position w:val="1"/>
        </w:rPr>
        <w:t>英寸</w:t>
      </w:r>
      <w:r>
        <w:rPr>
          <w:color w:val="231F20"/>
          <w:spacing w:val="-43"/>
          <w:position w:val="1"/>
        </w:rPr>
        <w:t> </w:t>
      </w:r>
      <w:r>
        <w:rPr>
          <w:rFonts w:ascii="Arial" w:hAnsi="Arial" w:cs="Arial" w:eastAsia="Arial" w:hint="default"/>
          <w:color w:val="231F20"/>
          <w:w w:val="95"/>
        </w:rPr>
        <w:t>[6</w:t>
      </w:r>
      <w:r>
        <w:rPr>
          <w:rFonts w:ascii="Arial" w:hAnsi="Arial" w:cs="Arial" w:eastAsia="Arial" w:hint="default"/>
          <w:color w:val="231F20"/>
          <w:spacing w:val="5"/>
          <w:w w:val="95"/>
        </w:rPr>
        <w:t> </w:t>
      </w:r>
      <w:r>
        <w:rPr>
          <w:color w:val="231F20"/>
          <w:position w:val="1"/>
        </w:rPr>
        <w:t>厘米</w:t>
      </w:r>
      <w:r>
        <w:rPr>
          <w:color w:val="231F20"/>
          <w:spacing w:val="-48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67"/>
          <w:w w:val="95"/>
        </w:rPr>
        <w:t>]</w:t>
      </w:r>
      <w:r>
        <w:rPr>
          <w:color w:val="231F20"/>
          <w:spacing w:val="-67"/>
          <w:w w:val="95"/>
          <w:position w:val="1"/>
        </w:rPr>
        <w:t>）。</w:t>
      </w:r>
      <w:r>
        <w:rPr>
          <w:w w:val="95"/>
        </w:rPr>
      </w:r>
    </w:p>
    <w:p>
      <w:pPr>
        <w:spacing w:before="10"/>
        <w:ind w:left="219" w:right="236" w:firstLine="0"/>
        <w:jc w:val="left"/>
        <w:rPr>
          <w:rFonts w:ascii="SimSun" w:hAnsi="SimSun" w:cs="SimSun" w:eastAsia="SimSun" w:hint="default"/>
          <w:sz w:val="20"/>
          <w:szCs w:val="20"/>
        </w:rPr>
      </w:pPr>
      <w:r>
        <w:rPr/>
        <w:br w:type="column"/>
      </w:r>
      <w:r>
        <w:rPr>
          <w:rFonts w:ascii="Arial" w:hAnsi="Arial" w:cs="Arial" w:eastAsia="Arial" w:hint="default"/>
          <w:b/>
          <w:bCs/>
          <w:color w:val="FFFFFF"/>
          <w:w w:val="86"/>
          <w:position w:val="1"/>
          <w:sz w:val="20"/>
          <w:szCs w:val="20"/>
        </w:rPr>
      </w:r>
      <w:r>
        <w:rPr>
          <w:rFonts w:ascii="Arial" w:hAnsi="Arial" w:cs="Arial" w:eastAsia="Arial" w:hint="default"/>
          <w:b/>
          <w:bCs/>
          <w:color w:val="FFFFFF"/>
          <w:w w:val="86"/>
          <w:position w:val="1"/>
          <w:sz w:val="20"/>
          <w:szCs w:val="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6"/>
          <w:position w:val="1"/>
          <w:sz w:val="20"/>
          <w:szCs w:val="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w w:val="86"/>
          <w:position w:val="1"/>
          <w:sz w:val="20"/>
          <w:szCs w:val="20"/>
          <w:shd w:fill="008C95" w:color="auto" w:val="clear"/>
        </w:rPr>
        <w:t>201</w:t>
      </w:r>
      <w:r>
        <w:rPr>
          <w:rFonts w:ascii="Arial" w:hAnsi="Arial" w:cs="Arial" w:eastAsia="Arial" w:hint="default"/>
          <w:b/>
          <w:bCs/>
          <w:color w:val="FFFFFF"/>
          <w:spacing w:val="-52"/>
          <w:w w:val="86"/>
          <w:position w:val="1"/>
          <w:sz w:val="20"/>
          <w:szCs w:val="20"/>
          <w:shd w:fill="008C95" w:color="auto" w:val="clear"/>
        </w:rPr>
        <w:t>0</w:t>
      </w:r>
      <w:r>
        <w:rPr>
          <w:rFonts w:ascii="SimSun" w:hAnsi="SimSun" w:cs="SimSun" w:eastAsia="SimSun" w:hint="default"/>
          <w:color w:val="FFFFFF"/>
          <w:position w:val="3"/>
          <w:sz w:val="20"/>
          <w:szCs w:val="20"/>
          <w:shd w:fill="008C95" w:color="auto" w:val="clear"/>
        </w:rPr>
        <w:t>（旧</w:t>
      </w:r>
      <w:r>
        <w:rPr>
          <w:rFonts w:ascii="SimSun" w:hAnsi="SimSun" w:cs="SimSun" w:eastAsia="SimSun" w:hint="default"/>
          <w:color w:val="FFFFFF"/>
          <w:spacing w:val="-50"/>
          <w:position w:val="3"/>
          <w:sz w:val="20"/>
          <w:szCs w:val="20"/>
          <w:shd w:fill="008C95" w:color="auto" w:val="clear"/>
        </w:rPr>
        <w:t>）</w:t>
      </w:r>
      <w:r>
        <w:rPr>
          <w:rFonts w:ascii="SimSun" w:hAnsi="SimSun" w:cs="SimSun" w:eastAsia="SimSun" w:hint="default"/>
          <w:color w:val="FFFFFF"/>
          <w:position w:val="3"/>
          <w:sz w:val="20"/>
          <w:szCs w:val="20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position w:val="3"/>
          <w:sz w:val="20"/>
          <w:szCs w:val="20"/>
        </w:rPr>
      </w:r>
      <w:r>
        <w:rPr>
          <w:rFonts w:ascii="SimSun" w:hAnsi="SimSun" w:cs="SimSun" w:eastAsia="SimSun" w:hint="default"/>
          <w:color w:val="FFFFFF"/>
          <w:spacing w:val="-47"/>
          <w:position w:val="3"/>
          <w:sz w:val="20"/>
          <w:szCs w:val="20"/>
        </w:rPr>
        <w:t> </w:t>
      </w:r>
      <w:r>
        <w:rPr>
          <w:rFonts w:ascii="SimSun" w:hAnsi="SimSun" w:cs="SimSun" w:eastAsia="SimSun" w:hint="default"/>
          <w:color w:val="231F20"/>
          <w:position w:val="1"/>
          <w:sz w:val="20"/>
          <w:szCs w:val="20"/>
        </w:rPr>
        <w:t>成人胸骨应至少按下</w:t>
      </w:r>
      <w:r>
        <w:rPr>
          <w:rFonts w:ascii="SimSun" w:hAnsi="SimSun" w:cs="SimSun" w:eastAsia="SimSun" w:hint="default"/>
          <w:color w:val="231F20"/>
          <w:spacing w:val="-45"/>
          <w:position w:val="1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w w:val="99"/>
          <w:sz w:val="20"/>
          <w:szCs w:val="20"/>
        </w:rPr>
        <w:t>2</w:t>
      </w:r>
      <w:r>
        <w:rPr>
          <w:rFonts w:ascii="Arial" w:hAnsi="Arial" w:cs="Arial" w:eastAsia="Arial" w:hint="default"/>
          <w:color w:val="231F20"/>
          <w:sz w:val="20"/>
          <w:szCs w:val="20"/>
        </w:rPr>
        <w:t> </w:t>
      </w:r>
      <w:r>
        <w:rPr>
          <w:rFonts w:ascii="SimSun" w:hAnsi="SimSun" w:cs="SimSun" w:eastAsia="SimSun" w:hint="default"/>
          <w:color w:val="231F20"/>
          <w:position w:val="1"/>
          <w:sz w:val="20"/>
          <w:szCs w:val="20"/>
        </w:rPr>
        <w:t>英寸（</w:t>
      </w:r>
      <w:r>
        <w:rPr>
          <w:rFonts w:ascii="Arial" w:hAnsi="Arial" w:cs="Arial" w:eastAsia="Arial" w:hint="default"/>
          <w:color w:val="231F20"/>
          <w:w w:val="99"/>
          <w:sz w:val="20"/>
          <w:szCs w:val="20"/>
        </w:rPr>
        <w:t>5</w:t>
      </w:r>
      <w:r>
        <w:rPr>
          <w:rFonts w:ascii="Arial" w:hAnsi="Arial" w:cs="Arial" w:eastAsia="Arial" w:hint="default"/>
          <w:color w:val="231F20"/>
          <w:sz w:val="20"/>
          <w:szCs w:val="20"/>
        </w:rPr>
        <w:t> </w:t>
      </w:r>
      <w:r>
        <w:rPr>
          <w:rFonts w:ascii="SimSun" w:hAnsi="SimSun" w:cs="SimSun" w:eastAsia="SimSun" w:hint="default"/>
          <w:color w:val="231F20"/>
          <w:position w:val="1"/>
          <w:sz w:val="20"/>
          <w:szCs w:val="20"/>
        </w:rPr>
        <w:t>厘米</w:t>
      </w:r>
      <w:r>
        <w:rPr>
          <w:rFonts w:ascii="SimSun" w:hAnsi="SimSun" w:cs="SimSun" w:eastAsia="SimSun" w:hint="default"/>
          <w:color w:val="231F20"/>
          <w:spacing w:val="-100"/>
          <w:position w:val="1"/>
          <w:sz w:val="20"/>
          <w:szCs w:val="20"/>
        </w:rPr>
        <w:t>）</w:t>
      </w:r>
      <w:r>
        <w:rPr>
          <w:rFonts w:ascii="SimSun" w:hAnsi="SimSun" w:cs="SimSun" w:eastAsia="SimSun" w:hint="default"/>
          <w:color w:val="231F20"/>
          <w:position w:val="1"/>
          <w:sz w:val="20"/>
          <w:szCs w:val="20"/>
        </w:rPr>
        <w:t>。</w:t>
      </w:r>
      <w:r>
        <w:rPr>
          <w:rFonts w:ascii="SimSun" w:hAnsi="SimSun" w:cs="SimSun" w:eastAsia="SimSun" w:hint="default"/>
          <w:sz w:val="20"/>
          <w:szCs w:val="20"/>
        </w:rPr>
      </w:r>
    </w:p>
    <w:p>
      <w:pPr>
        <w:pStyle w:val="BodyText"/>
        <w:spacing w:line="288" w:lineRule="auto" w:before="157"/>
        <w:ind w:left="219" w:right="238"/>
        <w:jc w:val="both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24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 ： </w:t>
      </w:r>
      <w:r>
        <w:rPr>
          <w:rFonts w:ascii="SimSun" w:hAnsi="SimSun" w:cs="SimSun" w:eastAsia="SimSun" w:hint="default"/>
          <w:color w:val="FFFFFF"/>
        </w:rPr>
      </w:r>
      <w:r>
        <w:rPr>
          <w:color w:val="231F20"/>
        </w:rPr>
        <w:t>按压主要是通过增加胸廓内压力以及直接压迫心 脏来产生血流，进而为心脏和大脑提供必需的血流以及氧 气。虽然已建议“用力按压”，但施救者往往没有以足够</w:t>
      </w:r>
      <w:r>
        <w:rPr/>
      </w:r>
    </w:p>
    <w:p>
      <w:pPr>
        <w:pStyle w:val="BodyText"/>
        <w:spacing w:line="266" w:lineRule="auto" w:before="0"/>
        <w:ind w:left="219" w:right="236"/>
        <w:jc w:val="left"/>
      </w:pPr>
      <w:r>
        <w:rPr>
          <w:color w:val="231F20"/>
          <w:position w:val="1"/>
        </w:rPr>
        <w:t>深度按压胸部。在建议至少要有 </w:t>
      </w:r>
      <w:r>
        <w:rPr>
          <w:rFonts w:ascii="Arial" w:hAnsi="Arial" w:cs="Arial" w:eastAsia="Arial" w:hint="default"/>
          <w:color w:val="231F20"/>
        </w:rPr>
        <w:t>2 </w:t>
      </w:r>
      <w:r>
        <w:rPr>
          <w:color w:val="231F20"/>
          <w:position w:val="1"/>
        </w:rPr>
        <w:t>英寸（</w:t>
      </w:r>
      <w:r>
        <w:rPr>
          <w:rFonts w:ascii="Arial" w:hAnsi="Arial" w:cs="Arial" w:eastAsia="Arial" w:hint="default"/>
          <w:color w:val="231F20"/>
        </w:rPr>
        <w:t>5 </w:t>
      </w:r>
      <w:r>
        <w:rPr>
          <w:color w:val="231F20"/>
          <w:position w:val="1"/>
        </w:rPr>
        <w:t>厘米）的按压 </w:t>
      </w:r>
      <w:r>
        <w:rPr>
          <w:color w:val="231F20"/>
          <w:spacing w:val="7"/>
          <w:position w:val="1"/>
        </w:rPr>
        <w:t>深度的同时，但</w:t>
      </w:r>
      <w:r>
        <w:rPr>
          <w:color w:val="231F20"/>
          <w:spacing w:val="-14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6"/>
        </w:rPr>
        <w:t>2015</w:t>
      </w:r>
      <w:r>
        <w:rPr>
          <w:color w:val="231F20"/>
          <w:spacing w:val="6"/>
          <w:position w:val="1"/>
        </w:rPr>
        <w:t>《指南更新》中加入了新的证据， </w:t>
      </w:r>
      <w:r>
        <w:rPr>
          <w:color w:val="231F20"/>
          <w:spacing w:val="-6"/>
          <w:position w:val="1"/>
        </w:rPr>
        <w:t>表明按压深度可能应有一个上限（大于</w:t>
      </w:r>
      <w:r>
        <w:rPr>
          <w:color w:val="231F20"/>
          <w:spacing w:val="-43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2.4</w:t>
      </w:r>
      <w:r>
        <w:rPr>
          <w:rFonts w:ascii="Arial" w:hAnsi="Arial" w:cs="Arial" w:eastAsia="Arial" w:hint="default"/>
          <w:color w:val="231F20"/>
          <w:spacing w:val="2"/>
        </w:rPr>
        <w:t> </w:t>
      </w:r>
      <w:r>
        <w:rPr>
          <w:color w:val="231F20"/>
          <w:position w:val="1"/>
        </w:rPr>
        <w:t>英寸</w:t>
      </w:r>
      <w:r>
        <w:rPr>
          <w:color w:val="231F20"/>
          <w:spacing w:val="-43"/>
          <w:position w:val="1"/>
        </w:rPr>
        <w:t> </w:t>
      </w:r>
      <w:r>
        <w:rPr>
          <w:rFonts w:ascii="Arial" w:hAnsi="Arial" w:cs="Arial" w:eastAsia="Arial" w:hint="default"/>
          <w:color w:val="231F20"/>
          <w:w w:val="95"/>
        </w:rPr>
        <w:t>[6</w:t>
      </w:r>
      <w:r>
        <w:rPr>
          <w:rFonts w:ascii="Arial" w:hAnsi="Arial" w:cs="Arial" w:eastAsia="Arial" w:hint="default"/>
          <w:color w:val="231F20"/>
          <w:spacing w:val="-25"/>
          <w:w w:val="95"/>
        </w:rPr>
        <w:t> </w:t>
      </w:r>
      <w:r>
        <w:rPr>
          <w:color w:val="231F20"/>
          <w:position w:val="1"/>
        </w:rPr>
        <w:t>厘米</w:t>
      </w:r>
      <w:r>
        <w:rPr>
          <w:color w:val="231F20"/>
          <w:spacing w:val="-72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67"/>
          <w:w w:val="95"/>
        </w:rPr>
        <w:t>]</w:t>
      </w:r>
      <w:r>
        <w:rPr>
          <w:color w:val="231F20"/>
          <w:spacing w:val="-67"/>
          <w:w w:val="95"/>
          <w:position w:val="1"/>
        </w:rPr>
        <w:t>），</w:t>
      </w:r>
      <w:r>
        <w:rPr>
          <w:color w:val="231F20"/>
          <w:spacing w:val="-94"/>
          <w:w w:val="95"/>
          <w:position w:val="1"/>
        </w:rPr>
        <w:t> </w:t>
      </w:r>
      <w:r>
        <w:rPr>
          <w:color w:val="231F20"/>
        </w:rPr>
        <w:t>超过此深度则可能发生并发症。如不使用反馈装置，可能 </w:t>
      </w:r>
      <w:r>
        <w:rPr>
          <w:color w:val="231F20"/>
        </w:rPr>
        <w:t>难以判断按压深度，并很难确认按压深度上限。施救者必 </w:t>
      </w:r>
      <w:r>
        <w:rPr>
          <w:color w:val="231F20"/>
          <w:spacing w:val="3"/>
        </w:rPr>
        <w:t>须知道，对按压深度上限的建议是基于一项很小的研究， </w:t>
      </w:r>
      <w:r>
        <w:rPr>
          <w:color w:val="231F20"/>
          <w:spacing w:val="3"/>
        </w:rPr>
        <w:t>该研究报告按压深度过大会导致损伤，但不会危及生命。 </w:t>
      </w:r>
      <w:r>
        <w:rPr>
          <w:color w:val="231F20"/>
        </w:rPr>
        <w:t>大多数心肺复苏反馈装置的监控表明，按压往往过浅而不 是过深。</w:t>
      </w:r>
      <w:r>
        <w:rPr/>
      </w:r>
    </w:p>
    <w:p>
      <w:pPr>
        <w:spacing w:line="240" w:lineRule="auto" w:before="10"/>
        <w:rPr>
          <w:rFonts w:ascii="SimSun" w:hAnsi="SimSun" w:cs="SimSun" w:eastAsia="SimSun" w:hint="default"/>
          <w:sz w:val="15"/>
          <w:szCs w:val="15"/>
        </w:rPr>
      </w:pPr>
    </w:p>
    <w:p>
      <w:pPr>
        <w:pStyle w:val="Heading2"/>
        <w:spacing w:line="352" w:lineRule="exact"/>
        <w:ind w:left="219" w:right="328"/>
        <w:jc w:val="left"/>
        <w:rPr>
          <w:rFonts w:ascii="Arial" w:hAnsi="Arial" w:cs="Arial" w:eastAsia="Arial" w:hint="default"/>
        </w:rPr>
      </w:pPr>
      <w:r>
        <w:rPr>
          <w:color w:val="A70E12"/>
          <w:spacing w:val="-2"/>
        </w:rPr>
        <w:t>阿片类药物相关的危及生命的紧急情况下 </w:t>
      </w:r>
      <w:r>
        <w:rPr>
          <w:color w:val="A70E12"/>
          <w:spacing w:val="-3"/>
          <w:position w:val="2"/>
        </w:rPr>
        <w:t>旁观者给予纳洛酮</w:t>
      </w:r>
      <w:r>
        <w:rPr>
          <w:color w:val="A70E12"/>
          <w:spacing w:val="-70"/>
          <w:position w:val="2"/>
        </w:rPr>
        <w:t> </w:t>
      </w:r>
      <w:r>
        <w:rPr>
          <w:rFonts w:ascii="Arial" w:hAnsi="Arial" w:cs="Arial" w:eastAsia="Arial" w:hint="default"/>
          <w:b/>
          <w:bCs/>
          <w:color w:val="A70E12"/>
        </w:rPr>
        <w:t>*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66" w:lineRule="auto" w:before="123"/>
        <w:ind w:left="119" w:right="233" w:firstLine="1528"/>
        <w:jc w:val="left"/>
      </w:pPr>
      <w:r>
        <w:rPr/>
        <w:pict>
          <v:shape style="position:absolute;margin-left:308.886993pt;margin-top:9.594706pt;width:67.5pt;height:11.8pt;mso-position-horizontal-relative:page;mso-position-vertical-relative:paragraph;z-index:-90520" type="#_x0000_t202" filled="true" fillcolor="#008c95" stroked="false">
            <v:textbox inset="0,0,0,0">
              <w:txbxContent>
                <w:p>
                  <w:pPr>
                    <w:spacing w:line="230" w:lineRule="exact" w:before="0"/>
                    <w:ind w:left="83" w:right="0" w:firstLine="0"/>
                    <w:jc w:val="left"/>
                    <w:rPr>
                      <w:rFonts w:ascii="SimSun" w:hAnsi="SimSun" w:cs="SimSun" w:eastAsia="SimSun" w:hint="default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 w:hint="default"/>
                      <w:b/>
                      <w:bCs/>
                      <w:color w:val="FFFFFF"/>
                      <w:spacing w:val="-17"/>
                      <w:w w:val="95"/>
                      <w:sz w:val="20"/>
                      <w:szCs w:val="20"/>
                    </w:rPr>
                    <w:t>2015</w:t>
                  </w:r>
                  <w:r>
                    <w:rPr>
                      <w:rFonts w:ascii="SimSun" w:hAnsi="SimSun" w:cs="SimSun" w:eastAsia="SimSun" w:hint="default"/>
                      <w:color w:val="FFFFFF"/>
                      <w:spacing w:val="-17"/>
                      <w:w w:val="95"/>
                      <w:position w:val="3"/>
                      <w:sz w:val="20"/>
                      <w:szCs w:val="20"/>
                    </w:rPr>
                    <w:t>（</w:t>
                  </w:r>
                  <w:r>
                    <w:rPr>
                      <w:rFonts w:ascii="SimSun" w:hAnsi="SimSun" w:cs="SimSun" w:eastAsia="SimSun" w:hint="default"/>
                      <w:color w:val="FFFFFF"/>
                      <w:spacing w:val="-17"/>
                      <w:w w:val="95"/>
                      <w:position w:val="1"/>
                      <w:sz w:val="20"/>
                      <w:szCs w:val="20"/>
                    </w:rPr>
                    <w:t>更</w:t>
                  </w:r>
                  <w:r>
                    <w:rPr>
                      <w:rFonts w:ascii="SimSun" w:hAnsi="SimSun" w:cs="SimSun" w:eastAsia="SimSun" w:hint="default"/>
                      <w:color w:val="FFFFFF"/>
                      <w:spacing w:val="-17"/>
                      <w:w w:val="95"/>
                      <w:position w:val="3"/>
                      <w:sz w:val="20"/>
                      <w:szCs w:val="20"/>
                    </w:rPr>
                    <w:t>新）：</w:t>
                  </w:r>
                  <w:r>
                    <w:rPr>
                      <w:rFonts w:ascii="SimSun" w:hAnsi="SimSun" w:cs="SimSun" w:eastAsia="SimSun" w:hint="default"/>
                      <w:w w:val="95"/>
                      <w:sz w:val="20"/>
                      <w:szCs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6.5pt;margin-top:85.812706pt;width:261.9pt;height:329.35pt;mso-position-horizontal-relative:page;mso-position-vertical-relative:paragraph;z-index:14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61"/>
                    <w:gridCol w:w="4162"/>
                  </w:tblGrid>
                  <w:tr>
                    <w:trPr>
                      <w:trHeight w:val="341" w:hRule="exact"/>
                    </w:trPr>
                    <w:tc>
                      <w:tcPr>
                        <w:tcW w:w="1061" w:type="dxa"/>
                        <w:tcBorders>
                          <w:top w:val="single" w:sz="4" w:space="0" w:color="231F20"/>
                          <w:left w:val="single" w:sz="4" w:space="0" w:color="231F2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8C1C"/>
                      </w:tcPr>
                      <w:p>
                        <w:pPr>
                          <w:pStyle w:val="TableParagraph"/>
                          <w:spacing w:line="281" w:lineRule="exact"/>
                          <w:ind w:left="12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FFFFFF"/>
                            <w:w w:val="105"/>
                            <w:position w:val="1"/>
                            <w:sz w:val="20"/>
                            <w:szCs w:val="20"/>
                          </w:rPr>
                          <w:t>方块图</w:t>
                        </w:r>
                        <w:r>
                          <w:rPr>
                            <w:rFonts w:ascii="SimSun" w:hAnsi="SimSun" w:cs="SimSun" w:eastAsia="SimSun" w:hint="default"/>
                            <w:color w:val="FFFFFF"/>
                            <w:spacing w:val="-53"/>
                            <w:w w:val="105"/>
                            <w:position w:val="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w w:val="10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162" w:type="dxa"/>
                        <w:tcBorders>
                          <w:top w:val="single" w:sz="4" w:space="0" w:color="231F20"/>
                          <w:left w:val="nil" w:sz="6" w:space="0" w:color="auto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950" w:hRule="exact"/>
                    </w:trPr>
                    <w:tc>
                      <w:tcPr>
                        <w:tcW w:w="5223" w:type="dxa"/>
                        <w:gridSpan w:val="2"/>
                        <w:tcBorders>
                          <w:top w:val="nil" w:sz="6" w:space="0" w:color="auto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  <w:shd w:val="clear" w:color="auto" w:fill="DEDFE0"/>
                      </w:tcPr>
                      <w:p>
                        <w:pPr>
                          <w:pStyle w:val="TableParagraph"/>
                          <w:spacing w:line="370" w:lineRule="exact" w:before="62"/>
                          <w:ind w:left="1486" w:right="676" w:hanging="800"/>
                          <w:jc w:val="left"/>
                          <w:rPr>
                            <w:rFonts w:ascii="SimSun" w:hAnsi="SimSun" w:cs="SimSun" w:eastAsia="SimSun" w:hint="default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32"/>
                            <w:szCs w:val="32"/>
                          </w:rPr>
                          <w:t>给予的按压次数受按压速率 和按压中断影响</w:t>
                        </w:r>
                        <w:r>
                          <w:rPr>
                            <w:rFonts w:ascii="SimSun" w:hAnsi="SimSun" w:cs="SimSun" w:eastAsia="SimSun" w:hint="default"/>
                            <w:sz w:val="32"/>
                            <w:szCs w:val="32"/>
                          </w:rPr>
                        </w:r>
                      </w:p>
                    </w:tc>
                  </w:tr>
                  <w:tr>
                    <w:trPr>
                      <w:trHeight w:val="464" w:hRule="exact"/>
                    </w:trPr>
                    <w:tc>
                      <w:tcPr>
                        <w:tcW w:w="5223" w:type="dxa"/>
                        <w:gridSpan w:val="2"/>
                        <w:tcBorders>
                          <w:top w:val="nil" w:sz="6" w:space="0" w:color="auto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4" w:right="0"/>
                          <w:jc w:val="left"/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9"/>
                            <w:sz w:val="18"/>
                            <w:szCs w:val="18"/>
                          </w:rPr>
                          <w:t>复苏期间给予的按压总数是心脏骤停后存活与否的重要决定</w:t>
                        </w:r>
                        <w:r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332" w:hRule="exact"/>
                    </w:trPr>
                    <w:tc>
                      <w:tcPr>
                        <w:tcW w:w="5223" w:type="dxa"/>
                        <w:gridSpan w:val="2"/>
                        <w:tcBorders>
                          <w:top w:val="nil" w:sz="6" w:space="0" w:color="auto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44" w:right="676"/>
                          <w:jc w:val="left"/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18"/>
                            <w:szCs w:val="18"/>
                          </w:rPr>
                          <w:t>因素。</w:t>
                        </w:r>
                        <w:r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343" w:hRule="exact"/>
                    </w:trPr>
                    <w:tc>
                      <w:tcPr>
                        <w:tcW w:w="5223" w:type="dxa"/>
                        <w:gridSpan w:val="2"/>
                        <w:tcBorders>
                          <w:top w:val="nil" w:sz="6" w:space="0" w:color="auto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80" w:right="0"/>
                          <w:jc w:val="left"/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8"/>
                            <w:szCs w:val="18"/>
                          </w:rPr>
                          <w:t>•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4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9"/>
                            <w:position w:val="1"/>
                            <w:sz w:val="18"/>
                            <w:szCs w:val="18"/>
                          </w:rPr>
                          <w:t>给予的按压次数受按压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9"/>
                            <w:position w:val="1"/>
                            <w:sz w:val="18"/>
                            <w:szCs w:val="18"/>
                          </w:rPr>
                          <w:t>速率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9"/>
                            <w:position w:val="1"/>
                            <w:sz w:val="18"/>
                            <w:szCs w:val="18"/>
                          </w:rPr>
                          <w:t>（每分钟的按压频率）和按压</w:t>
                        </w:r>
                        <w:r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5223" w:type="dxa"/>
                        <w:gridSpan w:val="2"/>
                        <w:tcBorders>
                          <w:top w:val="nil" w:sz="6" w:space="0" w:color="auto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306" w:right="0"/>
                          <w:jc w:val="left"/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6"/>
                            <w:sz w:val="18"/>
                            <w:szCs w:val="18"/>
                          </w:rPr>
                          <w:t>分数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6"/>
                            <w:sz w:val="18"/>
                            <w:szCs w:val="18"/>
                          </w:rPr>
                          <w:t>（实施按压的时间在复苏总时间中所占的比例）影响。</w:t>
                        </w:r>
                        <w:r>
                          <w:rPr>
                            <w:rFonts w:ascii="SimSun" w:hAnsi="SimSun" w:cs="SimSun" w:eastAsia="SimSun" w:hint="default"/>
                            <w:spacing w:val="6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60" w:hRule="exact"/>
                    </w:trPr>
                    <w:tc>
                      <w:tcPr>
                        <w:tcW w:w="5223" w:type="dxa"/>
                        <w:gridSpan w:val="2"/>
                        <w:tcBorders>
                          <w:top w:val="nil" w:sz="6" w:space="0" w:color="auto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19" w:lineRule="exact"/>
                          <w:ind w:left="319" w:right="0"/>
                          <w:jc w:val="left"/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2"/>
                            <w:sz w:val="18"/>
                            <w:szCs w:val="18"/>
                          </w:rPr>
                          <w:t>按压速率和分数增加，则所实施的按压总数增加。按压分数</w:t>
                        </w:r>
                        <w:r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5223" w:type="dxa"/>
                        <w:gridSpan w:val="2"/>
                        <w:tcBorders>
                          <w:top w:val="nil" w:sz="6" w:space="0" w:color="auto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319" w:right="676"/>
                          <w:jc w:val="left"/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18"/>
                            <w:szCs w:val="18"/>
                          </w:rPr>
                          <w:t>随按压中断次数和时长的减少而增加。</w:t>
                        </w:r>
                        <w:r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343" w:hRule="exact"/>
                    </w:trPr>
                    <w:tc>
                      <w:tcPr>
                        <w:tcW w:w="5223" w:type="dxa"/>
                        <w:gridSpan w:val="2"/>
                        <w:tcBorders>
                          <w:top w:val="nil" w:sz="6" w:space="0" w:color="auto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179" w:right="0"/>
                          <w:jc w:val="left"/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8"/>
                            <w:szCs w:val="18"/>
                          </w:rPr>
                          <w:t>•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27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10"/>
                            <w:position w:val="1"/>
                            <w:sz w:val="18"/>
                            <w:szCs w:val="18"/>
                          </w:rPr>
                          <w:t>这与驾车行驶很相似。在驾车行驶时，一天行驶的里程数</w:t>
                        </w:r>
                        <w:r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5223" w:type="dxa"/>
                        <w:gridSpan w:val="2"/>
                        <w:tcBorders>
                          <w:top w:val="nil" w:sz="6" w:space="0" w:color="auto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319" w:right="0"/>
                          <w:jc w:val="left"/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2"/>
                            <w:sz w:val="18"/>
                            <w:szCs w:val="18"/>
                          </w:rPr>
                          <w:t>不仅受驾驶速度（行驶速度）影响，还受中途停顿的次数和</w:t>
                        </w:r>
                        <w:r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69" w:hRule="exact"/>
                    </w:trPr>
                    <w:tc>
                      <w:tcPr>
                        <w:tcW w:w="5223" w:type="dxa"/>
                        <w:gridSpan w:val="2"/>
                        <w:tcBorders>
                          <w:top w:val="nil" w:sz="6" w:space="0" w:color="auto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319" w:right="0"/>
                          <w:jc w:val="left"/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5"/>
                            <w:position w:val="1"/>
                            <w:sz w:val="18"/>
                            <w:szCs w:val="18"/>
                          </w:rPr>
                          <w:t>时间长度（行驶中断）影响。以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46"/>
                            <w:position w:val="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8"/>
                            <w:szCs w:val="18"/>
                          </w:rPr>
                          <w:t>60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7"/>
                            <w:position w:val="1"/>
                            <w:sz w:val="18"/>
                            <w:szCs w:val="18"/>
                          </w:rPr>
                          <w:t>英里每小时的速度不中</w:t>
                        </w:r>
                        <w:r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60" w:hRule="exact"/>
                    </w:trPr>
                    <w:tc>
                      <w:tcPr>
                        <w:tcW w:w="5223" w:type="dxa"/>
                        <w:gridSpan w:val="2"/>
                        <w:tcBorders>
                          <w:top w:val="nil" w:sz="6" w:space="0" w:color="auto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319" w:right="0"/>
                          <w:jc w:val="left"/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8"/>
                            <w:szCs w:val="18"/>
                          </w:rPr>
                          <w:t>断地行驶，则实际行驶距离为一小时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42"/>
                            <w:position w:val="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8"/>
                            <w:szCs w:val="18"/>
                          </w:rPr>
                          <w:t>60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8"/>
                            <w:szCs w:val="18"/>
                          </w:rPr>
                          <w:t>英里。以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42"/>
                            <w:position w:val="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8"/>
                            <w:szCs w:val="18"/>
                          </w:rPr>
                          <w:t>60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2"/>
                            <w:position w:val="1"/>
                            <w:sz w:val="18"/>
                            <w:szCs w:val="18"/>
                          </w:rPr>
                          <w:t>英里每</w:t>
                        </w:r>
                        <w:r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60" w:hRule="exact"/>
                    </w:trPr>
                    <w:tc>
                      <w:tcPr>
                        <w:tcW w:w="5223" w:type="dxa"/>
                        <w:gridSpan w:val="2"/>
                        <w:tcBorders>
                          <w:top w:val="nil" w:sz="6" w:space="0" w:color="auto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320" w:right="0"/>
                          <w:jc w:val="left"/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5"/>
                            <w:position w:val="1"/>
                            <w:sz w:val="18"/>
                            <w:szCs w:val="18"/>
                          </w:rPr>
                          <w:t>小时的速度行驶，但中途停顿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37"/>
                            <w:position w:val="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8"/>
                            <w:szCs w:val="18"/>
                          </w:rPr>
                          <w:t>10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6"/>
                            <w:position w:val="1"/>
                            <w:sz w:val="18"/>
                            <w:szCs w:val="18"/>
                          </w:rPr>
                          <w:t>分钟，则实际行驶距离为</w:t>
                        </w:r>
                        <w:r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60" w:hRule="exact"/>
                    </w:trPr>
                    <w:tc>
                      <w:tcPr>
                        <w:tcW w:w="5223" w:type="dxa"/>
                        <w:gridSpan w:val="2"/>
                        <w:tcBorders>
                          <w:top w:val="nil" w:sz="6" w:space="0" w:color="auto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320" w:right="0"/>
                          <w:jc w:val="left"/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8"/>
                            <w:szCs w:val="18"/>
                          </w:rPr>
                          <w:t>一小时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69"/>
                            <w:position w:val="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8"/>
                            <w:szCs w:val="18"/>
                          </w:rPr>
                          <w:t>50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29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8"/>
                            <w:szCs w:val="18"/>
                          </w:rPr>
                          <w:t>英里。停顿越频繁，停顿时间越长，则实际行驶里</w:t>
                        </w:r>
                        <w:r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324" w:hRule="exact"/>
                    </w:trPr>
                    <w:tc>
                      <w:tcPr>
                        <w:tcW w:w="5223" w:type="dxa"/>
                        <w:gridSpan w:val="2"/>
                        <w:tcBorders>
                          <w:top w:val="nil" w:sz="6" w:space="0" w:color="auto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320" w:right="676"/>
                          <w:jc w:val="left"/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18"/>
                            <w:szCs w:val="18"/>
                          </w:rPr>
                          <w:t>程越少。</w:t>
                        </w:r>
                        <w:r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343" w:hRule="exact"/>
                    </w:trPr>
                    <w:tc>
                      <w:tcPr>
                        <w:tcW w:w="5223" w:type="dxa"/>
                        <w:gridSpan w:val="2"/>
                        <w:tcBorders>
                          <w:top w:val="nil" w:sz="6" w:space="0" w:color="auto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180" w:right="0"/>
                          <w:jc w:val="left"/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8"/>
                            <w:szCs w:val="18"/>
                          </w:rPr>
                          <w:t>•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3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21"/>
                            <w:position w:val="1"/>
                            <w:sz w:val="18"/>
                            <w:szCs w:val="18"/>
                          </w:rPr>
                          <w:t>在心肺复苏过程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67"/>
                            <w:position w:val="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20"/>
                            <w:position w:val="1"/>
                            <w:sz w:val="18"/>
                            <w:szCs w:val="18"/>
                          </w:rPr>
                          <w:t>中，施救者应该以适当的速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67"/>
                            <w:position w:val="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8"/>
                            <w:szCs w:val="18"/>
                          </w:rPr>
                          <w:t>率（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8"/>
                            <w:szCs w:val="18"/>
                          </w:rPr>
                          <w:t>100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27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8"/>
                            <w:szCs w:val="18"/>
                          </w:rPr>
                          <w:t>至</w:t>
                        </w:r>
                        <w:r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60" w:hRule="exact"/>
                    </w:trPr>
                    <w:tc>
                      <w:tcPr>
                        <w:tcW w:w="5223" w:type="dxa"/>
                        <w:gridSpan w:val="2"/>
                        <w:tcBorders>
                          <w:top w:val="nil" w:sz="6" w:space="0" w:color="auto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320" w:right="0"/>
                          <w:jc w:val="left"/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8"/>
                            <w:szCs w:val="18"/>
                          </w:rPr>
                          <w:t>120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1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4"/>
                            <w:position w:val="1"/>
                            <w:sz w:val="18"/>
                            <w:szCs w:val="18"/>
                          </w:rPr>
                          <w:t>次每分钟）和深度进行有效按压，同时尽可能减少胸部</w:t>
                        </w:r>
                        <w:r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5223" w:type="dxa"/>
                        <w:gridSpan w:val="2"/>
                        <w:tcBorders>
                          <w:top w:val="nil" w:sz="6" w:space="0" w:color="auto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320" w:right="0"/>
                          <w:jc w:val="left"/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18"/>
                            <w:szCs w:val="18"/>
                          </w:rPr>
                          <w:t>按压中断的次数和持续时间。高质量心肺复苏的其他要求还</w:t>
                        </w:r>
                        <w:r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480" w:hRule="exact"/>
                    </w:trPr>
                    <w:tc>
                      <w:tcPr>
                        <w:tcW w:w="5223" w:type="dxa"/>
                        <w:gridSpan w:val="2"/>
                        <w:tcBorders>
                          <w:top w:val="nil" w:sz="6" w:space="0" w:color="auto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320" w:right="676"/>
                          <w:jc w:val="left"/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18"/>
                            <w:szCs w:val="18"/>
                          </w:rPr>
                          <w:t>包括保证每次按压后胸廓回弹和避免过度通气。</w:t>
                        </w:r>
                        <w:r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  <w:spacing w:val="4"/>
        </w:rPr>
        <w:t>对于已知或疑似阿片类药物成瘾的患者， </w:t>
      </w:r>
      <w:r>
        <w:rPr>
          <w:color w:val="231F20"/>
        </w:rPr>
        <w:t>如果无反应且无正常呼吸，但有脉搏，可由经过正规培训 </w:t>
      </w:r>
      <w:r>
        <w:rPr>
          <w:color w:val="231F20"/>
          <w:position w:val="1"/>
        </w:rPr>
        <w:t>的非专业施救者和 </w:t>
      </w:r>
      <w:r>
        <w:rPr>
          <w:rFonts w:ascii="Arial" w:hAnsi="Arial" w:cs="Arial" w:eastAsia="Arial" w:hint="default"/>
          <w:color w:val="231F20"/>
        </w:rPr>
        <w:t>BLS </w:t>
      </w:r>
      <w:r>
        <w:rPr>
          <w:color w:val="231F20"/>
          <w:position w:val="1"/>
        </w:rPr>
        <w:t>施救者在提供标准 </w:t>
      </w:r>
      <w:r>
        <w:rPr>
          <w:rFonts w:ascii="Arial" w:hAnsi="Arial" w:cs="Arial" w:eastAsia="Arial" w:hint="default"/>
          <w:color w:val="231F20"/>
        </w:rPr>
        <w:t>BLS </w:t>
      </w:r>
      <w:r>
        <w:rPr>
          <w:color w:val="231F20"/>
          <w:position w:val="1"/>
        </w:rPr>
        <w:t>救治的同 </w:t>
      </w:r>
      <w:r>
        <w:rPr>
          <w:color w:val="231F20"/>
          <w:spacing w:val="5"/>
          <w:position w:val="1"/>
        </w:rPr>
        <w:t>时，给予患者肌肉注射 </w:t>
      </w:r>
      <w:r>
        <w:rPr>
          <w:rFonts w:ascii="Arial" w:hAnsi="Arial" w:cs="Arial" w:eastAsia="Arial" w:hint="default"/>
          <w:color w:val="231F20"/>
        </w:rPr>
        <w:t>(IM) </w:t>
      </w:r>
      <w:r>
        <w:rPr>
          <w:color w:val="231F20"/>
          <w:spacing w:val="5"/>
          <w:position w:val="1"/>
        </w:rPr>
        <w:t>或鼻内给予 </w:t>
      </w:r>
      <w:r>
        <w:rPr>
          <w:rFonts w:ascii="Arial" w:hAnsi="Arial" w:cs="Arial" w:eastAsia="Arial" w:hint="default"/>
          <w:color w:val="231F20"/>
        </w:rPr>
        <w:t>(IN) </w:t>
      </w:r>
      <w:r>
        <w:rPr>
          <w:color w:val="231F20"/>
          <w:spacing w:val="5"/>
          <w:position w:val="1"/>
        </w:rPr>
        <w:t>纳洛酮。在 </w:t>
      </w:r>
      <w:r>
        <w:rPr>
          <w:color w:val="231F20"/>
          <w:spacing w:val="9"/>
        </w:rPr>
        <w:t>对有阿片类药物过量风险的人员培训有关阿片类药物过 </w:t>
      </w:r>
      <w:r>
        <w:rPr>
          <w:color w:val="231F20"/>
          <w:spacing w:val="9"/>
        </w:rPr>
      </w:r>
      <w:r>
        <w:rPr>
          <w:color w:val="231F20"/>
          <w:spacing w:val="3"/>
        </w:rPr>
        <w:t>量反应的课程中，可以包含或不包含给予纳洛酮的内容。 </w:t>
      </w:r>
      <w:r>
        <w:rPr>
          <w:color w:val="231F20"/>
          <w:spacing w:val="3"/>
        </w:rPr>
      </w:r>
      <w:r>
        <w:rPr>
          <w:color w:val="231F20"/>
        </w:rPr>
        <w:t>“特殊情况的复苏”部分也讨论了这个问题。</w:t>
      </w:r>
      <w:r>
        <w:rPr/>
      </w:r>
    </w:p>
    <w:p>
      <w:pPr>
        <w:spacing w:after="0" w:line="266" w:lineRule="auto"/>
        <w:jc w:val="left"/>
        <w:sectPr>
          <w:pgSz w:w="11910" w:h="16840"/>
          <w:pgMar w:top="540" w:bottom="0" w:left="600" w:right="380"/>
          <w:cols w:num="2" w:equalWidth="0">
            <w:col w:w="5229" w:space="129"/>
            <w:col w:w="5572"/>
          </w:cols>
        </w:sectPr>
      </w:pPr>
    </w:p>
    <w:p>
      <w:pPr>
        <w:spacing w:line="240" w:lineRule="auto" w:before="3"/>
        <w:rPr>
          <w:rFonts w:ascii="SimSun" w:hAnsi="SimSun" w:cs="SimSun" w:eastAsia="SimSun" w:hint="default"/>
          <w:sz w:val="8"/>
          <w:szCs w:val="8"/>
        </w:rPr>
      </w:pPr>
      <w:r>
        <w:rPr/>
        <w:pict>
          <v:group style="position:absolute;margin-left:0pt;margin-top:.000015pt;width:595.3pt;height:841.9pt;mso-position-horizontal-relative:page;mso-position-vertical-relative:page;z-index:-90544" coordorigin="0,0" coordsize="11906,16838">
            <v:group style="position:absolute;left:5946;top:16476;width:5960;height:363" coordorigin="5946,16476" coordsize="5960,363">
              <v:shape style="position:absolute;left:5946;top:16476;width:5960;height:363" coordorigin="5946,16476" coordsize="5960,363" path="m11906,16838l11906,16476,5946,16476,5946,16838,11906,16838xe" filled="true" fillcolor="#609ba8" stroked="false">
                <v:path arrowok="t"/>
                <v:fill type="solid"/>
              </v:shape>
            </v:group>
            <v:group style="position:absolute;left:5946;top:0;width:5960;height:362" coordorigin="5946,0" coordsize="5960,362">
              <v:shape style="position:absolute;left:5946;top:0;width:5960;height:362" coordorigin="5946,0" coordsize="5960,362" path="m5946,362l11906,362,11906,0,5946,0,5946,362xe" filled="true" fillcolor="#005766" stroked="false">
                <v:path arrowok="t"/>
                <v:fill type="solid"/>
              </v:shape>
              <v:shape style="position:absolute;left:0;top:0;width:11906;height:16838" type="#_x0000_t75" stroked="false">
                <v:imagedata r:id="rId24" o:title=""/>
              </v:shape>
            </v:group>
            <w10:wrap type="none"/>
          </v:group>
        </w:pict>
      </w:r>
    </w:p>
    <w:p>
      <w:pPr>
        <w:pStyle w:val="BodyText"/>
        <w:spacing w:line="266" w:lineRule="auto" w:before="34"/>
        <w:ind w:left="5577" w:right="329"/>
        <w:jc w:val="both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8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5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spacing w:val="-35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35"/>
        </w:rPr>
      </w:r>
      <w:r>
        <w:rPr>
          <w:color w:val="231F20"/>
          <w:position w:val="1"/>
        </w:rPr>
        <w:t>有大量的流行病学数据显示，由服用过量阿片类 </w:t>
      </w:r>
      <w:r>
        <w:rPr>
          <w:color w:val="231F20"/>
        </w:rPr>
        <w:t>药物导致的疾病带来巨大的负担，也有记录显示旁观者对 </w:t>
      </w:r>
      <w:r>
        <w:rPr>
          <w:color w:val="231F20"/>
        </w:rPr>
      </w:r>
      <w:r>
        <w:rPr>
          <w:color w:val="231F20"/>
          <w:spacing w:val="9"/>
        </w:rPr>
        <w:t>有阿片类药物过量的风险者给予纳洛酮的策略在目标国 </w:t>
      </w:r>
      <w:r>
        <w:rPr>
          <w:color w:val="231F20"/>
          <w:spacing w:val="9"/>
        </w:rPr>
      </w:r>
      <w:r>
        <w:rPr>
          <w:color w:val="231F20"/>
          <w:position w:val="1"/>
        </w:rPr>
        <w:t>家取得了成功。</w:t>
      </w:r>
      <w:r>
        <w:rPr>
          <w:rFonts w:ascii="Arial" w:hAnsi="Arial" w:cs="Arial" w:eastAsia="Arial" w:hint="default"/>
          <w:color w:val="231F20"/>
        </w:rPr>
        <w:t>2014 </w:t>
      </w:r>
      <w:r>
        <w:rPr>
          <w:color w:val="231F20"/>
          <w:spacing w:val="3"/>
          <w:position w:val="1"/>
        </w:rPr>
        <w:t>年，美国食品和药物管理局审批通 </w:t>
      </w:r>
      <w:r>
        <w:rPr>
          <w:color w:val="231F20"/>
          <w:spacing w:val="5"/>
        </w:rPr>
        <w:t>过了非专业施救者和医护人员使用纳洛酮自助注射器。</w:t>
      </w:r>
      <w:r>
        <w:rPr>
          <w:rFonts w:ascii="Arial" w:hAnsi="Arial" w:cs="Arial" w:eastAsia="Arial" w:hint="default"/>
          <w:color w:val="231F20"/>
          <w:spacing w:val="5"/>
          <w:position w:val="9"/>
          <w:sz w:val="11"/>
          <w:szCs w:val="11"/>
        </w:rPr>
        <w:t>7 </w:t>
      </w:r>
      <w:r>
        <w:rPr>
          <w:color w:val="231F20"/>
        </w:rPr>
        <w:t>应复苏培训网的要求，这种注射器的各种相关信息已经以 </w:t>
      </w:r>
      <w:r>
        <w:rPr>
          <w:color w:val="231F20"/>
          <w:spacing w:val="3"/>
          <w:position w:val="1"/>
        </w:rPr>
        <w:t>最优方式融入成人 </w:t>
      </w:r>
      <w:r>
        <w:rPr>
          <w:rFonts w:ascii="Arial" w:hAnsi="Arial" w:cs="Arial" w:eastAsia="Arial" w:hint="default"/>
          <w:color w:val="231F20"/>
        </w:rPr>
        <w:t>BLS </w:t>
      </w:r>
      <w:r>
        <w:rPr>
          <w:color w:val="231F20"/>
          <w:spacing w:val="3"/>
          <w:position w:val="1"/>
        </w:rPr>
        <w:t>指南和培训中。这项建议已经纳 </w:t>
      </w:r>
      <w:r>
        <w:rPr>
          <w:color w:val="231F20"/>
        </w:rPr>
        <w:t>入了新通过的治疗方法。</w:t>
      </w:r>
      <w:r>
        <w:rPr/>
      </w:r>
    </w:p>
    <w:p>
      <w:pPr>
        <w:spacing w:line="240" w:lineRule="auto" w:before="5"/>
        <w:rPr>
          <w:rFonts w:ascii="SimSun" w:hAnsi="SimSun" w:cs="SimSun" w:eastAsia="SimSun" w:hint="default"/>
          <w:sz w:val="23"/>
          <w:szCs w:val="23"/>
        </w:rPr>
      </w:pPr>
      <w:r>
        <w:rPr/>
        <w:pict>
          <v:shape style="position:absolute;margin-left:308.886993pt;margin-top:15.513762pt;width:250.4pt;height:52.5pt;mso-position-horizontal-relative:page;mso-position-vertical-relative:paragraph;z-index:1408;mso-wrap-distance-left:0;mso-wrap-distance-right:0" type="#_x0000_t202" filled="true" fillcolor="#d34727" stroked="false">
            <v:textbox inset="0,0,0,0">
              <w:txbxContent>
                <w:p>
                  <w:pPr>
                    <w:spacing w:before="13"/>
                    <w:ind w:left="271" w:right="271" w:firstLine="0"/>
                    <w:jc w:val="center"/>
                    <w:rPr>
                      <w:rFonts w:ascii="SimSun" w:hAnsi="SimSun" w:cs="SimSun" w:eastAsia="SimSun" w:hint="default"/>
                      <w:sz w:val="32"/>
                      <w:szCs w:val="32"/>
                    </w:rPr>
                  </w:pPr>
                  <w:r>
                    <w:rPr>
                      <w:rFonts w:ascii="SimSun" w:hAnsi="SimSun" w:cs="SimSun" w:eastAsia="SimSun" w:hint="default"/>
                      <w:color w:val="FFFFFF"/>
                      <w:sz w:val="32"/>
                      <w:szCs w:val="32"/>
                    </w:rPr>
                    <w:t>成人基础生命支持</w:t>
                  </w:r>
                  <w:r>
                    <w:rPr>
                      <w:rFonts w:ascii="SimSun" w:hAnsi="SimSun" w:cs="SimSun" w:eastAsia="SimSun" w:hint="default"/>
                      <w:sz w:val="32"/>
                      <w:szCs w:val="32"/>
                    </w:rPr>
                  </w:r>
                </w:p>
                <w:p>
                  <w:pPr>
                    <w:spacing w:before="90"/>
                    <w:ind w:left="271" w:right="271" w:firstLine="0"/>
                    <w:jc w:val="center"/>
                    <w:rPr>
                      <w:rFonts w:ascii="Arial" w:hAnsi="Arial" w:cs="Arial" w:eastAsia="Arial" w:hint="default"/>
                      <w:sz w:val="32"/>
                      <w:szCs w:val="32"/>
                    </w:rPr>
                  </w:pPr>
                  <w:r>
                    <w:rPr>
                      <w:rFonts w:ascii="SimSun" w:hAnsi="SimSun" w:cs="SimSun" w:eastAsia="SimSun" w:hint="default"/>
                      <w:color w:val="FFFFFF"/>
                      <w:w w:val="95"/>
                      <w:position w:val="2"/>
                      <w:sz w:val="32"/>
                      <w:szCs w:val="32"/>
                    </w:rPr>
                    <w:t>及心肺复苏质量 </w:t>
                  </w:r>
                  <w:r>
                    <w:rPr>
                      <w:rFonts w:ascii="SimSun" w:hAnsi="SimSun" w:cs="SimSun" w:eastAsia="SimSun" w:hint="default"/>
                      <w:color w:val="FFFFFF"/>
                      <w:spacing w:val="-16"/>
                      <w:w w:val="95"/>
                      <w:position w:val="2"/>
                      <w:sz w:val="32"/>
                      <w:szCs w:val="32"/>
                    </w:rPr>
                    <w:t>：医护人员</w:t>
                  </w:r>
                  <w:r>
                    <w:rPr>
                      <w:rFonts w:ascii="SimSun" w:hAnsi="SimSun" w:cs="SimSun" w:eastAsia="SimSun" w:hint="default"/>
                      <w:color w:val="FFFFFF"/>
                      <w:spacing w:val="-54"/>
                      <w:w w:val="95"/>
                      <w:position w:val="2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b/>
                      <w:bCs/>
                      <w:color w:val="FFFFFF"/>
                      <w:w w:val="95"/>
                      <w:sz w:val="32"/>
                      <w:szCs w:val="32"/>
                    </w:rPr>
                    <w:t>BLS</w:t>
                  </w:r>
                  <w:r>
                    <w:rPr>
                      <w:rFonts w:ascii="Arial" w:hAnsi="Arial" w:cs="Arial" w:eastAsia="Arial" w:hint="default"/>
                      <w:sz w:val="32"/>
                      <w:szCs w:val="32"/>
                    </w:rPr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40" w:lineRule="auto" w:before="7"/>
        <w:rPr>
          <w:rFonts w:ascii="SimSun" w:hAnsi="SimSun" w:cs="SimSun" w:eastAsia="SimSun" w:hint="default"/>
          <w:sz w:val="18"/>
          <w:szCs w:val="18"/>
        </w:rPr>
      </w:pPr>
    </w:p>
    <w:p>
      <w:pPr>
        <w:pStyle w:val="Heading2"/>
        <w:spacing w:line="240" w:lineRule="auto" w:before="13"/>
        <w:ind w:left="5577" w:right="318"/>
        <w:jc w:val="left"/>
      </w:pPr>
      <w:r>
        <w:rPr>
          <w:color w:val="A70E12"/>
          <w:spacing w:val="-3"/>
        </w:rPr>
        <w:t>关键问题和重大变更的总结</w:t>
      </w:r>
      <w:r>
        <w:rPr/>
      </w:r>
    </w:p>
    <w:p>
      <w:pPr>
        <w:pStyle w:val="BodyText"/>
        <w:spacing w:line="249" w:lineRule="auto" w:before="173"/>
        <w:ind w:left="5577" w:right="318"/>
        <w:jc w:val="left"/>
      </w:pPr>
      <w:r>
        <w:rPr>
          <w:color w:val="231F20"/>
          <w:position w:val="1"/>
        </w:rPr>
        <w:t>在</w:t>
      </w:r>
      <w:r>
        <w:rPr>
          <w:color w:val="231F20"/>
          <w:spacing w:val="-23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3"/>
        </w:rPr>
        <w:t>2015</w:t>
      </w:r>
      <w:r>
        <w:rPr>
          <w:color w:val="231F20"/>
          <w:spacing w:val="3"/>
          <w:position w:val="1"/>
        </w:rPr>
        <w:t>《指南更新》中，针对医务人员的关键问题及重 </w:t>
      </w:r>
      <w:r>
        <w:rPr>
          <w:color w:val="231F20"/>
        </w:rPr>
        <w:t>大变更如下</w:t>
      </w:r>
      <w:r>
        <w:rPr>
          <w:color w:val="231F20"/>
          <w:spacing w:val="-50"/>
        </w:rPr>
        <w:t> </w:t>
      </w:r>
      <w:r>
        <w:rPr>
          <w:color w:val="231F20"/>
        </w:rPr>
        <w:t>：</w:t>
      </w:r>
      <w:r>
        <w:rPr/>
      </w:r>
    </w:p>
    <w:p>
      <w:pPr>
        <w:pStyle w:val="BodyText"/>
        <w:spacing w:line="249" w:lineRule="auto" w:before="118"/>
        <w:ind w:left="5937" w:right="318" w:hanging="180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这些建议使得应急反应系统的启动更加灵活，更加符 </w:t>
      </w:r>
      <w:r>
        <w:rPr>
          <w:rFonts w:ascii="SimSun" w:hAnsi="SimSun" w:cs="SimSun" w:eastAsia="SimSun" w:hint="default"/>
          <w:color w:val="231F20"/>
          <w:spacing w:val="-3"/>
          <w:w w:val="110"/>
        </w:rPr>
        <w:t>合医护人员的临床环境。</w:t>
      </w:r>
      <w:r>
        <w:rPr>
          <w:rFonts w:ascii="SimSun" w:hAnsi="SimSun" w:cs="SimSun" w:eastAsia="SimSun" w:hint="default"/>
          <w:w w:val="110"/>
        </w:rPr>
      </w: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5"/>
        <w:rPr>
          <w:rFonts w:ascii="SimSun" w:hAnsi="SimSun" w:cs="SimSun" w:eastAsia="SimSun" w:hint="default"/>
          <w:sz w:val="29"/>
          <w:szCs w:val="29"/>
        </w:rPr>
      </w:pPr>
    </w:p>
    <w:p>
      <w:pPr>
        <w:tabs>
          <w:tab w:pos="10819" w:val="right" w:leader="none"/>
        </w:tabs>
        <w:spacing w:before="50"/>
        <w:ind w:left="564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SimSun" w:hAnsi="SimSun" w:cs="SimSun" w:eastAsia="SimSun" w:hint="default"/>
          <w:color w:val="FFFFFF"/>
          <w:position w:val="1"/>
          <w:sz w:val="16"/>
          <w:szCs w:val="16"/>
        </w:rPr>
        <w:t>《</w:t>
      </w:r>
      <w:r>
        <w:rPr>
          <w:rFonts w:ascii="Arial" w:hAnsi="Arial" w:cs="Arial" w:eastAsia="Arial" w:hint="default"/>
          <w:color w:val="FFFFFF"/>
          <w:sz w:val="16"/>
          <w:szCs w:val="16"/>
        </w:rPr>
        <w:t>2015</w:t>
      </w:r>
      <w:r>
        <w:rPr>
          <w:rFonts w:ascii="Arial" w:hAnsi="Arial" w:cs="Arial" w:eastAsia="Arial" w:hint="default"/>
          <w:color w:val="FFFFFF"/>
          <w:spacing w:val="-15"/>
          <w:sz w:val="16"/>
          <w:szCs w:val="16"/>
        </w:rPr>
        <w:t> </w:t>
      </w:r>
      <w:r>
        <w:rPr>
          <w:rFonts w:ascii="Arial" w:hAnsi="Arial" w:cs="Arial" w:eastAsia="Arial" w:hint="default"/>
          <w:color w:val="FFFFFF"/>
          <w:sz w:val="16"/>
          <w:szCs w:val="16"/>
        </w:rPr>
        <w:t>AHA</w:t>
      </w:r>
      <w:r>
        <w:rPr>
          <w:rFonts w:ascii="Arial" w:hAnsi="Arial" w:cs="Arial" w:eastAsia="Arial" w:hint="default"/>
          <w:color w:val="FFFFFF"/>
          <w:spacing w:val="-11"/>
          <w:sz w:val="16"/>
          <w:szCs w:val="16"/>
        </w:rPr>
        <w:t> </w:t>
      </w:r>
      <w:r>
        <w:rPr>
          <w:rFonts w:ascii="SimSun" w:hAnsi="SimSun" w:cs="SimSun" w:eastAsia="SimSun" w:hint="default"/>
          <w:color w:val="FFFFFF"/>
          <w:position w:val="1"/>
          <w:sz w:val="16"/>
          <w:szCs w:val="16"/>
        </w:rPr>
        <w:t>心肺复苏及心血管急救指南更新》摘要</w:t>
      </w:r>
      <w:r>
        <w:rPr>
          <w:rFonts w:ascii="Arial" w:hAnsi="Arial" w:cs="Arial" w:eastAsia="Arial" w:hint="default"/>
          <w:color w:val="FFFFFF"/>
          <w:sz w:val="16"/>
          <w:szCs w:val="16"/>
        </w:rPr>
        <w:tab/>
        <w:t>7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1580" w:bottom="280" w:left="600" w:right="380"/>
        </w:sectPr>
      </w:pPr>
    </w:p>
    <w:p>
      <w:pPr>
        <w:pStyle w:val="BodyText"/>
        <w:spacing w:line="249" w:lineRule="auto" w:before="23"/>
        <w:ind w:left="860" w:right="95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鼓励经过培训的施救者同时进行几个步骤（即同时检 </w:t>
      </w:r>
      <w:r>
        <w:rPr>
          <w:rFonts w:ascii="SimSun" w:hAnsi="SimSun" w:cs="SimSun" w:eastAsia="SimSun" w:hint="default"/>
          <w:color w:val="231F20"/>
          <w:spacing w:val="-8"/>
        </w:rPr>
        <w:t>查呼吸和脉搏），以缩短开始首次胸部按压的时间。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64" w:lineRule="auto" w:before="118"/>
        <w:ind w:left="860" w:right="85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spacing w:val="11"/>
          <w:position w:val="1"/>
        </w:rPr>
        <w:t>由多名经过训练有素的施救者组成的综合小组可以 </w:t>
      </w:r>
      <w:r>
        <w:rPr>
          <w:rFonts w:ascii="SimSun" w:hAnsi="SimSun" w:cs="SimSun" w:eastAsia="SimSun" w:hint="default"/>
          <w:color w:val="231F20"/>
          <w:spacing w:val="11"/>
        </w:rPr>
        <w:t>采用一套精心设计的办法，同时完成多个步骤和评 </w:t>
      </w:r>
      <w:r>
        <w:rPr>
          <w:rFonts w:ascii="SimSun" w:hAnsi="SimSun" w:cs="SimSun" w:eastAsia="SimSun" w:hint="default"/>
          <w:color w:val="231F20"/>
          <w:spacing w:val="11"/>
        </w:rPr>
      </w:r>
      <w:r>
        <w:rPr>
          <w:rFonts w:ascii="SimSun" w:hAnsi="SimSun" w:cs="SimSun" w:eastAsia="SimSun" w:hint="default"/>
          <w:color w:val="231F20"/>
          <w:position w:val="1"/>
        </w:rPr>
        <w:t>估，而不用如单一施救者那样依次完成（例如由 </w:t>
      </w:r>
      <w:r>
        <w:rPr>
          <w:rFonts w:ascii="Arial" w:hAnsi="Arial" w:cs="Arial" w:eastAsia="Arial" w:hint="default"/>
          <w:color w:val="231F20"/>
        </w:rPr>
        <w:t>1</w:t>
      </w:r>
      <w:r>
        <w:rPr>
          <w:rFonts w:ascii="Arial" w:hAnsi="Arial" w:cs="Arial" w:eastAsia="Arial" w:hint="default"/>
          <w:color w:val="231F20"/>
          <w:spacing w:val="-21"/>
        </w:rPr>
        <w:t> </w:t>
      </w:r>
      <w:r>
        <w:rPr>
          <w:rFonts w:ascii="SimSun" w:hAnsi="SimSun" w:cs="SimSun" w:eastAsia="SimSun" w:hint="default"/>
          <w:color w:val="231F20"/>
          <w:position w:val="1"/>
        </w:rPr>
        <w:t>名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78" w:lineRule="exact" w:before="0"/>
        <w:ind w:left="860" w:right="-18"/>
        <w:jc w:val="left"/>
        <w:rPr>
          <w:rFonts w:ascii="SimSun" w:hAnsi="SimSun" w:cs="SimSun" w:eastAsia="SimSun" w:hint="default"/>
        </w:rPr>
      </w:pPr>
      <w:r>
        <w:rPr>
          <w:rFonts w:ascii="SimSun" w:hAnsi="SimSun" w:cs="SimSun" w:eastAsia="SimSun" w:hint="default"/>
          <w:color w:val="231F20"/>
          <w:position w:val="1"/>
        </w:rPr>
        <w:t>施救者启动急救反应系统，第 </w:t>
      </w:r>
      <w:r>
        <w:rPr>
          <w:rFonts w:ascii="Arial" w:hAnsi="Arial" w:cs="Arial" w:eastAsia="Arial" w:hint="default"/>
          <w:color w:val="231F20"/>
        </w:rPr>
        <w:t>2</w:t>
      </w:r>
      <w:r>
        <w:rPr>
          <w:rFonts w:ascii="Arial" w:hAnsi="Arial" w:cs="Arial" w:eastAsia="Arial" w:hint="default"/>
          <w:color w:val="231F20"/>
          <w:spacing w:val="-35"/>
        </w:rPr>
        <w:t> </w:t>
      </w:r>
      <w:r>
        <w:rPr>
          <w:rFonts w:ascii="SimSun" w:hAnsi="SimSun" w:cs="SimSun" w:eastAsia="SimSun" w:hint="default"/>
          <w:color w:val="231F20"/>
          <w:position w:val="1"/>
        </w:rPr>
        <w:t>名施救者开始胸外按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52" w:lineRule="auto" w:before="14"/>
        <w:ind w:left="859" w:right="-16"/>
        <w:jc w:val="left"/>
        <w:rPr>
          <w:rFonts w:ascii="SimSun" w:hAnsi="SimSun" w:cs="SimSun" w:eastAsia="SimSun" w:hint="default"/>
        </w:rPr>
      </w:pPr>
      <w:r>
        <w:rPr>
          <w:rFonts w:ascii="SimSun" w:hAnsi="SimSun" w:cs="SimSun" w:eastAsia="SimSun" w:hint="default"/>
          <w:color w:val="231F20"/>
          <w:position w:val="1"/>
        </w:rPr>
        <w:t>压，第</w:t>
      </w:r>
      <w:r>
        <w:rPr>
          <w:rFonts w:ascii="SimSun" w:hAnsi="SimSun" w:cs="SimSun" w:eastAsia="SimSun" w:hint="default"/>
          <w:color w:val="231F20"/>
          <w:spacing w:val="-63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3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名进行通气或者取得球囊面罩进行人工呼吸， </w:t>
      </w:r>
      <w:r>
        <w:rPr>
          <w:rFonts w:ascii="SimSun" w:hAnsi="SimSun" w:cs="SimSun" w:eastAsia="SimSun" w:hint="default"/>
          <w:color w:val="231F20"/>
          <w:position w:val="1"/>
        </w:rPr>
        <w:t>第</w:t>
      </w:r>
      <w:r>
        <w:rPr>
          <w:rFonts w:ascii="SimSun" w:hAnsi="SimSun" w:cs="SimSun" w:eastAsia="SimSun" w:hint="default"/>
          <w:color w:val="231F20"/>
          <w:spacing w:val="-54"/>
          <w:position w:val="1"/>
        </w:rPr>
        <w:t> </w:t>
      </w:r>
      <w:r>
        <w:rPr>
          <w:rFonts w:ascii="Arial" w:hAnsi="Arial" w:cs="Arial" w:eastAsia="Arial" w:hint="default"/>
          <w:color w:val="231F20"/>
          <w:w w:val="86"/>
        </w:rPr>
        <w:t>4 </w:t>
      </w:r>
      <w:r>
        <w:rPr>
          <w:rFonts w:ascii="SimSun" w:hAnsi="SimSun" w:cs="SimSun" w:eastAsia="SimSun" w:hint="default"/>
          <w:color w:val="231F20"/>
          <w:spacing w:val="-12"/>
          <w:position w:val="1"/>
        </w:rPr>
        <w:t>名取回并设置好除颤器）。</w:t>
      </w:r>
      <w:r>
        <w:rPr>
          <w:rFonts w:ascii="SimSun" w:hAnsi="SimSun" w:cs="SimSun" w:eastAsia="SimSun" w:hint="default"/>
          <w:spacing w:val="-12"/>
        </w:rPr>
      </w:r>
    </w:p>
    <w:p>
      <w:pPr>
        <w:pStyle w:val="BodyText"/>
        <w:spacing w:line="264" w:lineRule="auto" w:before="89"/>
        <w:ind w:left="859" w:right="0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运用绩效指标，进一步强调了高质量心肺复苏（包括 </w:t>
      </w:r>
      <w:r>
        <w:rPr>
          <w:rFonts w:ascii="SimSun" w:hAnsi="SimSun" w:cs="SimSun" w:eastAsia="SimSun" w:hint="default"/>
          <w:color w:val="231F20"/>
        </w:rPr>
        <w:t>以足够的速率和深度进行按压，保证每次按压后胸廓 </w:t>
      </w:r>
      <w:r>
        <w:rPr>
          <w:rFonts w:ascii="SimSun" w:hAnsi="SimSun" w:cs="SimSun" w:eastAsia="SimSun" w:hint="default"/>
          <w:color w:val="231F20"/>
        </w:rPr>
      </w:r>
      <w:r>
        <w:rPr>
          <w:rFonts w:ascii="SimSun" w:hAnsi="SimSun" w:cs="SimSun" w:eastAsia="SimSun" w:hint="default"/>
          <w:color w:val="231F20"/>
          <w:spacing w:val="-17"/>
          <w:position w:val="1"/>
        </w:rPr>
        <w:t>回弹，尽可能减少按压中断，并避免过度通气）。见表</w:t>
      </w:r>
      <w:r>
        <w:rPr>
          <w:rFonts w:ascii="SimSun" w:hAnsi="SimSun" w:cs="SimSun" w:eastAsia="SimSun" w:hint="default"/>
          <w:color w:val="231F20"/>
          <w:spacing w:val="-31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2"/>
          <w:w w:val="93"/>
        </w:rPr>
        <w:t>1</w:t>
      </w:r>
      <w:r>
        <w:rPr>
          <w:rFonts w:ascii="SimSun" w:hAnsi="SimSun" w:cs="SimSun" w:eastAsia="SimSun" w:hint="default"/>
          <w:color w:val="231F20"/>
          <w:spacing w:val="-2"/>
          <w:w w:val="93"/>
          <w:position w:val="1"/>
        </w:rPr>
        <w:t>。</w:t>
      </w:r>
      <w:r>
        <w:rPr>
          <w:rFonts w:ascii="SimSun" w:hAnsi="SimSun" w:cs="SimSun" w:eastAsia="SimSun" w:hint="default"/>
          <w:spacing w:val="-2"/>
          <w:w w:val="93"/>
        </w:rPr>
      </w:r>
    </w:p>
    <w:p>
      <w:pPr>
        <w:pStyle w:val="BodyText"/>
        <w:spacing w:line="240" w:lineRule="auto" w:before="78"/>
        <w:ind w:left="679" w:right="-18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</w:t>
      </w:r>
      <w:r>
        <w:rPr>
          <w:rFonts w:ascii="Arial" w:hAnsi="Arial" w:cs="Arial" w:eastAsia="Arial" w:hint="default"/>
          <w:color w:val="005766"/>
          <w:spacing w:val="1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按压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速率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改为每分钟</w:t>
      </w:r>
      <w:r>
        <w:rPr>
          <w:rFonts w:ascii="SimSun" w:hAnsi="SimSun" w:cs="SimSun" w:eastAsia="SimSun" w:hint="default"/>
          <w:color w:val="231F20"/>
          <w:spacing w:val="-70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100</w:t>
      </w:r>
      <w:r>
        <w:rPr>
          <w:rFonts w:ascii="Arial" w:hAnsi="Arial" w:cs="Arial" w:eastAsia="Arial" w:hint="default"/>
          <w:color w:val="231F20"/>
          <w:spacing w:val="-26"/>
        </w:rPr>
        <w:t> </w:t>
      </w:r>
      <w:r>
        <w:rPr>
          <w:rFonts w:ascii="SimSun" w:hAnsi="SimSun" w:cs="SimSun" w:eastAsia="SimSun" w:hint="default"/>
          <w:color w:val="231F20"/>
          <w:position w:val="1"/>
        </w:rPr>
        <w:t>至</w:t>
      </w:r>
      <w:r>
        <w:rPr>
          <w:rFonts w:ascii="SimSun" w:hAnsi="SimSun" w:cs="SimSun" w:eastAsia="SimSun" w:hint="default"/>
          <w:color w:val="231F20"/>
          <w:spacing w:val="-70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120</w:t>
      </w:r>
      <w:r>
        <w:rPr>
          <w:rFonts w:ascii="Arial" w:hAnsi="Arial" w:cs="Arial" w:eastAsia="Arial" w:hint="default"/>
          <w:color w:val="231F20"/>
          <w:spacing w:val="-26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次。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40" w:lineRule="auto" w:before="100"/>
        <w:ind w:left="679" w:right="-18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spacing w:val="13"/>
          <w:position w:val="1"/>
        </w:rPr>
        <w:t>按压成人</w:t>
      </w:r>
      <w:r>
        <w:rPr>
          <w:rFonts w:ascii="SimSun" w:hAnsi="SimSun" w:cs="SimSun" w:eastAsia="SimSun" w:hint="default"/>
          <w:color w:val="231F20"/>
          <w:spacing w:val="13"/>
          <w:position w:val="1"/>
        </w:rPr>
        <w:t>深度</w:t>
      </w:r>
      <w:r>
        <w:rPr>
          <w:rFonts w:ascii="SimSun" w:hAnsi="SimSun" w:cs="SimSun" w:eastAsia="SimSun" w:hint="default"/>
          <w:color w:val="231F20"/>
          <w:spacing w:val="13"/>
          <w:position w:val="1"/>
        </w:rPr>
        <w:t>改为至少 </w:t>
      </w:r>
      <w:r>
        <w:rPr>
          <w:rFonts w:ascii="Arial" w:hAnsi="Arial" w:cs="Arial" w:eastAsia="Arial" w:hint="default"/>
          <w:color w:val="231F20"/>
        </w:rPr>
        <w:t>2 </w:t>
      </w:r>
      <w:r>
        <w:rPr>
          <w:rFonts w:ascii="SimSun" w:hAnsi="SimSun" w:cs="SimSun" w:eastAsia="SimSun" w:hint="default"/>
          <w:color w:val="231F20"/>
          <w:position w:val="1"/>
        </w:rPr>
        <w:t>英寸（</w:t>
      </w:r>
      <w:r>
        <w:rPr>
          <w:rFonts w:ascii="Arial" w:hAnsi="Arial" w:cs="Arial" w:eastAsia="Arial" w:hint="default"/>
          <w:color w:val="231F20"/>
        </w:rPr>
        <w:t>5</w:t>
      </w:r>
      <w:r>
        <w:rPr>
          <w:rFonts w:ascii="Arial" w:hAnsi="Arial" w:cs="Arial" w:eastAsia="Arial" w:hint="default"/>
          <w:color w:val="231F20"/>
          <w:spacing w:val="23"/>
        </w:rPr>
        <w:t> </w:t>
      </w:r>
      <w:r>
        <w:rPr>
          <w:rFonts w:ascii="SimSun" w:hAnsi="SimSun" w:cs="SimSun" w:eastAsia="SimSun" w:hint="default"/>
          <w:color w:val="231F20"/>
          <w:spacing w:val="15"/>
          <w:position w:val="1"/>
        </w:rPr>
        <w:t>厘米）而不超过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40" w:lineRule="auto" w:before="14"/>
        <w:ind w:left="860" w:right="-18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231F20"/>
          <w:spacing w:val="-3"/>
          <w:w w:val="86"/>
        </w:rPr>
        <w:t>2.</w:t>
      </w:r>
      <w:r>
        <w:rPr>
          <w:rFonts w:ascii="Arial" w:hAnsi="Arial" w:cs="Arial" w:eastAsia="Arial" w:hint="default"/>
          <w:color w:val="231F20"/>
          <w:w w:val="86"/>
        </w:rPr>
        <w:t>4</w:t>
      </w:r>
      <w:r>
        <w:rPr>
          <w:rFonts w:ascii="Arial" w:hAnsi="Arial" w:cs="Arial" w:eastAsia="Arial" w:hint="default"/>
          <w:color w:val="231F20"/>
          <w:spacing w:val="-14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英寸（</w:t>
      </w:r>
      <w:r>
        <w:rPr>
          <w:rFonts w:ascii="Arial" w:hAnsi="Arial" w:cs="Arial" w:eastAsia="Arial" w:hint="default"/>
          <w:color w:val="231F20"/>
          <w:w w:val="86"/>
        </w:rPr>
        <w:t>6</w:t>
      </w:r>
      <w:r>
        <w:rPr>
          <w:rFonts w:ascii="Arial" w:hAnsi="Arial" w:cs="Arial" w:eastAsia="Arial" w:hint="default"/>
          <w:color w:val="231F20"/>
          <w:spacing w:val="-14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厘米</w:t>
      </w:r>
      <w:r>
        <w:rPr>
          <w:rFonts w:ascii="SimSun" w:hAnsi="SimSun" w:cs="SimSun" w:eastAsia="SimSun" w:hint="default"/>
          <w:color w:val="231F20"/>
          <w:spacing w:val="-103"/>
          <w:position w:val="1"/>
        </w:rPr>
        <w:t>）</w:t>
      </w:r>
      <w:r>
        <w:rPr>
          <w:rFonts w:ascii="SimSun" w:hAnsi="SimSun" w:cs="SimSun" w:eastAsia="SimSun" w:hint="default"/>
          <w:color w:val="231F20"/>
          <w:position w:val="1"/>
        </w:rPr>
        <w:t>。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49" w:lineRule="auto" w:before="100"/>
        <w:ind w:left="860" w:right="95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为使每次按压后胸廓充分</w:t>
      </w:r>
      <w:r>
        <w:rPr>
          <w:rFonts w:ascii="SimSun" w:hAnsi="SimSun" w:cs="SimSun" w:eastAsia="SimSun" w:hint="default"/>
          <w:color w:val="231F20"/>
          <w:position w:val="1"/>
        </w:rPr>
        <w:t>回弹</w:t>
      </w:r>
      <w:r>
        <w:rPr>
          <w:rFonts w:ascii="SimSun" w:hAnsi="SimSun" w:cs="SimSun" w:eastAsia="SimSun" w:hint="default"/>
          <w:color w:val="231F20"/>
          <w:position w:val="1"/>
        </w:rPr>
        <w:t>，施救者必须避免在按 </w:t>
      </w:r>
      <w:r>
        <w:rPr>
          <w:rFonts w:ascii="SimSun" w:hAnsi="SimSun" w:cs="SimSun" w:eastAsia="SimSun" w:hint="default"/>
          <w:color w:val="231F20"/>
          <w:spacing w:val="-3"/>
          <w:w w:val="110"/>
        </w:rPr>
        <w:t>压间隙倚靠在患者胸上。</w:t>
      </w:r>
      <w:r>
        <w:rPr>
          <w:rFonts w:ascii="SimSun" w:hAnsi="SimSun" w:cs="SimSun" w:eastAsia="SimSun" w:hint="default"/>
          <w:w w:val="110"/>
        </w:rPr>
      </w:r>
    </w:p>
    <w:p>
      <w:pPr>
        <w:pStyle w:val="BodyText"/>
        <w:spacing w:line="264" w:lineRule="auto" w:before="118"/>
        <w:ind w:left="860" w:right="96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判断减少按压中断的</w:t>
      </w:r>
      <w:r>
        <w:rPr>
          <w:rFonts w:ascii="SimSun" w:hAnsi="SimSun" w:cs="SimSun" w:eastAsia="SimSun" w:hint="default"/>
          <w:color w:val="231F20"/>
          <w:position w:val="1"/>
        </w:rPr>
        <w:t>标准</w:t>
      </w:r>
      <w:r>
        <w:rPr>
          <w:rFonts w:ascii="SimSun" w:hAnsi="SimSun" w:cs="SimSun" w:eastAsia="SimSun" w:hint="default"/>
          <w:color w:val="231F20"/>
          <w:position w:val="1"/>
        </w:rPr>
        <w:t>是以胸外按压在整体心肺复 </w:t>
      </w:r>
      <w:r>
        <w:rPr>
          <w:rFonts w:ascii="SimSun" w:hAnsi="SimSun" w:cs="SimSun" w:eastAsia="SimSun" w:hint="default"/>
          <w:color w:val="231F20"/>
        </w:rPr>
        <w:t>苏中占的比例确定的，所占比例越高越好，目标比例 </w:t>
      </w:r>
      <w:r>
        <w:rPr>
          <w:rFonts w:ascii="SimSun" w:hAnsi="SimSun" w:cs="SimSun" w:eastAsia="SimSun" w:hint="default"/>
          <w:color w:val="231F20"/>
        </w:rPr>
      </w:r>
      <w:r>
        <w:rPr>
          <w:rFonts w:ascii="SimSun" w:hAnsi="SimSun" w:cs="SimSun" w:eastAsia="SimSun" w:hint="default"/>
          <w:color w:val="231F20"/>
          <w:w w:val="95"/>
          <w:position w:val="1"/>
        </w:rPr>
        <w:t>为至少</w:t>
      </w:r>
      <w:r>
        <w:rPr>
          <w:rFonts w:ascii="SimSun" w:hAnsi="SimSun" w:cs="SimSun" w:eastAsia="SimSun" w:hint="default"/>
          <w:color w:val="231F20"/>
          <w:spacing w:val="-53"/>
          <w:w w:val="95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  <w:w w:val="95"/>
        </w:rPr>
        <w:t>60%</w:t>
      </w:r>
      <w:r>
        <w:rPr>
          <w:rFonts w:ascii="SimSun" w:hAnsi="SimSun" w:cs="SimSun" w:eastAsia="SimSun" w:hint="default"/>
          <w:color w:val="231F20"/>
          <w:spacing w:val="-3"/>
          <w:w w:val="95"/>
          <w:position w:val="1"/>
        </w:rPr>
        <w:t>。</w:t>
      </w:r>
      <w:r>
        <w:rPr>
          <w:rFonts w:ascii="SimSun" w:hAnsi="SimSun" w:cs="SimSun" w:eastAsia="SimSun" w:hint="default"/>
          <w:spacing w:val="-3"/>
          <w:w w:val="95"/>
        </w:rPr>
      </w:r>
    </w:p>
    <w:p>
      <w:pPr>
        <w:pStyle w:val="BodyText"/>
        <w:spacing w:line="261" w:lineRule="auto" w:before="78"/>
        <w:ind w:left="860" w:right="85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如果紧急医疗系统采用包括持续胸部按压的综合救治 </w:t>
      </w:r>
      <w:r>
        <w:rPr>
          <w:rFonts w:ascii="SimSun" w:hAnsi="SimSun" w:cs="SimSun" w:eastAsia="SimSun" w:hint="default"/>
          <w:color w:val="231F20"/>
          <w:spacing w:val="11"/>
        </w:rPr>
        <w:t>干预，对于院外心脏骤停患者可以考虑在综合救治 </w:t>
      </w:r>
      <w:r>
        <w:rPr>
          <w:rFonts w:ascii="SimSun" w:hAnsi="SimSun" w:cs="SimSun" w:eastAsia="SimSun" w:hint="default"/>
          <w:color w:val="231F20"/>
          <w:spacing w:val="11"/>
        </w:rPr>
      </w:r>
      <w:r>
        <w:rPr>
          <w:rFonts w:ascii="SimSun" w:hAnsi="SimSun" w:cs="SimSun" w:eastAsia="SimSun" w:hint="default"/>
          <w:color w:val="231F20"/>
          <w:spacing w:val="-3"/>
          <w:w w:val="110"/>
        </w:rPr>
        <w:t>干预中使用被动通气技术。</w:t>
      </w:r>
      <w:r>
        <w:rPr>
          <w:rFonts w:ascii="SimSun" w:hAnsi="SimSun" w:cs="SimSun" w:eastAsia="SimSun" w:hint="default"/>
          <w:w w:val="110"/>
        </w:rPr>
      </w:r>
    </w:p>
    <w:p>
      <w:pPr>
        <w:pStyle w:val="BodyText"/>
        <w:spacing w:line="252" w:lineRule="auto" w:before="108"/>
        <w:ind w:left="860" w:right="95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对于正在进行持续心肺复苏且有高级气道的患者，对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通气速率的建议简化为每</w:t>
      </w:r>
      <w:r>
        <w:rPr>
          <w:rFonts w:ascii="SimSun" w:hAnsi="SimSun" w:cs="SimSun" w:eastAsia="SimSun" w:hint="default"/>
          <w:color w:val="231F20"/>
          <w:spacing w:val="-57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6</w:t>
      </w:r>
      <w:r>
        <w:rPr>
          <w:rFonts w:ascii="Arial" w:hAnsi="Arial" w:cs="Arial" w:eastAsia="Arial" w:hint="default"/>
          <w:color w:val="231F20"/>
          <w:spacing w:val="-13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秒一次呼吸（每分钟</w:t>
      </w:r>
      <w:r>
        <w:rPr>
          <w:rFonts w:ascii="SimSun" w:hAnsi="SimSun" w:cs="SimSun" w:eastAsia="SimSun" w:hint="default"/>
          <w:color w:val="231F20"/>
          <w:spacing w:val="-57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10</w:t>
      </w:r>
      <w:r>
        <w:rPr>
          <w:rFonts w:ascii="Arial" w:hAnsi="Arial" w:cs="Arial" w:eastAsia="Arial" w:hint="default"/>
          <w:color w:val="231F20"/>
          <w:spacing w:val="-13"/>
        </w:rPr>
        <w:t> </w:t>
      </w:r>
      <w:r>
        <w:rPr>
          <w:rFonts w:ascii="SimSun" w:hAnsi="SimSun" w:cs="SimSun" w:eastAsia="SimSun" w:hint="default"/>
          <w:color w:val="231F20"/>
          <w:position w:val="1"/>
        </w:rPr>
        <w:t>次 </w:t>
      </w:r>
      <w:r>
        <w:rPr>
          <w:rFonts w:ascii="SimSun" w:hAnsi="SimSun" w:cs="SimSun" w:eastAsia="SimSun" w:hint="default"/>
          <w:color w:val="231F20"/>
          <w:spacing w:val="-28"/>
        </w:rPr>
        <w:t>呼吸）。</w:t>
      </w:r>
      <w:r>
        <w:rPr>
          <w:rFonts w:ascii="SimSun" w:hAnsi="SimSun" w:cs="SimSun" w:eastAsia="SimSun" w:hint="default"/>
          <w:spacing w:val="-28"/>
        </w:rPr>
      </w:r>
    </w:p>
    <w:p>
      <w:pPr>
        <w:pStyle w:val="BodyText"/>
        <w:spacing w:line="276" w:lineRule="auto" w:before="21"/>
        <w:ind w:left="310" w:right="196"/>
        <w:jc w:val="both"/>
      </w:pPr>
      <w:r>
        <w:rPr/>
        <w:br w:type="column"/>
      </w:r>
      <w:r>
        <w:rPr>
          <w:color w:val="231F20"/>
        </w:rPr>
        <w:t>上述变更旨在简化医务人员的培训，并继续强调需要尽早 为心脏骤停患者提供高质量的心肺复苏。有关这些变更的 详细信息，请参见下文。</w:t>
      </w:r>
      <w:r>
        <w:rPr/>
      </w:r>
    </w:p>
    <w:p>
      <w:pPr>
        <w:spacing w:line="240" w:lineRule="auto" w:before="1"/>
        <w:rPr>
          <w:rFonts w:ascii="SimSun" w:hAnsi="SimSun" w:cs="SimSun" w:eastAsia="SimSun" w:hint="default"/>
          <w:sz w:val="16"/>
          <w:szCs w:val="16"/>
        </w:rPr>
      </w:pPr>
    </w:p>
    <w:p>
      <w:pPr>
        <w:pStyle w:val="BodyText"/>
        <w:spacing w:line="276" w:lineRule="auto" w:before="0"/>
        <w:ind w:left="490" w:right="412"/>
        <w:jc w:val="left"/>
      </w:pPr>
      <w:r>
        <w:rPr>
          <w:color w:val="231F20"/>
        </w:rPr>
        <w:t>在以下有关医护人员的话题中，对非专业施救者和医 </w:t>
      </w:r>
      <w:r>
        <w:rPr>
          <w:color w:val="231F20"/>
          <w:position w:val="1"/>
        </w:rPr>
        <w:t>护人员类似的内容用星号</w:t>
      </w:r>
      <w:r>
        <w:rPr>
          <w:color w:val="231F20"/>
          <w:spacing w:val="-67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(*)</w:t>
      </w:r>
      <w:r>
        <w:rPr>
          <w:rFonts w:ascii="Arial" w:hAnsi="Arial" w:cs="Arial" w:eastAsia="Arial" w:hint="default"/>
          <w:color w:val="231F20"/>
          <w:spacing w:val="-23"/>
        </w:rPr>
        <w:t> </w:t>
      </w:r>
      <w:r>
        <w:rPr>
          <w:color w:val="231F20"/>
          <w:position w:val="1"/>
        </w:rPr>
        <w:t>标出。</w:t>
      </w:r>
      <w:r>
        <w:rPr/>
      </w:r>
    </w:p>
    <w:p>
      <w:pPr>
        <w:spacing w:line="240" w:lineRule="auto" w:before="9"/>
        <w:rPr>
          <w:rFonts w:ascii="SimSun" w:hAnsi="SimSun" w:cs="SimSun" w:eastAsia="SimSun" w:hint="default"/>
          <w:sz w:val="18"/>
          <w:szCs w:val="18"/>
        </w:rPr>
      </w:pPr>
    </w:p>
    <w:p>
      <w:pPr>
        <w:pStyle w:val="Heading2"/>
        <w:spacing w:line="240" w:lineRule="auto"/>
        <w:ind w:left="310" w:right="0"/>
        <w:jc w:val="both"/>
      </w:pPr>
      <w:r>
        <w:rPr>
          <w:color w:val="A70E12"/>
          <w:spacing w:val="-3"/>
        </w:rPr>
        <w:t>及早识别患者并启动应急反应系统</w:t>
      </w:r>
      <w:r>
        <w:rPr/>
      </w:r>
    </w:p>
    <w:p>
      <w:pPr>
        <w:pStyle w:val="BodyText"/>
        <w:spacing w:line="259" w:lineRule="auto" w:before="169"/>
        <w:ind w:left="310" w:right="196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w w:val="95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w w:val="95"/>
          <w:position w:val="1"/>
          <w:shd w:fill="008C95" w:color="auto" w:val="clear"/>
        </w:rPr>
        <w:t>（更新）： </w:t>
      </w:r>
      <w:r>
        <w:rPr>
          <w:rFonts w:ascii="SimSun" w:hAnsi="SimSun" w:cs="SimSun" w:eastAsia="SimSun" w:hint="default"/>
          <w:color w:val="FFFFFF"/>
          <w:spacing w:val="-12"/>
          <w:w w:val="95"/>
          <w:position w:val="1"/>
        </w:rPr>
      </w:r>
      <w:r>
        <w:rPr>
          <w:color w:val="231F20"/>
          <w:w w:val="95"/>
          <w:position w:val="2"/>
        </w:rPr>
        <w:t>一旦发现患者没有反应，医护人员必须立 </w:t>
      </w:r>
      <w:r>
        <w:rPr>
          <w:color w:val="231F20"/>
        </w:rPr>
        <w:t>即就近呼救，但在现实情况中，医护人员应继续同时检查 </w:t>
      </w:r>
      <w:r>
        <w:rPr>
          <w:color w:val="231F20"/>
        </w:rPr>
      </w:r>
      <w:r>
        <w:rPr>
          <w:color w:val="231F20"/>
          <w:spacing w:val="-4"/>
        </w:rPr>
        <w:t>呼吸和脉搏，然后再启动应急反应系统（或请求支援）。</w:t>
      </w:r>
      <w:r>
        <w:rPr>
          <w:spacing w:val="-4"/>
        </w:rPr>
      </w:r>
    </w:p>
    <w:p>
      <w:pPr>
        <w:pStyle w:val="BodyText"/>
        <w:spacing w:line="271" w:lineRule="auto" w:before="128"/>
        <w:ind w:left="310" w:right="188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5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1"/>
          <w:shd w:fill="008C95" w:color="auto" w:val="clear"/>
        </w:rPr>
        <w:t>（旧）：</w:t>
      </w:r>
      <w:r>
        <w:rPr>
          <w:rFonts w:ascii="SimSun" w:hAnsi="SimSun" w:cs="SimSun" w:eastAsia="SimSun" w:hint="default"/>
          <w:color w:val="FFFFFF"/>
          <w:spacing w:val="-68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68"/>
          <w:position w:val="1"/>
        </w:rPr>
      </w:r>
      <w:r>
        <w:rPr>
          <w:color w:val="231F20"/>
          <w:spacing w:val="8"/>
          <w:position w:val="1"/>
        </w:rPr>
        <w:t>医务人员在查看患者呼吸是否消失或呼吸 </w:t>
      </w:r>
      <w:r>
        <w:rPr>
          <w:color w:val="231F20"/>
        </w:rPr>
        <w:t>是否正常时，也应检查反应。</w:t>
      </w:r>
      <w:r>
        <w:rPr/>
      </w:r>
    </w:p>
    <w:p>
      <w:pPr>
        <w:pStyle w:val="BodyText"/>
        <w:spacing w:line="268" w:lineRule="auto" w:before="142"/>
        <w:ind w:left="310" w:right="174" w:hanging="1"/>
        <w:jc w:val="both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17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 ：</w:t>
      </w:r>
      <w:r>
        <w:rPr>
          <w:rFonts w:ascii="SimSun" w:hAnsi="SimSun" w:cs="SimSun" w:eastAsia="SimSun" w:hint="default"/>
          <w:color w:val="FFFFFF"/>
          <w:spacing w:val="-62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62"/>
        </w:rPr>
      </w:r>
      <w:r>
        <w:rPr>
          <w:color w:val="231F20"/>
          <w:spacing w:val="20"/>
          <w:position w:val="1"/>
        </w:rPr>
        <w:t>此条建议变更的用意是尽量减少延迟，鼓励 </w:t>
      </w:r>
      <w:r>
        <w:rPr>
          <w:color w:val="231F20"/>
        </w:rPr>
        <w:t>快速、有效、同步的检查和反应，而非缓慢、拘泥、按部 </w:t>
      </w:r>
      <w:r>
        <w:rPr>
          <w:color w:val="231F20"/>
        </w:rPr>
        <w:t>就班的做法。</w:t>
      </w:r>
      <w:r>
        <w:rPr/>
      </w:r>
    </w:p>
    <w:p>
      <w:pPr>
        <w:pStyle w:val="Heading2"/>
        <w:spacing w:line="240" w:lineRule="auto" w:before="119"/>
        <w:ind w:left="310" w:right="0"/>
        <w:jc w:val="both"/>
        <w:rPr>
          <w:rFonts w:ascii="Arial" w:hAnsi="Arial" w:cs="Arial" w:eastAsia="Arial" w:hint="default"/>
        </w:rPr>
      </w:pPr>
      <w:r>
        <w:rPr>
          <w:color w:val="A70E12"/>
          <w:spacing w:val="-3"/>
          <w:position w:val="2"/>
        </w:rPr>
        <w:t>胸外按压的强调事项</w:t>
      </w:r>
      <w:r>
        <w:rPr>
          <w:color w:val="A70E12"/>
          <w:spacing w:val="-70"/>
          <w:position w:val="2"/>
        </w:rPr>
        <w:t> </w:t>
      </w:r>
      <w:r>
        <w:rPr>
          <w:rFonts w:ascii="Arial" w:hAnsi="Arial" w:cs="Arial" w:eastAsia="Arial" w:hint="default"/>
          <w:b/>
          <w:bCs/>
          <w:color w:val="A70E12"/>
        </w:rPr>
        <w:t>*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64" w:lineRule="auto"/>
        <w:ind w:left="310" w:right="95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（更新）： </w:t>
      </w:r>
      <w:r>
        <w:rPr>
          <w:rFonts w:ascii="SimSun" w:hAnsi="SimSun" w:cs="SimSun" w:eastAsia="SimSun" w:hint="default"/>
          <w:color w:val="FFFFFF"/>
          <w:spacing w:val="-12"/>
          <w:position w:val="1"/>
        </w:rPr>
      </w:r>
      <w:r>
        <w:rPr>
          <w:color w:val="231F20"/>
          <w:spacing w:val="10"/>
          <w:position w:val="2"/>
        </w:rPr>
        <w:t>医护人员应为所有心脏骤停的成人患者 </w:t>
      </w:r>
      <w:r>
        <w:rPr>
          <w:color w:val="231F20"/>
          <w:spacing w:val="-4"/>
        </w:rPr>
        <w:t>提供胸部按压和通气，无论这是否因心脏病所导致。而且，</w:t>
      </w:r>
      <w:r>
        <w:rPr>
          <w:color w:val="231F20"/>
        </w:rPr>
        <w:t> </w:t>
      </w:r>
      <w:r>
        <w:rPr>
          <w:color w:val="231F20"/>
        </w:rPr>
        <w:t>医务人员比较实际的做法应是，根据最有可能导致停搏的 原因，调整施救行动的顺序。</w:t>
      </w:r>
      <w:r>
        <w:rPr/>
      </w:r>
    </w:p>
    <w:p>
      <w:pPr>
        <w:pStyle w:val="BodyText"/>
        <w:spacing w:line="242" w:lineRule="auto" w:before="148"/>
        <w:ind w:left="310" w:right="194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  <w:position w:val="-1"/>
        </w:rPr>
      </w:r>
      <w:r>
        <w:rPr>
          <w:rFonts w:ascii="Arial" w:hAnsi="Arial" w:cs="Arial" w:eastAsia="Arial" w:hint="default"/>
          <w:b/>
          <w:bCs/>
          <w:color w:val="FFFFFF"/>
          <w:w w:val="86"/>
          <w:position w:val="-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22"/>
          <w:position w:val="-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position w:val="-1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0"/>
          <w:shd w:fill="008C95" w:color="auto" w:val="clear"/>
        </w:rPr>
        <w:t>（旧）：</w:t>
      </w:r>
      <w:r>
        <w:rPr>
          <w:rFonts w:ascii="SimSun" w:hAnsi="SimSun" w:cs="SimSun" w:eastAsia="SimSun" w:hint="default"/>
          <w:color w:val="FFFFFF"/>
          <w:spacing w:val="-47"/>
          <w:position w:val="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47"/>
          <w:position w:val="0"/>
        </w:rPr>
      </w:r>
      <w:r>
        <w:rPr>
          <w:color w:val="231F20"/>
          <w:spacing w:val="5"/>
        </w:rPr>
        <w:t>急救人员和院内专业救援人员都可为心脏 </w:t>
      </w:r>
      <w:r>
        <w:rPr>
          <w:color w:val="231F20"/>
        </w:rPr>
        <w:t>骤停患者实施胸外按压和人工呼吸。</w:t>
      </w:r>
      <w:r>
        <w:rPr/>
      </w:r>
    </w:p>
    <w:p>
      <w:pPr>
        <w:spacing w:after="0" w:line="242" w:lineRule="auto"/>
        <w:jc w:val="both"/>
        <w:sectPr>
          <w:pgSz w:w="11910" w:h="16840"/>
          <w:pgMar w:top="500" w:bottom="0" w:left="220" w:right="520"/>
          <w:cols w:num="2" w:equalWidth="0">
            <w:col w:w="5608" w:space="40"/>
            <w:col w:w="5522"/>
          </w:cols>
        </w:sectPr>
      </w:pPr>
    </w:p>
    <w:p>
      <w:pPr>
        <w:spacing w:line="240" w:lineRule="auto" w:before="7"/>
        <w:rPr>
          <w:rFonts w:ascii="SimSun" w:hAnsi="SimSun" w:cs="SimSun" w:eastAsia="SimSun" w:hint="default"/>
          <w:sz w:val="20"/>
          <w:szCs w:val="20"/>
        </w:rPr>
      </w:pPr>
      <w:r>
        <w:rPr/>
        <w:pict>
          <v:group style="position:absolute;margin-left:.0pt;margin-top:.000015pt;width:595.3pt;height:841.9pt;mso-position-horizontal-relative:page;mso-position-vertical-relative:page;z-index:-90472" coordorigin="0,0" coordsize="11906,16838">
            <v:group style="position:absolute;left:0;top:0;width:5960;height:362" coordorigin="0,0" coordsize="5960,362">
              <v:shape style="position:absolute;left:0;top:0;width:5960;height:362" coordorigin="0,0" coordsize="5960,362" path="m5960,0l0,0,0,362,5960,362,5960,0xe" filled="true" fillcolor="#005766" stroked="false">
                <v:path arrowok="t"/>
                <v:fill type="solid"/>
              </v:shape>
            </v:group>
            <v:group style="position:absolute;left:5953;top:16476;width:7;height:363" coordorigin="5953,16476" coordsize="7,363">
              <v:shape style="position:absolute;left:5953;top:16476;width:7;height:363" coordorigin="5953,16476" coordsize="7,363" path="m5953,16838l5960,16838,5960,16476,5953,16476,5953,16838xe" filled="true" fillcolor="#609ba8" stroked="false">
                <v:path arrowok="t"/>
                <v:fill type="solid"/>
              </v:shape>
              <v:shape style="position:absolute;left:0;top:0;width:11906;height:16838" type="#_x0000_t75" stroked="false">
                <v:imagedata r:id="rId21" o:title=""/>
              </v:shape>
            </v:group>
            <v:group style="position:absolute;left:0;top:16476;width:5953;height:363" coordorigin="0,16476" coordsize="5953,363">
              <v:shape style="position:absolute;left:0;top:16476;width:5953;height:363" coordorigin="0,16476" coordsize="5953,363" path="m0,16476l0,16838,5953,16838,5953,16476,0,16476xe" filled="true" fillcolor="#609ba8" stroked="false">
                <v:path arrowok="t"/>
                <v:fill type="solid"/>
              </v:shape>
            </v:group>
            <v:group style="position:absolute;left:6183;top:1629;width:4998;height:700" coordorigin="6183,1629" coordsize="4998,700">
              <v:shape style="position:absolute;left:6183;top:1629;width:4998;height:700" coordorigin="6183,1629" coordsize="4998,700" path="m6183,2328l11180,2328,11180,1629,6183,1629,6183,2328xe" filled="false" stroked="true" strokeweight=".5pt" strokecolor="#231f20">
                <v:path arrowok="t"/>
              </v:shape>
            </v:group>
            <w10:wrap type="none"/>
          </v:group>
        </w:pict>
      </w:r>
    </w:p>
    <w:p>
      <w:pPr>
        <w:tabs>
          <w:tab w:pos="946" w:val="left" w:leader="none"/>
          <w:tab w:pos="1789" w:val="left" w:leader="none"/>
          <w:tab w:pos="10965" w:val="left" w:leader="none"/>
        </w:tabs>
        <w:spacing w:before="41"/>
        <w:ind w:left="500" w:right="5547" w:firstLine="0"/>
        <w:jc w:val="left"/>
        <w:rPr>
          <w:rFonts w:ascii="SimSun" w:hAnsi="SimSun" w:cs="SimSun" w:eastAsia="SimSu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color w:val="FFFFFF"/>
          <w:position w:val="1"/>
          <w:sz w:val="20"/>
          <w:szCs w:val="20"/>
        </w:rPr>
      </w:r>
      <w:r>
        <w:rPr>
          <w:rFonts w:ascii="Times New Roman" w:hAnsi="Times New Roman" w:cs="Times New Roman" w:eastAsia="Times New Roman" w:hint="default"/>
          <w:color w:val="FFFFFF"/>
          <w:position w:val="1"/>
          <w:sz w:val="20"/>
          <w:szCs w:val="20"/>
          <w:shd w:fill="EA8C1C" w:color="auto" w:val="clear"/>
        </w:rPr>
        <w:t> </w:t>
        <w:tab/>
      </w:r>
      <w:r>
        <w:rPr>
          <w:rFonts w:ascii="SimSun" w:hAnsi="SimSun" w:cs="SimSun" w:eastAsia="SimSun" w:hint="default"/>
          <w:color w:val="FFFFFF"/>
          <w:w w:val="105"/>
          <w:position w:val="1"/>
          <w:sz w:val="20"/>
          <w:szCs w:val="20"/>
          <w:shd w:fill="EA8C1C" w:color="auto" w:val="clear"/>
        </w:rPr>
        <w:t>表</w:t>
      </w:r>
      <w:r>
        <w:rPr>
          <w:rFonts w:ascii="SimSun" w:hAnsi="SimSun" w:cs="SimSun" w:eastAsia="SimSun" w:hint="default"/>
          <w:color w:val="FFFFFF"/>
          <w:spacing w:val="-55"/>
          <w:w w:val="105"/>
          <w:position w:val="1"/>
          <w:sz w:val="20"/>
          <w:szCs w:val="20"/>
          <w:shd w:fill="EA8C1C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w w:val="105"/>
          <w:sz w:val="20"/>
          <w:szCs w:val="20"/>
          <w:shd w:fill="EA8C1C" w:color="auto" w:val="clear"/>
        </w:rPr>
        <w:t>1</w:t>
        <w:tab/>
      </w:r>
      <w:r>
        <w:rPr>
          <w:rFonts w:ascii="Arial" w:hAnsi="Arial" w:cs="Arial" w:eastAsia="Arial" w:hint="default"/>
          <w:b/>
          <w:bCs/>
          <w:color w:val="231F20"/>
          <w:w w:val="105"/>
          <w:sz w:val="20"/>
          <w:szCs w:val="20"/>
          <w:shd w:fill="EA8C1C" w:color="auto" w:val="clear"/>
        </w:rPr>
        <w:t>BLS</w:t>
      </w:r>
      <w:r>
        <w:rPr>
          <w:rFonts w:ascii="Arial" w:hAnsi="Arial" w:cs="Arial" w:eastAsia="Arial" w:hint="default"/>
          <w:b/>
          <w:bCs/>
          <w:color w:val="231F20"/>
          <w:spacing w:val="-21"/>
          <w:w w:val="105"/>
          <w:sz w:val="20"/>
          <w:szCs w:val="20"/>
          <w:shd w:fill="EA8C1C" w:color="auto" w:val="clear"/>
        </w:rPr>
        <w:t> </w:t>
      </w:r>
      <w:r>
        <w:rPr>
          <w:rFonts w:ascii="SimSun" w:hAnsi="SimSun" w:cs="SimSun" w:eastAsia="SimSun" w:hint="default"/>
          <w:color w:val="231F20"/>
          <w:spacing w:val="-3"/>
          <w:w w:val="105"/>
          <w:position w:val="1"/>
          <w:sz w:val="20"/>
          <w:szCs w:val="20"/>
          <w:shd w:fill="EA8C1C" w:color="auto" w:val="clear"/>
        </w:rPr>
        <w:t>中成人高质量心肺复苏的注意事项</w:t>
        <w:tab/>
      </w:r>
      <w:r>
        <w:rPr>
          <w:rFonts w:ascii="SimSun" w:hAnsi="SimSun" w:cs="SimSun" w:eastAsia="SimSun" w:hint="default"/>
          <w:color w:val="231F20"/>
          <w:spacing w:val="-3"/>
          <w:w w:val="105"/>
          <w:position w:val="1"/>
          <w:sz w:val="20"/>
          <w:szCs w:val="20"/>
        </w:rPr>
      </w:r>
      <w:r>
        <w:rPr>
          <w:rFonts w:ascii="SimSun" w:hAnsi="SimSun" w:cs="SimSun" w:eastAsia="SimSun" w:hint="default"/>
          <w:spacing w:val="-3"/>
          <w:w w:val="105"/>
          <w:sz w:val="20"/>
          <w:szCs w:val="20"/>
        </w:rPr>
      </w:r>
    </w:p>
    <w:p>
      <w:pPr>
        <w:spacing w:line="240" w:lineRule="auto" w:before="7"/>
        <w:rPr>
          <w:rFonts w:ascii="SimSun" w:hAnsi="SimSun" w:cs="SimSun" w:eastAsia="SimSun" w:hint="default"/>
          <w:sz w:val="29"/>
          <w:szCs w:val="29"/>
        </w:rPr>
      </w:pPr>
    </w:p>
    <w:tbl>
      <w:tblPr>
        <w:tblW w:w="0" w:type="auto"/>
        <w:jc w:val="left"/>
        <w:tblInd w:w="4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8"/>
        <w:gridCol w:w="5228"/>
      </w:tblGrid>
      <w:tr>
        <w:trPr>
          <w:trHeight w:val="430" w:hRule="exact"/>
        </w:trPr>
        <w:tc>
          <w:tcPr>
            <w:tcW w:w="5228" w:type="dxa"/>
            <w:tcBorders>
              <w:top w:val="single" w:sz="4" w:space="0" w:color="F0EFEF"/>
              <w:left w:val="single" w:sz="4" w:space="0" w:color="F0EFEF"/>
              <w:bottom w:val="single" w:sz="4" w:space="0" w:color="F0EFEF"/>
              <w:right w:val="single" w:sz="4" w:space="0" w:color="F0EFEF"/>
            </w:tcBorders>
            <w:shd w:val="clear" w:color="auto" w:fill="66952D"/>
          </w:tcPr>
          <w:p>
            <w:pPr>
              <w:pStyle w:val="TableParagraph"/>
              <w:spacing w:line="240" w:lineRule="auto" w:before="34"/>
              <w:ind w:left="1993" w:right="1993"/>
              <w:jc w:val="center"/>
              <w:rPr>
                <w:rFonts w:ascii="SimSun" w:hAnsi="SimSun" w:cs="SimSun" w:eastAsia="SimSun" w:hint="default"/>
                <w:sz w:val="20"/>
                <w:szCs w:val="20"/>
              </w:rPr>
            </w:pPr>
            <w:r>
              <w:rPr>
                <w:rFonts w:ascii="SimSun" w:hAnsi="SimSun" w:cs="SimSun" w:eastAsia="SimSun" w:hint="default"/>
                <w:color w:val="FFFFFF"/>
                <w:sz w:val="20"/>
                <w:szCs w:val="20"/>
              </w:rPr>
              <w:t>施救者应该</w:t>
            </w:r>
            <w:r>
              <w:rPr>
                <w:rFonts w:ascii="SimSun" w:hAnsi="SimSun" w:cs="SimSun" w:eastAsia="SimSun" w:hint="default"/>
                <w:sz w:val="20"/>
                <w:szCs w:val="20"/>
              </w:rPr>
            </w:r>
          </w:p>
        </w:tc>
        <w:tc>
          <w:tcPr>
            <w:tcW w:w="5228" w:type="dxa"/>
            <w:tcBorders>
              <w:top w:val="single" w:sz="4" w:space="0" w:color="F0EFEF"/>
              <w:left w:val="single" w:sz="4" w:space="0" w:color="F0EFEF"/>
              <w:bottom w:val="single" w:sz="4" w:space="0" w:color="F0EFEF"/>
              <w:right w:val="single" w:sz="4" w:space="0" w:color="F0EFEF"/>
            </w:tcBorders>
            <w:shd w:val="clear" w:color="auto" w:fill="D34727"/>
          </w:tcPr>
          <w:p>
            <w:pPr>
              <w:pStyle w:val="TableParagraph"/>
              <w:spacing w:line="355" w:lineRule="exact"/>
              <w:ind w:left="1993" w:right="1993"/>
              <w:jc w:val="center"/>
              <w:rPr>
                <w:rFonts w:ascii="SimSun" w:hAnsi="SimSun" w:cs="SimSun" w:eastAsia="SimSun" w:hint="default"/>
                <w:sz w:val="20"/>
                <w:szCs w:val="20"/>
              </w:rPr>
            </w:pPr>
            <w:r>
              <w:rPr>
                <w:rFonts w:ascii="SimSun" w:hAnsi="SimSun" w:cs="SimSun" w:eastAsia="SimSun" w:hint="default"/>
                <w:color w:val="FFFFFF"/>
                <w:sz w:val="20"/>
                <w:szCs w:val="20"/>
              </w:rPr>
              <w:t>施救者</w:t>
            </w:r>
            <w:r>
              <w:rPr>
                <w:rFonts w:ascii="Meiryo" w:hAnsi="Meiryo" w:cs="Meiryo" w:eastAsia="Meiryo" w:hint="default"/>
                <w:i/>
                <w:color w:val="FFFFFF"/>
                <w:sz w:val="20"/>
                <w:szCs w:val="20"/>
              </w:rPr>
              <w:t>不</w:t>
            </w:r>
            <w:r>
              <w:rPr>
                <w:rFonts w:ascii="SimSun" w:hAnsi="SimSun" w:cs="SimSun" w:eastAsia="SimSun" w:hint="default"/>
                <w:color w:val="FFFFFF"/>
                <w:sz w:val="20"/>
                <w:szCs w:val="20"/>
              </w:rPr>
              <w:t>应该</w:t>
            </w:r>
            <w:r>
              <w:rPr>
                <w:rFonts w:ascii="SimSun" w:hAnsi="SimSun" w:cs="SimSun" w:eastAsia="SimSun" w:hint="default"/>
                <w:sz w:val="20"/>
                <w:szCs w:val="20"/>
              </w:rPr>
            </w:r>
          </w:p>
        </w:tc>
      </w:tr>
      <w:tr>
        <w:trPr>
          <w:trHeight w:val="413" w:hRule="exact"/>
        </w:trPr>
        <w:tc>
          <w:tcPr>
            <w:tcW w:w="5228" w:type="dxa"/>
            <w:tcBorders>
              <w:top w:val="single" w:sz="4" w:space="0" w:color="F0EFEF"/>
              <w:left w:val="single" w:sz="4" w:space="0" w:color="C3C5C8"/>
              <w:bottom w:val="single" w:sz="4" w:space="0" w:color="C3C5C8"/>
              <w:right w:val="single" w:sz="4" w:space="0" w:color="C3C5C8"/>
            </w:tcBorders>
          </w:tcPr>
          <w:p>
            <w:pPr>
              <w:pStyle w:val="TableParagraph"/>
              <w:spacing w:line="240" w:lineRule="auto" w:before="43"/>
              <w:ind w:left="394" w:right="283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以</w:t>
            </w:r>
            <w:r>
              <w:rPr>
                <w:rFonts w:ascii="SimSun" w:hAnsi="SimSun" w:cs="SimSun" w:eastAsia="SimSun" w:hint="default"/>
                <w:color w:val="231F20"/>
                <w:spacing w:val="-68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100</w:t>
            </w:r>
            <w:r>
              <w:rPr>
                <w:rFonts w:ascii="Arial" w:hAnsi="Arial" w:cs="Arial" w:eastAsia="Arial" w:hint="default"/>
                <w:color w:val="231F20"/>
                <w:spacing w:val="-28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至</w:t>
            </w:r>
            <w:r>
              <w:rPr>
                <w:rFonts w:ascii="SimSun" w:hAnsi="SimSun" w:cs="SimSun" w:eastAsia="SimSun" w:hint="default"/>
                <w:color w:val="231F20"/>
                <w:spacing w:val="-68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120</w:t>
            </w:r>
            <w:r>
              <w:rPr>
                <w:rFonts w:ascii="Arial" w:hAnsi="Arial" w:cs="Arial" w:eastAsia="Arial" w:hint="default"/>
                <w:color w:val="231F20"/>
                <w:spacing w:val="-28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次每分钟的速率实施胸外按压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</w:tc>
        <w:tc>
          <w:tcPr>
            <w:tcW w:w="5228" w:type="dxa"/>
            <w:tcBorders>
              <w:top w:val="single" w:sz="4" w:space="0" w:color="F0EFEF"/>
              <w:left w:val="single" w:sz="4" w:space="0" w:color="C3C5C8"/>
              <w:bottom w:val="single" w:sz="4" w:space="0" w:color="C3C5C8"/>
              <w:right w:val="single" w:sz="4" w:space="0" w:color="C3C5C8"/>
            </w:tcBorders>
          </w:tcPr>
          <w:p>
            <w:pPr>
              <w:pStyle w:val="TableParagraph"/>
              <w:spacing w:line="240" w:lineRule="auto" w:before="43"/>
              <w:ind w:left="394" w:right="283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以少于</w:t>
            </w:r>
            <w:r>
              <w:rPr>
                <w:rFonts w:ascii="SimSun" w:hAnsi="SimSun" w:cs="SimSun" w:eastAsia="SimSun" w:hint="default"/>
                <w:color w:val="231F20"/>
                <w:spacing w:val="-68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100</w:t>
            </w:r>
            <w:r>
              <w:rPr>
                <w:rFonts w:ascii="Arial" w:hAnsi="Arial" w:cs="Arial" w:eastAsia="Arial" w:hint="default"/>
                <w:color w:val="231F20"/>
                <w:spacing w:val="-28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次每分钟或大于</w:t>
            </w:r>
            <w:r>
              <w:rPr>
                <w:rFonts w:ascii="SimSun" w:hAnsi="SimSun" w:cs="SimSun" w:eastAsia="SimSun" w:hint="default"/>
                <w:color w:val="231F20"/>
                <w:spacing w:val="-68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120</w:t>
            </w:r>
            <w:r>
              <w:rPr>
                <w:rFonts w:ascii="Arial" w:hAnsi="Arial" w:cs="Arial" w:eastAsia="Arial" w:hint="default"/>
                <w:color w:val="231F20"/>
                <w:spacing w:val="-28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次每分钟的速率按压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</w:tc>
      </w:tr>
      <w:tr>
        <w:trPr>
          <w:trHeight w:val="629" w:hRule="exact"/>
        </w:trPr>
        <w:tc>
          <w:tcPr>
            <w:tcW w:w="5228" w:type="dxa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40" w:lineRule="auto" w:before="43"/>
              <w:ind w:left="394" w:right="283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按压深度至少达到</w:t>
            </w:r>
            <w:r>
              <w:rPr>
                <w:rFonts w:ascii="SimSun" w:hAnsi="SimSun" w:cs="SimSun" w:eastAsia="SimSun" w:hint="default"/>
                <w:color w:val="231F20"/>
                <w:spacing w:val="-57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2</w:t>
            </w:r>
            <w:r>
              <w:rPr>
                <w:rFonts w:ascii="Arial" w:hAnsi="Arial" w:cs="Arial" w:eastAsia="Arial" w:hint="default"/>
                <w:color w:val="231F20"/>
                <w:spacing w:val="-17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英寸（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5</w:t>
            </w:r>
            <w:r>
              <w:rPr>
                <w:rFonts w:ascii="Arial" w:hAnsi="Arial" w:cs="Arial" w:eastAsia="Arial" w:hint="default"/>
                <w:color w:val="231F20"/>
                <w:spacing w:val="-17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厘米）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</w:tc>
        <w:tc>
          <w:tcPr>
            <w:tcW w:w="5228" w:type="dxa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16" w:lineRule="exact" w:before="91"/>
              <w:ind w:left="574" w:right="2351" w:hanging="180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按压深度小于</w:t>
            </w:r>
            <w:r>
              <w:rPr>
                <w:rFonts w:ascii="SimSun" w:hAnsi="SimSun" w:cs="SimSun" w:eastAsia="SimSun" w:hint="default"/>
                <w:color w:val="231F20"/>
                <w:spacing w:val="-56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2</w:t>
            </w:r>
            <w:r>
              <w:rPr>
                <w:rFonts w:ascii="Arial" w:hAnsi="Arial" w:cs="Arial" w:eastAsia="Arial" w:hint="default"/>
                <w:color w:val="231F20"/>
                <w:spacing w:val="-16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英寸（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5</w:t>
            </w:r>
            <w:r>
              <w:rPr>
                <w:rFonts w:ascii="Arial" w:hAnsi="Arial" w:cs="Arial" w:eastAsia="Arial" w:hint="default"/>
                <w:color w:val="231F20"/>
                <w:spacing w:val="-16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厘米） 或大于</w:t>
            </w:r>
            <w:r>
              <w:rPr>
                <w:rFonts w:ascii="SimSun" w:hAnsi="SimSun" w:cs="SimSun" w:eastAsia="SimSun" w:hint="default"/>
                <w:color w:val="231F20"/>
                <w:spacing w:val="-63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2.4</w:t>
            </w:r>
            <w:r>
              <w:rPr>
                <w:rFonts w:ascii="Arial" w:hAnsi="Arial" w:cs="Arial" w:eastAsia="Arial" w:hint="default"/>
                <w:color w:val="231F20"/>
                <w:spacing w:val="-23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英寸（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6</w:t>
            </w:r>
            <w:r>
              <w:rPr>
                <w:rFonts w:ascii="Arial" w:hAnsi="Arial" w:cs="Arial" w:eastAsia="Arial" w:hint="default"/>
                <w:color w:val="231F20"/>
                <w:spacing w:val="-23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厘米）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</w:tc>
      </w:tr>
      <w:tr>
        <w:trPr>
          <w:trHeight w:val="413" w:hRule="exact"/>
        </w:trPr>
        <w:tc>
          <w:tcPr>
            <w:tcW w:w="5228" w:type="dxa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</w:tcPr>
          <w:p>
            <w:pPr>
              <w:pStyle w:val="TableParagraph"/>
              <w:spacing w:line="240" w:lineRule="auto" w:before="43"/>
              <w:ind w:left="394" w:right="283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每次按压后让胸部完全回弹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</w:tc>
        <w:tc>
          <w:tcPr>
            <w:tcW w:w="5228" w:type="dxa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</w:tcPr>
          <w:p>
            <w:pPr>
              <w:pStyle w:val="TableParagraph"/>
              <w:spacing w:line="240" w:lineRule="auto" w:before="43"/>
              <w:ind w:left="394" w:right="283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在按压间隙倚靠在患者胸部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</w:tc>
      </w:tr>
      <w:tr>
        <w:trPr>
          <w:trHeight w:val="413" w:hRule="exact"/>
        </w:trPr>
        <w:tc>
          <w:tcPr>
            <w:tcW w:w="5228" w:type="dxa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40" w:lineRule="auto" w:before="43"/>
              <w:ind w:left="394" w:right="283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尽可能减少按压中的停顿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</w:tc>
        <w:tc>
          <w:tcPr>
            <w:tcW w:w="5228" w:type="dxa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40" w:lineRule="auto" w:before="43"/>
              <w:ind w:left="394" w:right="283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按压中断时间大于</w:t>
            </w:r>
            <w:r>
              <w:rPr>
                <w:rFonts w:ascii="SimSun" w:hAnsi="SimSun" w:cs="SimSun" w:eastAsia="SimSun" w:hint="default"/>
                <w:color w:val="231F20"/>
                <w:spacing w:val="-61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10</w:t>
            </w:r>
            <w:r>
              <w:rPr>
                <w:rFonts w:ascii="Arial" w:hAnsi="Arial" w:cs="Arial" w:eastAsia="Arial" w:hint="default"/>
                <w:color w:val="231F20"/>
                <w:spacing w:val="-21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秒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</w:tc>
      </w:tr>
      <w:tr>
        <w:trPr>
          <w:trHeight w:val="629" w:hRule="exact"/>
        </w:trPr>
        <w:tc>
          <w:tcPr>
            <w:tcW w:w="5228" w:type="dxa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</w:tcPr>
          <w:p>
            <w:pPr>
              <w:pStyle w:val="TableParagraph"/>
              <w:spacing w:line="216" w:lineRule="exact" w:before="91"/>
              <w:ind w:left="574" w:right="283" w:hanging="180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给予患者足够的通气（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30</w:t>
            </w:r>
            <w:r>
              <w:rPr>
                <w:rFonts w:ascii="Arial" w:hAnsi="Arial" w:cs="Arial" w:eastAsia="Arial" w:hint="default"/>
                <w:color w:val="231F20"/>
                <w:spacing w:val="-20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次按压后</w:t>
            </w:r>
            <w:r>
              <w:rPr>
                <w:rFonts w:ascii="SimSun" w:hAnsi="SimSun" w:cs="SimSun" w:eastAsia="SimSun" w:hint="default"/>
                <w:color w:val="231F20"/>
                <w:spacing w:val="-60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2</w:t>
            </w:r>
            <w:r>
              <w:rPr>
                <w:rFonts w:ascii="Arial" w:hAnsi="Arial" w:cs="Arial" w:eastAsia="Arial" w:hint="default"/>
                <w:color w:val="231F20"/>
                <w:spacing w:val="-20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次人工呼吸，每次呼 吸超过</w:t>
            </w:r>
            <w:r>
              <w:rPr>
                <w:rFonts w:ascii="SimSun" w:hAnsi="SimSun" w:cs="SimSun" w:eastAsia="SimSun" w:hint="default"/>
                <w:color w:val="231F20"/>
                <w:spacing w:val="-68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1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秒，每次须使胸部隆起）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</w:tc>
        <w:tc>
          <w:tcPr>
            <w:tcW w:w="5228" w:type="dxa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</w:tcPr>
          <w:p>
            <w:pPr>
              <w:pStyle w:val="TableParagraph"/>
              <w:spacing w:line="226" w:lineRule="exact" w:before="43"/>
              <w:ind w:left="394" w:right="283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给予过量通气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  <w:p>
            <w:pPr>
              <w:pStyle w:val="TableParagraph"/>
              <w:spacing w:line="226" w:lineRule="exact"/>
              <w:ind w:left="484" w:right="283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（即呼吸次数太多，或呼吸用力过度）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</w:tc>
      </w:tr>
    </w:tbl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4"/>
        <w:rPr>
          <w:rFonts w:ascii="SimSun" w:hAnsi="SimSun" w:cs="SimSun" w:eastAsia="SimSun" w:hint="default"/>
          <w:sz w:val="14"/>
          <w:szCs w:val="14"/>
        </w:rPr>
      </w:pPr>
    </w:p>
    <w:p>
      <w:pPr>
        <w:tabs>
          <w:tab w:pos="872" w:val="left" w:leader="none"/>
        </w:tabs>
        <w:spacing w:before="80"/>
        <w:ind w:left="114" w:right="5547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FFFFFF"/>
          <w:w w:val="95"/>
          <w:sz w:val="16"/>
        </w:rPr>
        <w:t>8</w:t>
        <w:tab/>
      </w:r>
      <w:r>
        <w:rPr>
          <w:rFonts w:ascii="Arial"/>
          <w:color w:val="FFFFFF"/>
          <w:w w:val="85"/>
          <w:sz w:val="16"/>
        </w:rPr>
        <w:t>American Heart</w:t>
      </w:r>
      <w:r>
        <w:rPr>
          <w:rFonts w:ascii="Arial"/>
          <w:color w:val="FFFFFF"/>
          <w:spacing w:val="12"/>
          <w:w w:val="85"/>
          <w:sz w:val="16"/>
        </w:rPr>
        <w:t> </w:t>
      </w:r>
      <w:r>
        <w:rPr>
          <w:rFonts w:ascii="Arial"/>
          <w:color w:val="FFFFFF"/>
          <w:w w:val="85"/>
          <w:sz w:val="16"/>
        </w:rPr>
        <w:t>Association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1580" w:bottom="280" w:left="220" w:right="520"/>
        </w:sectPr>
      </w:pPr>
    </w:p>
    <w:p>
      <w:pPr>
        <w:pStyle w:val="BodyText"/>
        <w:spacing w:line="278" w:lineRule="auto" w:before="14"/>
        <w:ind w:left="120" w:right="-11"/>
        <w:jc w:val="left"/>
      </w:pPr>
      <w:r>
        <w:rPr/>
        <w:pict>
          <v:group style="position:absolute;margin-left:0pt;margin-top:.000015pt;width:595.3pt;height:841.9pt;mso-position-horizontal-relative:page;mso-position-vertical-relative:page;z-index:-90448" coordorigin="0,0" coordsize="11906,16838">
            <v:group style="position:absolute;left:5946;top:16476;width:5960;height:363" coordorigin="5946,16476" coordsize="5960,363">
              <v:shape style="position:absolute;left:5946;top:16476;width:5960;height:363" coordorigin="5946,16476" coordsize="5960,363" path="m11906,16838l11906,16476,5946,16476,5946,16838,11906,16838xe" filled="true" fillcolor="#609ba8" stroked="false">
                <v:path arrowok="t"/>
                <v:fill type="solid"/>
              </v:shape>
            </v:group>
            <v:group style="position:absolute;left:5946;top:0;width:5960;height:362" coordorigin="5946,0" coordsize="5960,362">
              <v:shape style="position:absolute;left:5946;top:0;width:5960;height:362" coordorigin="5946,0" coordsize="5960,362" path="m5946,362l11906,362,11906,0,5946,0,5946,362xe" filled="true" fillcolor="#005766" stroked="false">
                <v:path arrowok="t"/>
                <v:fill type="solid"/>
              </v:shape>
              <v:shape style="position:absolute;left:0;top:0;width:11906;height:16838" type="#_x0000_t75" stroked="false">
                <v:imagedata r:id="rId24" o:title="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 ： </w:t>
      </w:r>
      <w:r>
        <w:rPr>
          <w:rFonts w:ascii="SimSun" w:hAnsi="SimSun" w:cs="SimSun" w:eastAsia="SimSun" w:hint="default"/>
          <w:color w:val="FFFFFF"/>
        </w:rPr>
      </w:r>
      <w:r>
        <w:rPr>
          <w:color w:val="231F20"/>
        </w:rPr>
        <w:t>建议未经培训的施救者实施单纯胸外按压式心肺 </w:t>
      </w:r>
      <w:r>
        <w:rPr>
          <w:color w:val="231F20"/>
          <w:spacing w:val="3"/>
        </w:rPr>
        <w:t>复苏，因为这种方式相对易于调度员通过电话进行指导。 </w:t>
      </w:r>
      <w:r>
        <w:rPr>
          <w:color w:val="231F20"/>
          <w:spacing w:val="3"/>
        </w:rPr>
      </w:r>
      <w:r>
        <w:rPr>
          <w:color w:val="231F20"/>
        </w:rPr>
        <w:t>医护人员理应接受过心肺复苏培训，才能够有效实施按压 和通气。但是，医务人员的首要任务，尤其是在单独行动 时，仍应是启动应急反应系统并给予胸外按压。心肺复苏 的顺序可以在某些情况下改变，比如在医护人员可以快速 </w:t>
      </w:r>
      <w:r>
        <w:rPr>
          <w:color w:val="231F20"/>
          <w:position w:val="1"/>
        </w:rPr>
        <w:t>取得并使用</w:t>
      </w:r>
      <w:r>
        <w:rPr>
          <w:color w:val="231F20"/>
          <w:spacing w:val="-75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AED </w:t>
      </w:r>
      <w:r>
        <w:rPr>
          <w:color w:val="231F20"/>
          <w:position w:val="1"/>
        </w:rPr>
        <w:t>时。</w:t>
      </w:r>
      <w:r>
        <w:rPr/>
      </w:r>
    </w:p>
    <w:p>
      <w:pPr>
        <w:pStyle w:val="Heading2"/>
        <w:spacing w:line="240" w:lineRule="auto" w:before="120"/>
        <w:ind w:left="120" w:right="0"/>
        <w:jc w:val="both"/>
      </w:pPr>
      <w:r>
        <w:rPr>
          <w:color w:val="A70E12"/>
          <w:spacing w:val="-3"/>
        </w:rPr>
        <w:t>先给予电击还是先进行心肺复苏</w:t>
      </w:r>
      <w:r>
        <w:rPr/>
      </w:r>
    </w:p>
    <w:p>
      <w:pPr>
        <w:pStyle w:val="BodyText"/>
        <w:spacing w:line="266" w:lineRule="auto" w:before="107"/>
        <w:ind w:left="120" w:right="93" w:hanging="1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  <w:position w:val="1"/>
        </w:rPr>
      </w:r>
      <w:r>
        <w:rPr>
          <w:rFonts w:ascii="Arial" w:hAnsi="Arial" w:cs="Arial" w:eastAsia="Arial" w:hint="default"/>
          <w:b/>
          <w:bCs/>
          <w:color w:val="FFFFFF"/>
          <w:w w:val="86"/>
          <w:position w:val="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position w:val="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position w:val="1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（更新）：</w:t>
      </w:r>
      <w:r>
        <w:rPr>
          <w:rFonts w:ascii="SimSun" w:hAnsi="SimSun" w:cs="SimSun" w:eastAsia="SimSun" w:hint="default"/>
          <w:color w:val="FFFFFF"/>
          <w:spacing w:val="-58"/>
          <w:position w:val="3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58"/>
          <w:position w:val="3"/>
        </w:rPr>
      </w:r>
      <w:r>
        <w:rPr>
          <w:color w:val="231F20"/>
          <w:spacing w:val="2"/>
          <w:position w:val="1"/>
        </w:rPr>
        <w:t>当可以立即取得</w:t>
      </w:r>
      <w:r>
        <w:rPr>
          <w:color w:val="231F20"/>
          <w:spacing w:val="-51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AED</w:t>
      </w:r>
      <w:r>
        <w:rPr>
          <w:rFonts w:ascii="Arial" w:hAnsi="Arial" w:cs="Arial" w:eastAsia="Arial" w:hint="default"/>
          <w:color w:val="231F20"/>
          <w:spacing w:val="-4"/>
        </w:rPr>
        <w:t> </w:t>
      </w:r>
      <w:r>
        <w:rPr>
          <w:color w:val="231F20"/>
          <w:spacing w:val="2"/>
          <w:position w:val="1"/>
        </w:rPr>
        <w:t>时，对于有目击的 </w:t>
      </w:r>
      <w:r>
        <w:rPr>
          <w:color w:val="231F20"/>
        </w:rPr>
        <w:t>成人心脏骤停，应尽快使用除颤器。若成人在未受监控的 </w:t>
      </w:r>
      <w:r>
        <w:rPr>
          <w:color w:val="231F20"/>
        </w:rPr>
      </w:r>
      <w:r>
        <w:rPr>
          <w:color w:val="231F20"/>
          <w:spacing w:val="3"/>
          <w:position w:val="1"/>
        </w:rPr>
        <w:t>情况下发生心脏骤停，或不能立即取得 </w:t>
      </w:r>
      <w:r>
        <w:rPr>
          <w:rFonts w:ascii="Arial" w:hAnsi="Arial" w:cs="Arial" w:eastAsia="Arial" w:hint="default"/>
          <w:color w:val="231F20"/>
        </w:rPr>
        <w:t>AED</w:t>
      </w:r>
      <w:r>
        <w:rPr>
          <w:rFonts w:ascii="Arial" w:hAnsi="Arial" w:cs="Arial" w:eastAsia="Arial" w:hint="default"/>
          <w:color w:val="231F20"/>
          <w:spacing w:val="-28"/>
        </w:rPr>
        <w:t> </w:t>
      </w:r>
      <w:r>
        <w:rPr>
          <w:color w:val="231F20"/>
          <w:spacing w:val="3"/>
          <w:position w:val="1"/>
        </w:rPr>
        <w:t>时，应该在 他人前往获取以及准备 </w:t>
      </w:r>
      <w:r>
        <w:rPr>
          <w:rFonts w:ascii="Arial" w:hAnsi="Arial" w:cs="Arial" w:eastAsia="Arial" w:hint="default"/>
          <w:color w:val="231F20"/>
        </w:rPr>
        <w:t>AED</w:t>
      </w:r>
      <w:r>
        <w:rPr>
          <w:rFonts w:ascii="Arial" w:hAnsi="Arial" w:cs="Arial" w:eastAsia="Arial" w:hint="default"/>
          <w:color w:val="231F20"/>
          <w:spacing w:val="-31"/>
        </w:rPr>
        <w:t> </w:t>
      </w:r>
      <w:r>
        <w:rPr>
          <w:color w:val="231F20"/>
          <w:spacing w:val="3"/>
          <w:position w:val="1"/>
        </w:rPr>
        <w:t>的时候开始心肺复苏，而且 </w:t>
      </w:r>
      <w:r>
        <w:rPr>
          <w:color w:val="231F20"/>
        </w:rPr>
        <w:t>视患者情况，应在设备可供使用后尽快尝试进行除颤。</w:t>
      </w:r>
      <w:r>
        <w:rPr/>
      </w:r>
    </w:p>
    <w:p>
      <w:pPr>
        <w:spacing w:before="90"/>
        <w:ind w:left="120" w:right="0" w:firstLine="0"/>
        <w:jc w:val="both"/>
        <w:rPr>
          <w:rFonts w:ascii="SimSun" w:hAnsi="SimSun" w:cs="SimSun" w:eastAsia="SimSun" w:hint="default"/>
          <w:sz w:val="20"/>
          <w:szCs w:val="20"/>
        </w:rPr>
      </w:pPr>
      <w:r>
        <w:rPr>
          <w:rFonts w:ascii="Arial" w:hAnsi="Arial" w:cs="Arial" w:eastAsia="Arial" w:hint="default"/>
          <w:b/>
          <w:bCs/>
          <w:color w:val="FFFFFF"/>
          <w:w w:val="86"/>
          <w:sz w:val="20"/>
          <w:szCs w:val="20"/>
        </w:rPr>
      </w:r>
      <w:r>
        <w:rPr>
          <w:rFonts w:ascii="Arial" w:hAnsi="Arial" w:cs="Arial" w:eastAsia="Arial" w:hint="default"/>
          <w:b/>
          <w:bCs/>
          <w:color w:val="FFFFFF"/>
          <w:w w:val="86"/>
          <w:sz w:val="20"/>
          <w:szCs w:val="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24"/>
          <w:sz w:val="20"/>
          <w:szCs w:val="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sz w:val="20"/>
          <w:szCs w:val="20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1"/>
          <w:sz w:val="20"/>
          <w:szCs w:val="20"/>
          <w:shd w:fill="008C95" w:color="auto" w:val="clear"/>
        </w:rPr>
        <w:t>（旧）：</w:t>
      </w:r>
      <w:r>
        <w:rPr>
          <w:rFonts w:ascii="SimSun" w:hAnsi="SimSun" w:cs="SimSun" w:eastAsia="SimSun" w:hint="default"/>
          <w:color w:val="FFFFFF"/>
          <w:spacing w:val="-39"/>
          <w:position w:val="1"/>
          <w:sz w:val="20"/>
          <w:szCs w:val="2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39"/>
          <w:position w:val="1"/>
          <w:sz w:val="20"/>
          <w:szCs w:val="20"/>
        </w:rPr>
      </w:r>
      <w:r>
        <w:rPr>
          <w:rFonts w:ascii="SimSun" w:hAnsi="SimSun" w:cs="SimSun" w:eastAsia="SimSun" w:hint="default"/>
          <w:color w:val="231F20"/>
          <w:spacing w:val="4"/>
          <w:sz w:val="20"/>
          <w:szCs w:val="20"/>
        </w:rPr>
        <w:t>如果任何施救者目睹发生院外心脏骤停且</w:t>
      </w:r>
      <w:r>
        <w:rPr>
          <w:rFonts w:ascii="SimSun" w:hAnsi="SimSun" w:cs="SimSun" w:eastAsia="SimSun" w:hint="default"/>
          <w:spacing w:val="4"/>
          <w:sz w:val="20"/>
          <w:szCs w:val="20"/>
        </w:rPr>
      </w:r>
    </w:p>
    <w:p>
      <w:pPr>
        <w:pStyle w:val="BodyText"/>
        <w:spacing w:line="261" w:lineRule="auto" w:before="72"/>
        <w:ind w:left="120" w:right="90"/>
        <w:jc w:val="both"/>
      </w:pPr>
      <w:r>
        <w:rPr>
          <w:color w:val="231F20"/>
          <w:spacing w:val="6"/>
          <w:position w:val="1"/>
        </w:rPr>
        <w:t>现场立即可取得</w:t>
      </w:r>
      <w:r>
        <w:rPr>
          <w:color w:val="231F20"/>
          <w:spacing w:val="-39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5"/>
        </w:rPr>
        <w:t>AED</w:t>
      </w:r>
      <w:r>
        <w:rPr>
          <w:color w:val="231F20"/>
          <w:spacing w:val="5"/>
          <w:position w:val="1"/>
        </w:rPr>
        <w:t>，施救者应从胸部按压开始心肺复 </w:t>
      </w:r>
      <w:r>
        <w:rPr>
          <w:color w:val="231F20"/>
          <w:position w:val="1"/>
        </w:rPr>
        <w:t>苏，并尽快使用 </w:t>
      </w:r>
      <w:r>
        <w:rPr>
          <w:rFonts w:ascii="Arial" w:hAnsi="Arial" w:cs="Arial" w:eastAsia="Arial" w:hint="default"/>
          <w:color w:val="231F20"/>
        </w:rPr>
        <w:t>AED</w:t>
      </w:r>
      <w:r>
        <w:rPr>
          <w:color w:val="231F20"/>
          <w:position w:val="1"/>
        </w:rPr>
        <w:t>。在现场有</w:t>
      </w:r>
      <w:r>
        <w:rPr>
          <w:color w:val="231F20"/>
          <w:spacing w:val="-75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AED </w:t>
      </w:r>
      <w:r>
        <w:rPr>
          <w:color w:val="231F20"/>
          <w:position w:val="1"/>
        </w:rPr>
        <w:t>或除颤器的医院和 </w:t>
      </w:r>
      <w:r>
        <w:rPr>
          <w:color w:val="231F20"/>
        </w:rPr>
        <w:t>其他机构，治疗心脏骤停时，医务人员应立即进行心肺复 </w:t>
      </w:r>
      <w:r>
        <w:rPr>
          <w:color w:val="231F20"/>
        </w:rPr>
      </w:r>
      <w:r>
        <w:rPr>
          <w:color w:val="231F20"/>
          <w:position w:val="1"/>
        </w:rPr>
        <w:t>苏，并且在 </w:t>
      </w:r>
      <w:r>
        <w:rPr>
          <w:rFonts w:ascii="Arial" w:hAnsi="Arial" w:cs="Arial" w:eastAsia="Arial" w:hint="default"/>
          <w:color w:val="231F20"/>
        </w:rPr>
        <w:t>AED/</w:t>
      </w:r>
      <w:r>
        <w:rPr>
          <w:rFonts w:ascii="Arial" w:hAnsi="Arial" w:cs="Arial" w:eastAsia="Arial" w:hint="default"/>
          <w:color w:val="231F20"/>
          <w:spacing w:val="-16"/>
        </w:rPr>
        <w:t> </w:t>
      </w:r>
      <w:r>
        <w:rPr>
          <w:color w:val="231F20"/>
          <w:position w:val="1"/>
        </w:rPr>
        <w:t>除颤器可供使用后尽快使用。以上建议 </w:t>
      </w:r>
      <w:r>
        <w:rPr>
          <w:color w:val="231F20"/>
        </w:rPr>
        <w:t>旨在支持早期心肺复苏和早期除颤，特别是在发生心脏骤 </w:t>
      </w:r>
      <w:r>
        <w:rPr>
          <w:color w:val="231F20"/>
        </w:rPr>
      </w:r>
      <w:r>
        <w:rPr>
          <w:color w:val="231F20"/>
          <w:spacing w:val="3"/>
          <w:position w:val="1"/>
        </w:rPr>
        <w:t>停而很快能获得 </w:t>
      </w:r>
      <w:r>
        <w:rPr>
          <w:rFonts w:ascii="Arial" w:hAnsi="Arial" w:cs="Arial" w:eastAsia="Arial" w:hint="default"/>
          <w:color w:val="231F20"/>
        </w:rPr>
        <w:t>AED</w:t>
      </w:r>
      <w:r>
        <w:rPr>
          <w:rFonts w:ascii="Arial" w:hAnsi="Arial" w:cs="Arial" w:eastAsia="Arial" w:hint="default"/>
          <w:color w:val="231F20"/>
          <w:spacing w:val="-30"/>
        </w:rPr>
        <w:t> </w:t>
      </w:r>
      <w:r>
        <w:rPr>
          <w:color w:val="231F20"/>
          <w:spacing w:val="3"/>
          <w:position w:val="1"/>
        </w:rPr>
        <w:t>或除颤器的情况下。急救人员如并 </w:t>
      </w:r>
      <w:r>
        <w:rPr>
          <w:color w:val="231F20"/>
        </w:rPr>
        <w:t>未目击到院外心脏骤停发生时的情况，则可在开始心肺复 </w:t>
      </w:r>
      <w:r>
        <w:rPr>
          <w:color w:val="231F20"/>
        </w:rPr>
      </w:r>
      <w:r>
        <w:rPr>
          <w:color w:val="231F20"/>
          <w:spacing w:val="2"/>
          <w:position w:val="1"/>
        </w:rPr>
        <w:t>苏的同时使用 </w:t>
      </w:r>
      <w:r>
        <w:rPr>
          <w:rFonts w:ascii="Arial" w:hAnsi="Arial" w:cs="Arial" w:eastAsia="Arial" w:hint="default"/>
          <w:color w:val="231F20"/>
        </w:rPr>
        <w:t>AED</w:t>
      </w:r>
      <w:r>
        <w:rPr>
          <w:rFonts w:ascii="Arial" w:hAnsi="Arial" w:cs="Arial" w:eastAsia="Arial" w:hint="default"/>
          <w:color w:val="231F20"/>
          <w:spacing w:val="-31"/>
        </w:rPr>
        <w:t> </w:t>
      </w:r>
      <w:r>
        <w:rPr>
          <w:color w:val="231F20"/>
          <w:spacing w:val="3"/>
          <w:position w:val="1"/>
        </w:rPr>
        <w:t>或心电图检查患者心律并准备进行除 </w:t>
      </w:r>
      <w:r>
        <w:rPr>
          <w:color w:val="231F20"/>
          <w:position w:val="1"/>
        </w:rPr>
        <w:t>颤。在上述情况下，可以考虑进行</w:t>
      </w:r>
      <w:r>
        <w:rPr>
          <w:color w:val="231F20"/>
          <w:spacing w:val="-46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1½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color w:val="231F20"/>
          <w:position w:val="1"/>
        </w:rPr>
        <w:t>分钟至</w:t>
      </w:r>
      <w:r>
        <w:rPr>
          <w:color w:val="231F20"/>
          <w:spacing w:val="-46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3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color w:val="231F20"/>
          <w:position w:val="1"/>
        </w:rPr>
        <w:t>分钟的心 </w:t>
      </w:r>
      <w:r>
        <w:rPr>
          <w:color w:val="231F20"/>
        </w:rPr>
        <w:t>肺复苏，然后再尝试除颤。凡是有两名或更多施救者在场 </w:t>
      </w:r>
      <w:r>
        <w:rPr>
          <w:color w:val="231F20"/>
        </w:rPr>
        <w:t>的情况，都应在去取除颤器的同时进行心肺复苏。</w:t>
      </w:r>
      <w:r>
        <w:rPr/>
      </w:r>
    </w:p>
    <w:p>
      <w:pPr>
        <w:pStyle w:val="BodyText"/>
        <w:spacing w:line="266" w:lineRule="auto" w:before="150"/>
        <w:ind w:left="120" w:right="93"/>
        <w:jc w:val="both"/>
      </w:pPr>
      <w:r>
        <w:rPr>
          <w:color w:val="231F20"/>
        </w:rPr>
        <w:t>对于院内突发心脏骤停，没有足够的证据支持或反对在除 颤之前进行心肺复苏。但对于有心电监护的患者，从心室 </w:t>
      </w:r>
      <w:r>
        <w:rPr>
          <w:color w:val="231F20"/>
          <w:position w:val="1"/>
        </w:rPr>
        <w:t>颤动 </w:t>
      </w:r>
      <w:r>
        <w:rPr>
          <w:rFonts w:ascii="Arial" w:hAnsi="Arial" w:cs="Arial" w:eastAsia="Arial" w:hint="default"/>
          <w:color w:val="231F20"/>
        </w:rPr>
        <w:t>(VF) </w:t>
      </w:r>
      <w:r>
        <w:rPr>
          <w:color w:val="231F20"/>
          <w:spacing w:val="3"/>
          <w:position w:val="1"/>
        </w:rPr>
        <w:t>到给予电击的时间不应超过</w:t>
      </w:r>
      <w:r>
        <w:rPr>
          <w:color w:val="231F20"/>
          <w:spacing w:val="-60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3 </w:t>
      </w:r>
      <w:r>
        <w:rPr>
          <w:color w:val="231F20"/>
          <w:spacing w:val="3"/>
          <w:position w:val="1"/>
        </w:rPr>
        <w:t>分钟，并且应在 </w:t>
      </w:r>
      <w:r>
        <w:rPr>
          <w:color w:val="231F20"/>
        </w:rPr>
        <w:t>等待除颤器准备就绪的同时进行心肺复苏。</w:t>
      </w:r>
      <w:r>
        <w:rPr/>
      </w:r>
    </w:p>
    <w:p>
      <w:pPr>
        <w:pStyle w:val="BodyText"/>
        <w:spacing w:line="261" w:lineRule="auto" w:before="146"/>
        <w:ind w:left="119" w:right="-17"/>
        <w:jc w:val="left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15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 ： </w:t>
      </w:r>
      <w:r>
        <w:rPr>
          <w:rFonts w:ascii="SimSun" w:hAnsi="SimSun" w:cs="SimSun" w:eastAsia="SimSun" w:hint="default"/>
          <w:color w:val="FFFFFF"/>
        </w:rPr>
      </w:r>
      <w:r>
        <w:rPr>
          <w:color w:val="231F20"/>
          <w:spacing w:val="10"/>
          <w:position w:val="1"/>
        </w:rPr>
        <w:t>尽管有很多研究对比了在电击前先进行特定时 </w:t>
      </w:r>
      <w:r>
        <w:rPr>
          <w:color w:val="231F20"/>
          <w:position w:val="1"/>
        </w:rPr>
        <w:t>长（通常为 </w:t>
      </w:r>
      <w:r>
        <w:rPr>
          <w:rFonts w:ascii="Arial" w:hAnsi="Arial" w:cs="Arial" w:eastAsia="Arial" w:hint="default"/>
          <w:color w:val="231F20"/>
        </w:rPr>
        <w:t>1½ </w:t>
      </w:r>
      <w:r>
        <w:rPr>
          <w:color w:val="231F20"/>
          <w:position w:val="1"/>
        </w:rPr>
        <w:t>分钟到 </w:t>
      </w:r>
      <w:r>
        <w:rPr>
          <w:rFonts w:ascii="Arial" w:hAnsi="Arial" w:cs="Arial" w:eastAsia="Arial" w:hint="default"/>
          <w:color w:val="231F20"/>
        </w:rPr>
        <w:t>3 </w:t>
      </w:r>
      <w:r>
        <w:rPr>
          <w:color w:val="231F20"/>
          <w:position w:val="1"/>
        </w:rPr>
        <w:t>分钟）的胸部按压，和 </w:t>
      </w:r>
      <w:r>
        <w:rPr>
          <w:rFonts w:ascii="Arial" w:hAnsi="Arial" w:cs="Arial" w:eastAsia="Arial" w:hint="default"/>
          <w:color w:val="231F20"/>
        </w:rPr>
        <w:t>AED </w:t>
      </w:r>
      <w:r>
        <w:rPr>
          <w:color w:val="231F20"/>
          <w:position w:val="1"/>
        </w:rPr>
        <w:t>就 </w:t>
      </w:r>
      <w:r>
        <w:rPr>
          <w:color w:val="231F20"/>
          <w:spacing w:val="3"/>
        </w:rPr>
        <w:t>绪后尽快给予电击两种情况，但患者预后没有出现差别。 </w:t>
      </w:r>
      <w:r>
        <w:rPr>
          <w:color w:val="231F20"/>
          <w:spacing w:val="3"/>
        </w:rPr>
      </w:r>
      <w:r>
        <w:rPr>
          <w:color w:val="231F20"/>
          <w:position w:val="1"/>
        </w:rPr>
        <w:t>在安放</w:t>
      </w:r>
      <w:r>
        <w:rPr>
          <w:color w:val="231F20"/>
          <w:spacing w:val="-50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AED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color w:val="231F20"/>
          <w:position w:val="1"/>
        </w:rPr>
        <w:t>电极片的同时应实施心肺复苏，直到</w:t>
      </w:r>
      <w:r>
        <w:rPr>
          <w:color w:val="231F20"/>
          <w:spacing w:val="-50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AED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color w:val="231F20"/>
          <w:position w:val="1"/>
        </w:rPr>
        <w:t>可 </w:t>
      </w:r>
      <w:r>
        <w:rPr>
          <w:color w:val="231F20"/>
        </w:rPr>
        <w:t>以分析患者心律。</w:t>
      </w:r>
      <w:r>
        <w:rPr/>
      </w:r>
    </w:p>
    <w:p>
      <w:pPr>
        <w:spacing w:before="161"/>
        <w:ind w:left="120" w:right="0" w:firstLine="0"/>
        <w:jc w:val="both"/>
        <w:rPr>
          <w:rFonts w:ascii="Arial" w:hAnsi="Arial" w:cs="Arial" w:eastAsia="Arial" w:hint="default"/>
          <w:sz w:val="28"/>
          <w:szCs w:val="28"/>
        </w:rPr>
      </w:pPr>
      <w:r>
        <w:rPr>
          <w:rFonts w:ascii="SimSun" w:hAnsi="SimSun" w:cs="SimSun" w:eastAsia="SimSun" w:hint="default"/>
          <w:color w:val="A70E12"/>
          <w:spacing w:val="-3"/>
          <w:position w:val="2"/>
          <w:sz w:val="28"/>
          <w:szCs w:val="28"/>
        </w:rPr>
        <w:t>胸外按压速率</w:t>
      </w:r>
      <w:r>
        <w:rPr>
          <w:rFonts w:ascii="SimSun" w:hAnsi="SimSun" w:cs="SimSun" w:eastAsia="SimSun" w:hint="default"/>
          <w:color w:val="A70E12"/>
          <w:spacing w:val="-91"/>
          <w:position w:val="2"/>
          <w:sz w:val="28"/>
          <w:szCs w:val="28"/>
        </w:rPr>
        <w:t> </w:t>
      </w:r>
      <w:r>
        <w:rPr>
          <w:rFonts w:ascii="SimSun" w:hAnsi="SimSun" w:cs="SimSun" w:eastAsia="SimSun" w:hint="default"/>
          <w:color w:val="A70E12"/>
          <w:spacing w:val="-20"/>
          <w:position w:val="2"/>
          <w:sz w:val="28"/>
          <w:szCs w:val="28"/>
        </w:rPr>
        <w:t>：</w:t>
      </w:r>
      <w:r>
        <w:rPr>
          <w:rFonts w:ascii="Arial" w:hAnsi="Arial" w:cs="Arial" w:eastAsia="Arial" w:hint="default"/>
          <w:b/>
          <w:bCs/>
          <w:color w:val="A70E12"/>
          <w:spacing w:val="-20"/>
          <w:sz w:val="28"/>
          <w:szCs w:val="28"/>
        </w:rPr>
        <w:t>100</w:t>
      </w:r>
      <w:r>
        <w:rPr>
          <w:rFonts w:ascii="Arial" w:hAnsi="Arial" w:cs="Arial" w:eastAsia="Arial" w:hint="default"/>
          <w:b/>
          <w:bCs/>
          <w:color w:val="A70E12"/>
          <w:spacing w:val="-33"/>
          <w:sz w:val="28"/>
          <w:szCs w:val="28"/>
        </w:rPr>
        <w:t> </w:t>
      </w:r>
      <w:r>
        <w:rPr>
          <w:rFonts w:ascii="SimSun" w:hAnsi="SimSun" w:cs="SimSun" w:eastAsia="SimSun" w:hint="default"/>
          <w:color w:val="A70E12"/>
          <w:position w:val="2"/>
          <w:sz w:val="28"/>
          <w:szCs w:val="28"/>
        </w:rPr>
        <w:t>至</w:t>
      </w:r>
      <w:r>
        <w:rPr>
          <w:rFonts w:ascii="SimSun" w:hAnsi="SimSun" w:cs="SimSun" w:eastAsia="SimSun" w:hint="default"/>
          <w:color w:val="A70E12"/>
          <w:spacing w:val="-95"/>
          <w:position w:val="2"/>
          <w:sz w:val="28"/>
          <w:szCs w:val="28"/>
        </w:rPr>
        <w:t> </w:t>
      </w:r>
      <w:r>
        <w:rPr>
          <w:rFonts w:ascii="Arial" w:hAnsi="Arial" w:cs="Arial" w:eastAsia="Arial" w:hint="default"/>
          <w:b/>
          <w:bCs/>
          <w:color w:val="A70E12"/>
          <w:sz w:val="28"/>
          <w:szCs w:val="28"/>
        </w:rPr>
        <w:t>120</w:t>
      </w:r>
      <w:r>
        <w:rPr>
          <w:rFonts w:ascii="Arial" w:hAnsi="Arial" w:cs="Arial" w:eastAsia="Arial" w:hint="default"/>
          <w:b/>
          <w:bCs/>
          <w:color w:val="A70E12"/>
          <w:spacing w:val="-33"/>
          <w:sz w:val="28"/>
          <w:szCs w:val="28"/>
        </w:rPr>
        <w:t> </w:t>
      </w:r>
      <w:r>
        <w:rPr>
          <w:rFonts w:ascii="SimSun" w:hAnsi="SimSun" w:cs="SimSun" w:eastAsia="SimSun" w:hint="default"/>
          <w:color w:val="A70E12"/>
          <w:position w:val="2"/>
          <w:sz w:val="28"/>
          <w:szCs w:val="28"/>
        </w:rPr>
        <w:t>次</w:t>
      </w:r>
      <w:r>
        <w:rPr>
          <w:rFonts w:ascii="SimSun" w:hAnsi="SimSun" w:cs="SimSun" w:eastAsia="SimSun" w:hint="default"/>
          <w:color w:val="A70E12"/>
          <w:spacing w:val="-91"/>
          <w:position w:val="2"/>
          <w:sz w:val="28"/>
          <w:szCs w:val="28"/>
        </w:rPr>
        <w:t> </w:t>
      </w:r>
      <w:r>
        <w:rPr>
          <w:rFonts w:ascii="Arial" w:hAnsi="Arial" w:cs="Arial" w:eastAsia="Arial" w:hint="default"/>
          <w:b/>
          <w:bCs/>
          <w:color w:val="A70E12"/>
          <w:sz w:val="28"/>
          <w:szCs w:val="28"/>
        </w:rPr>
        <w:t>/</w:t>
      </w:r>
      <w:r>
        <w:rPr>
          <w:rFonts w:ascii="Arial" w:hAnsi="Arial" w:cs="Arial" w:eastAsia="Arial" w:hint="default"/>
          <w:b/>
          <w:bCs/>
          <w:color w:val="A70E12"/>
          <w:spacing w:val="-29"/>
          <w:sz w:val="28"/>
          <w:szCs w:val="28"/>
        </w:rPr>
        <w:t> </w:t>
      </w:r>
      <w:r>
        <w:rPr>
          <w:rFonts w:ascii="SimSun" w:hAnsi="SimSun" w:cs="SimSun" w:eastAsia="SimSun" w:hint="default"/>
          <w:color w:val="A70E12"/>
          <w:position w:val="2"/>
          <w:sz w:val="28"/>
          <w:szCs w:val="28"/>
        </w:rPr>
        <w:t>分钟</w:t>
      </w:r>
      <w:r>
        <w:rPr>
          <w:rFonts w:ascii="SimSun" w:hAnsi="SimSun" w:cs="SimSun" w:eastAsia="SimSun" w:hint="default"/>
          <w:color w:val="A70E12"/>
          <w:spacing w:val="-91"/>
          <w:position w:val="2"/>
          <w:sz w:val="28"/>
          <w:szCs w:val="28"/>
        </w:rPr>
        <w:t> </w:t>
      </w:r>
      <w:r>
        <w:rPr>
          <w:rFonts w:ascii="Arial" w:hAnsi="Arial" w:cs="Arial" w:eastAsia="Arial" w:hint="default"/>
          <w:b/>
          <w:bCs/>
          <w:color w:val="A70E12"/>
          <w:sz w:val="28"/>
          <w:szCs w:val="28"/>
        </w:rPr>
        <w:t>*</w:t>
      </w:r>
      <w:r>
        <w:rPr>
          <w:rFonts w:ascii="Arial" w:hAnsi="Arial" w:cs="Arial" w:eastAsia="Arial" w:hint="default"/>
          <w:sz w:val="28"/>
          <w:szCs w:val="28"/>
        </w:rPr>
      </w:r>
    </w:p>
    <w:p>
      <w:pPr>
        <w:pStyle w:val="BodyText"/>
        <w:spacing w:line="247" w:lineRule="auto"/>
        <w:ind w:left="120" w:right="98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w w:val="95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w w:val="95"/>
          <w:position w:val="1"/>
          <w:shd w:fill="008C95" w:color="auto" w:val="clear"/>
        </w:rPr>
        <w:t>（更新）： </w:t>
      </w:r>
      <w:r>
        <w:rPr>
          <w:rFonts w:ascii="SimSun" w:hAnsi="SimSun" w:cs="SimSun" w:eastAsia="SimSun" w:hint="default"/>
          <w:color w:val="FFFFFF"/>
          <w:spacing w:val="-12"/>
          <w:w w:val="95"/>
          <w:position w:val="1"/>
        </w:rPr>
      </w:r>
      <w:r>
        <w:rPr>
          <w:color w:val="231F20"/>
          <w:w w:val="95"/>
          <w:position w:val="2"/>
        </w:rPr>
        <w:t>对于心脏骤停的成年患者，施救者以每分 </w:t>
      </w:r>
      <w:r>
        <w:rPr>
          <w:color w:val="231F20"/>
          <w:position w:val="1"/>
        </w:rPr>
        <w:t>钟</w:t>
      </w:r>
      <w:r>
        <w:rPr>
          <w:color w:val="231F20"/>
          <w:spacing w:val="-46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100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color w:val="231F20"/>
          <w:position w:val="1"/>
        </w:rPr>
        <w:t>至</w:t>
      </w:r>
      <w:r>
        <w:rPr>
          <w:color w:val="231F20"/>
          <w:spacing w:val="-46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120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color w:val="231F20"/>
          <w:position w:val="1"/>
        </w:rPr>
        <w:t>次的速率进行胸外按压较为合理。</w:t>
      </w:r>
      <w:r>
        <w:rPr/>
      </w:r>
    </w:p>
    <w:p>
      <w:pPr>
        <w:spacing w:before="38"/>
        <w:ind w:left="120" w:right="0" w:firstLine="0"/>
        <w:jc w:val="both"/>
        <w:rPr>
          <w:rFonts w:ascii="SimSun" w:hAnsi="SimSun" w:cs="SimSun" w:eastAsia="SimSun" w:hint="default"/>
          <w:sz w:val="20"/>
          <w:szCs w:val="20"/>
        </w:rPr>
      </w:pPr>
      <w:r>
        <w:rPr>
          <w:rFonts w:ascii="Arial" w:hAnsi="Arial" w:cs="Arial" w:eastAsia="Arial" w:hint="default"/>
          <w:b/>
          <w:bCs/>
          <w:color w:val="FFFFFF"/>
          <w:w w:val="86"/>
          <w:sz w:val="20"/>
          <w:szCs w:val="20"/>
        </w:rPr>
      </w:r>
      <w:r>
        <w:rPr>
          <w:rFonts w:ascii="Arial" w:hAnsi="Arial" w:cs="Arial" w:eastAsia="Arial" w:hint="default"/>
          <w:b/>
          <w:bCs/>
          <w:color w:val="FFFFFF"/>
          <w:w w:val="86"/>
          <w:sz w:val="20"/>
          <w:szCs w:val="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z w:val="20"/>
          <w:szCs w:val="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sz w:val="20"/>
          <w:szCs w:val="20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1"/>
          <w:sz w:val="20"/>
          <w:szCs w:val="20"/>
          <w:shd w:fill="008C95" w:color="auto" w:val="clear"/>
        </w:rPr>
        <w:t>（旧）：</w:t>
      </w:r>
      <w:r>
        <w:rPr>
          <w:rFonts w:ascii="SimSun" w:hAnsi="SimSun" w:cs="SimSun" w:eastAsia="SimSun" w:hint="default"/>
          <w:color w:val="FFFFFF"/>
          <w:spacing w:val="-59"/>
          <w:position w:val="1"/>
          <w:sz w:val="20"/>
          <w:szCs w:val="2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59"/>
          <w:position w:val="1"/>
          <w:sz w:val="20"/>
          <w:szCs w:val="20"/>
        </w:rPr>
      </w:r>
      <w:r>
        <w:rPr>
          <w:rFonts w:ascii="SimSun" w:hAnsi="SimSun" w:cs="SimSun" w:eastAsia="SimSun" w:hint="default"/>
          <w:color w:val="231F20"/>
          <w:spacing w:val="19"/>
          <w:position w:val="1"/>
          <w:sz w:val="20"/>
          <w:szCs w:val="20"/>
        </w:rPr>
        <w:t>非专业施救者和医务人员以每分钟至少</w:t>
      </w:r>
      <w:r>
        <w:rPr>
          <w:rFonts w:ascii="SimSun" w:hAnsi="SimSun" w:cs="SimSun" w:eastAsia="SimSun" w:hint="default"/>
          <w:color w:val="231F20"/>
          <w:spacing w:val="-79"/>
          <w:position w:val="1"/>
          <w:sz w:val="20"/>
          <w:szCs w:val="20"/>
        </w:rPr>
        <w:t> </w:t>
      </w:r>
      <w:r>
        <w:rPr>
          <w:rFonts w:ascii="SimSun" w:hAnsi="SimSun" w:cs="SimSun" w:eastAsia="SimSun" w:hint="default"/>
          <w:sz w:val="20"/>
          <w:szCs w:val="20"/>
        </w:rPr>
      </w:r>
    </w:p>
    <w:p>
      <w:pPr>
        <w:pStyle w:val="BodyText"/>
        <w:spacing w:line="240" w:lineRule="auto" w:before="53"/>
        <w:ind w:left="120" w:right="0"/>
        <w:jc w:val="both"/>
      </w:pPr>
      <w:r>
        <w:rPr>
          <w:rFonts w:ascii="Arial" w:hAnsi="Arial" w:cs="Arial" w:eastAsia="Arial" w:hint="default"/>
          <w:color w:val="231F20"/>
        </w:rPr>
        <w:t>100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color w:val="231F20"/>
          <w:position w:val="1"/>
        </w:rPr>
        <w:t>次的按压速率进行胸外按压较为合理。</w:t>
      </w:r>
      <w:r>
        <w:rPr/>
      </w:r>
    </w:p>
    <w:p>
      <w:pPr>
        <w:pStyle w:val="BodyText"/>
        <w:spacing w:line="240" w:lineRule="auto" w:before="13"/>
        <w:ind w:left="219" w:right="0"/>
        <w:jc w:val="both"/>
      </w:pPr>
      <w:r>
        <w:rPr/>
        <w:br w:type="column"/>
      </w:r>
      <w:r>
        <w:rPr>
          <w:rFonts w:ascii="Times New Roman" w:hAnsi="Times New Roman" w:cs="Times New Roman" w:eastAsia="Times New Roman" w:hint="default"/>
          <w:color w:val="FFFFFF"/>
          <w:position w:val="1"/>
        </w:rPr>
      </w:r>
      <w:r>
        <w:rPr>
          <w:rFonts w:ascii="Times New Roman" w:hAnsi="Times New Roman" w:cs="Times New Roman" w:eastAsia="Times New Roman" w:hint="default"/>
          <w:color w:val="FFFFFF"/>
          <w:position w:val="1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16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50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position w:val="1"/>
        </w:rPr>
      </w:r>
      <w:r>
        <w:rPr>
          <w:rFonts w:ascii="SimSun" w:hAnsi="SimSun" w:cs="SimSun" w:eastAsia="SimSun" w:hint="default"/>
          <w:color w:val="FFFFFF"/>
          <w:spacing w:val="-31"/>
          <w:position w:val="1"/>
        </w:rPr>
        <w:t> </w:t>
      </w:r>
      <w:r>
        <w:rPr>
          <w:color w:val="231F20"/>
          <w:spacing w:val="10"/>
          <w:position w:val="1"/>
        </w:rPr>
        <w:t>建议最低的按压频率仍</w:t>
      </w:r>
      <w:r>
        <w:rPr>
          <w:color w:val="231F20"/>
          <w:position w:val="1"/>
        </w:rPr>
        <w:t>是</w:t>
      </w:r>
      <w:r>
        <w:rPr>
          <w:color w:val="231F20"/>
          <w:spacing w:val="-26"/>
          <w:position w:val="1"/>
        </w:rPr>
        <w:t> </w:t>
      </w:r>
      <w:r>
        <w:rPr>
          <w:rFonts w:ascii="Arial" w:hAnsi="Arial" w:cs="Arial" w:eastAsia="Arial" w:hint="default"/>
          <w:color w:val="231F20"/>
          <w:w w:val="99"/>
        </w:rPr>
        <w:t>100</w:t>
      </w:r>
      <w:r>
        <w:rPr>
          <w:rFonts w:ascii="Arial" w:hAnsi="Arial" w:cs="Arial" w:eastAsia="Arial" w:hint="default"/>
          <w:color w:val="231F20"/>
        </w:rPr>
        <w:t> </w:t>
      </w:r>
      <w:r>
        <w:rPr>
          <w:rFonts w:ascii="Arial" w:hAnsi="Arial" w:cs="Arial" w:eastAsia="Arial" w:hint="default"/>
          <w:color w:val="231F20"/>
          <w:spacing w:val="-27"/>
        </w:rPr>
        <w:t> </w:t>
      </w:r>
      <w:r>
        <w:rPr>
          <w:color w:val="231F20"/>
          <w:position w:val="1"/>
        </w:rPr>
        <w:t>次</w:t>
      </w:r>
      <w:r>
        <w:rPr>
          <w:color w:val="231F20"/>
          <w:spacing w:val="-48"/>
          <w:position w:val="1"/>
        </w:rPr>
        <w:t> </w:t>
      </w:r>
      <w:r>
        <w:rPr>
          <w:rFonts w:ascii="Arial" w:hAnsi="Arial" w:cs="Arial" w:eastAsia="Arial" w:hint="default"/>
          <w:color w:val="231F20"/>
          <w:w w:val="119"/>
        </w:rPr>
        <w:t>/</w:t>
      </w:r>
      <w:r>
        <w:rPr>
          <w:rFonts w:ascii="Arial" w:hAnsi="Arial" w:cs="Arial" w:eastAsia="Arial" w:hint="default"/>
          <w:color w:val="231F20"/>
          <w:spacing w:val="-3"/>
        </w:rPr>
        <w:t> </w:t>
      </w:r>
      <w:r>
        <w:rPr>
          <w:color w:val="231F20"/>
          <w:spacing w:val="10"/>
          <w:position w:val="1"/>
        </w:rPr>
        <w:t>分</w:t>
      </w:r>
      <w:r>
        <w:rPr>
          <w:color w:val="231F20"/>
          <w:position w:val="1"/>
        </w:rPr>
        <w:t>钟</w:t>
      </w:r>
      <w:r>
        <w:rPr>
          <w:color w:val="231F20"/>
          <w:spacing w:val="10"/>
          <w:position w:val="1"/>
        </w:rPr>
        <w:t>。设</w:t>
      </w:r>
      <w:r>
        <w:rPr>
          <w:color w:val="231F20"/>
          <w:position w:val="1"/>
        </w:rPr>
        <w:t>定</w:t>
      </w:r>
      <w:r>
        <w:rPr/>
      </w:r>
    </w:p>
    <w:p>
      <w:pPr>
        <w:pStyle w:val="BodyText"/>
        <w:spacing w:line="240" w:lineRule="auto" w:before="42"/>
        <w:ind w:left="219" w:right="0"/>
        <w:jc w:val="both"/>
      </w:pPr>
      <w:r>
        <w:rPr>
          <w:rFonts w:ascii="Arial" w:hAnsi="Arial" w:cs="Arial" w:eastAsia="Arial" w:hint="default"/>
          <w:color w:val="231F20"/>
        </w:rPr>
        <w:t>120</w:t>
      </w:r>
      <w:r>
        <w:rPr>
          <w:rFonts w:ascii="Arial" w:hAnsi="Arial" w:cs="Arial" w:eastAsia="Arial" w:hint="default"/>
          <w:color w:val="231F20"/>
          <w:spacing w:val="40"/>
        </w:rPr>
        <w:t> </w:t>
      </w:r>
      <w:r>
        <w:rPr>
          <w:color w:val="231F20"/>
          <w:spacing w:val="8"/>
          <w:position w:val="1"/>
        </w:rPr>
        <w:t>次每分钟的速率上限，是因为有一项大型的注册系</w:t>
      </w:r>
      <w:r>
        <w:rPr/>
      </w:r>
    </w:p>
    <w:p>
      <w:pPr>
        <w:pStyle w:val="BodyText"/>
        <w:spacing w:line="264" w:lineRule="auto" w:before="14"/>
        <w:ind w:left="219" w:right="238"/>
        <w:jc w:val="both"/>
      </w:pPr>
      <w:r>
        <w:rPr>
          <w:color w:val="231F20"/>
          <w:spacing w:val="5"/>
          <w:position w:val="1"/>
        </w:rPr>
        <w:t>列研究表明，当按压速率超过 </w:t>
      </w:r>
      <w:r>
        <w:rPr>
          <w:rFonts w:ascii="Arial" w:hAnsi="Arial" w:cs="Arial" w:eastAsia="Arial" w:hint="default"/>
          <w:color w:val="231F20"/>
        </w:rPr>
        <w:t>120 </w:t>
      </w:r>
      <w:r>
        <w:rPr>
          <w:color w:val="231F20"/>
          <w:spacing w:val="5"/>
          <w:position w:val="1"/>
        </w:rPr>
        <w:t>次每分钟时，按压深 </w:t>
      </w:r>
      <w:r>
        <w:rPr>
          <w:color w:val="231F20"/>
          <w:spacing w:val="7"/>
        </w:rPr>
        <w:t>度会由于剂量依存的原理而减少。例如，当按压速率在 </w:t>
      </w:r>
      <w:r>
        <w:rPr>
          <w:color w:val="231F20"/>
          <w:spacing w:val="7"/>
        </w:rPr>
      </w:r>
      <w:r>
        <w:rPr>
          <w:rFonts w:ascii="Arial" w:hAnsi="Arial" w:cs="Arial" w:eastAsia="Arial" w:hint="default"/>
          <w:color w:val="231F20"/>
        </w:rPr>
        <w:t>100 </w:t>
      </w:r>
      <w:r>
        <w:rPr>
          <w:color w:val="231F20"/>
          <w:position w:val="1"/>
        </w:rPr>
        <w:t>到 </w:t>
      </w:r>
      <w:r>
        <w:rPr>
          <w:rFonts w:ascii="Arial" w:hAnsi="Arial" w:cs="Arial" w:eastAsia="Arial" w:hint="default"/>
          <w:color w:val="231F20"/>
        </w:rPr>
        <w:t>119 </w:t>
      </w:r>
      <w:r>
        <w:rPr>
          <w:color w:val="231F20"/>
          <w:position w:val="1"/>
        </w:rPr>
        <w:t>次每分钟时，按压深度不足的情况约占</w:t>
      </w:r>
      <w:r>
        <w:rPr>
          <w:color w:val="231F20"/>
          <w:spacing w:val="-73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35%</w:t>
      </w:r>
      <w:r>
        <w:rPr>
          <w:color w:val="231F20"/>
          <w:position w:val="1"/>
        </w:rPr>
        <w:t>，</w:t>
      </w:r>
      <w:r>
        <w:rPr/>
      </w:r>
    </w:p>
    <w:p>
      <w:pPr>
        <w:pStyle w:val="BodyText"/>
        <w:spacing w:line="252" w:lineRule="auto" w:before="0"/>
        <w:ind w:left="218" w:right="229"/>
        <w:jc w:val="left"/>
      </w:pPr>
      <w:r>
        <w:rPr>
          <w:color w:val="231F20"/>
          <w:position w:val="1"/>
        </w:rPr>
        <w:t>而当按压速率提高到 </w:t>
      </w:r>
      <w:r>
        <w:rPr>
          <w:rFonts w:ascii="Arial" w:hAnsi="Arial" w:cs="Arial" w:eastAsia="Arial" w:hint="default"/>
          <w:color w:val="231F20"/>
        </w:rPr>
        <w:t>120 </w:t>
      </w:r>
      <w:r>
        <w:rPr>
          <w:color w:val="231F20"/>
          <w:position w:val="1"/>
        </w:rPr>
        <w:t>到 </w:t>
      </w:r>
      <w:r>
        <w:rPr>
          <w:rFonts w:ascii="Arial" w:hAnsi="Arial" w:cs="Arial" w:eastAsia="Arial" w:hint="default"/>
          <w:color w:val="231F20"/>
        </w:rPr>
        <w:t>139 </w:t>
      </w:r>
      <w:r>
        <w:rPr>
          <w:color w:val="231F20"/>
          <w:position w:val="1"/>
        </w:rPr>
        <w:t>次每分钟时，按压深度 不足的情况占到</w:t>
      </w:r>
      <w:r>
        <w:rPr>
          <w:color w:val="231F20"/>
          <w:spacing w:val="-43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50%</w:t>
      </w:r>
      <w:r>
        <w:rPr>
          <w:color w:val="231F20"/>
          <w:position w:val="1"/>
        </w:rPr>
        <w:t>，当按压速率超过</w:t>
      </w:r>
      <w:r>
        <w:rPr>
          <w:color w:val="231F20"/>
          <w:spacing w:val="-43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140</w:t>
      </w:r>
      <w:r>
        <w:rPr>
          <w:rFonts w:ascii="Arial" w:hAnsi="Arial" w:cs="Arial" w:eastAsia="Arial" w:hint="default"/>
          <w:color w:val="231F20"/>
          <w:spacing w:val="1"/>
        </w:rPr>
        <w:t> </w:t>
      </w:r>
      <w:r>
        <w:rPr>
          <w:color w:val="231F20"/>
          <w:position w:val="1"/>
        </w:rPr>
        <w:t>次每分钟时， 按压深度不足的比例达到</w:t>
      </w:r>
      <w:r>
        <w:rPr>
          <w:color w:val="231F20"/>
          <w:spacing w:val="-46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70%</w:t>
      </w:r>
      <w:r>
        <w:rPr>
          <w:color w:val="231F20"/>
          <w:position w:val="1"/>
        </w:rPr>
        <w:t>。</w:t>
      </w:r>
      <w:r>
        <w:rPr/>
      </w:r>
    </w:p>
    <w:p>
      <w:pPr>
        <w:pStyle w:val="Heading2"/>
        <w:spacing w:line="240" w:lineRule="auto" w:before="141"/>
        <w:ind w:left="219" w:right="0"/>
        <w:jc w:val="both"/>
        <w:rPr>
          <w:rFonts w:ascii="Arial" w:hAnsi="Arial" w:cs="Arial" w:eastAsia="Arial" w:hint="default"/>
        </w:rPr>
      </w:pPr>
      <w:r>
        <w:rPr>
          <w:color w:val="A70E12"/>
          <w:spacing w:val="-3"/>
          <w:position w:val="2"/>
        </w:rPr>
        <w:t>胸部按压深度</w:t>
      </w:r>
      <w:r>
        <w:rPr>
          <w:color w:val="A70E12"/>
          <w:spacing w:val="-70"/>
          <w:position w:val="2"/>
        </w:rPr>
        <w:t> </w:t>
      </w:r>
      <w:r>
        <w:rPr>
          <w:rFonts w:ascii="Arial" w:hAnsi="Arial" w:cs="Arial" w:eastAsia="Arial" w:hint="default"/>
          <w:b/>
          <w:bCs/>
          <w:color w:val="A70E12"/>
        </w:rPr>
        <w:t>*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49" w:lineRule="auto"/>
        <w:ind w:left="219" w:right="335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w w:val="95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w w:val="95"/>
          <w:position w:val="1"/>
          <w:shd w:fill="008C95" w:color="auto" w:val="clear"/>
        </w:rPr>
        <w:t>（更新）：  </w:t>
      </w:r>
      <w:r>
        <w:rPr>
          <w:rFonts w:ascii="SimSun" w:hAnsi="SimSun" w:cs="SimSun" w:eastAsia="SimSun" w:hint="default"/>
          <w:color w:val="FFFFFF"/>
          <w:spacing w:val="-12"/>
          <w:w w:val="95"/>
          <w:position w:val="1"/>
        </w:rPr>
      </w:r>
      <w:r>
        <w:rPr>
          <w:color w:val="231F20"/>
          <w:w w:val="95"/>
          <w:position w:val="2"/>
        </w:rPr>
        <w:t>在徒手心肺复苏过程中，施救者应以至少 </w:t>
      </w:r>
      <w:r>
        <w:rPr>
          <w:rFonts w:ascii="Arial" w:hAnsi="Arial" w:cs="Arial" w:eastAsia="Arial" w:hint="default"/>
          <w:color w:val="231F20"/>
        </w:rPr>
        <w:t>2 </w:t>
      </w:r>
      <w:r>
        <w:rPr>
          <w:color w:val="231F20"/>
          <w:position w:val="1"/>
        </w:rPr>
        <w:t>英寸（</w:t>
      </w:r>
      <w:r>
        <w:rPr>
          <w:rFonts w:ascii="Arial" w:hAnsi="Arial" w:cs="Arial" w:eastAsia="Arial" w:hint="default"/>
          <w:color w:val="231F20"/>
        </w:rPr>
        <w:t>5 </w:t>
      </w:r>
      <w:r>
        <w:rPr>
          <w:color w:val="231F20"/>
          <w:position w:val="1"/>
        </w:rPr>
        <w:t>厘米）的深度对普通成人实施胸部按压，同时 避免胸部按压深度过大（大于</w:t>
      </w:r>
      <w:r>
        <w:rPr>
          <w:color w:val="231F20"/>
          <w:spacing w:val="-43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2.4</w:t>
      </w:r>
      <w:r>
        <w:rPr>
          <w:rFonts w:ascii="Arial" w:hAnsi="Arial" w:cs="Arial" w:eastAsia="Arial" w:hint="default"/>
          <w:color w:val="231F20"/>
          <w:spacing w:val="2"/>
        </w:rPr>
        <w:t> </w:t>
      </w:r>
      <w:r>
        <w:rPr>
          <w:color w:val="231F20"/>
          <w:position w:val="1"/>
        </w:rPr>
        <w:t>英寸</w:t>
      </w:r>
      <w:r>
        <w:rPr>
          <w:color w:val="231F20"/>
          <w:spacing w:val="-43"/>
          <w:position w:val="1"/>
        </w:rPr>
        <w:t> </w:t>
      </w:r>
      <w:r>
        <w:rPr>
          <w:rFonts w:ascii="Arial" w:hAnsi="Arial" w:cs="Arial" w:eastAsia="Arial" w:hint="default"/>
          <w:color w:val="231F20"/>
          <w:w w:val="95"/>
        </w:rPr>
        <w:t>[6</w:t>
      </w:r>
      <w:r>
        <w:rPr>
          <w:rFonts w:ascii="Arial" w:hAnsi="Arial" w:cs="Arial" w:eastAsia="Arial" w:hint="default"/>
          <w:color w:val="231F20"/>
          <w:spacing w:val="5"/>
          <w:w w:val="95"/>
        </w:rPr>
        <w:t> </w:t>
      </w:r>
      <w:r>
        <w:rPr>
          <w:color w:val="231F20"/>
          <w:position w:val="1"/>
        </w:rPr>
        <w:t>厘米</w:t>
      </w:r>
      <w:r>
        <w:rPr>
          <w:color w:val="231F20"/>
          <w:spacing w:val="-48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67"/>
          <w:w w:val="95"/>
        </w:rPr>
        <w:t>]</w:t>
      </w:r>
      <w:r>
        <w:rPr>
          <w:color w:val="231F20"/>
          <w:spacing w:val="-67"/>
          <w:w w:val="95"/>
          <w:position w:val="1"/>
        </w:rPr>
        <w:t>）。</w:t>
      </w:r>
      <w:r>
        <w:rPr>
          <w:w w:val="95"/>
        </w:rPr>
      </w:r>
    </w:p>
    <w:p>
      <w:pPr>
        <w:pStyle w:val="BodyText"/>
        <w:spacing w:line="240" w:lineRule="auto" w:before="68"/>
        <w:ind w:left="219" w:right="0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  <w:position w:val="1"/>
        </w:rPr>
      </w:r>
      <w:r>
        <w:rPr>
          <w:rFonts w:ascii="Arial" w:hAnsi="Arial" w:cs="Arial" w:eastAsia="Arial" w:hint="default"/>
          <w:b/>
          <w:bCs/>
          <w:color w:val="FFFFFF"/>
          <w:spacing w:val="8"/>
          <w:w w:val="86"/>
          <w:position w:val="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w w:val="86"/>
          <w:position w:val="1"/>
          <w:shd w:fill="008C95" w:color="auto" w:val="clear"/>
        </w:rPr>
        <w:t>201</w:t>
      </w:r>
      <w:r>
        <w:rPr>
          <w:rFonts w:ascii="Arial" w:hAnsi="Arial" w:cs="Arial" w:eastAsia="Arial" w:hint="default"/>
          <w:b/>
          <w:bCs/>
          <w:color w:val="FFFFFF"/>
          <w:spacing w:val="-52"/>
          <w:w w:val="86"/>
          <w:position w:val="1"/>
          <w:shd w:fill="008C95" w:color="auto" w:val="clear"/>
        </w:rPr>
        <w:t>0</w:t>
      </w:r>
      <w:r>
        <w:rPr>
          <w:rFonts w:ascii="SimSun" w:hAnsi="SimSun" w:cs="SimSun" w:eastAsia="SimSun" w:hint="default"/>
          <w:color w:val="FFFFFF"/>
          <w:position w:val="3"/>
          <w:shd w:fill="008C95" w:color="auto" w:val="clear"/>
        </w:rPr>
        <w:t>（旧</w:t>
      </w:r>
      <w:r>
        <w:rPr>
          <w:rFonts w:ascii="SimSun" w:hAnsi="SimSun" w:cs="SimSun" w:eastAsia="SimSun" w:hint="default"/>
          <w:color w:val="FFFFFF"/>
          <w:spacing w:val="-50"/>
          <w:position w:val="3"/>
          <w:shd w:fill="008C95" w:color="auto" w:val="clear"/>
        </w:rPr>
        <w:t>）</w:t>
      </w:r>
      <w:r>
        <w:rPr>
          <w:rFonts w:ascii="SimSun" w:hAnsi="SimSun" w:cs="SimSun" w:eastAsia="SimSun" w:hint="default"/>
          <w:color w:val="FFFFFF"/>
          <w:spacing w:val="11"/>
          <w:position w:val="3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spacing w:val="11"/>
          <w:position w:val="3"/>
        </w:rPr>
      </w:r>
      <w:r>
        <w:rPr>
          <w:color w:val="231F20"/>
          <w:position w:val="1"/>
        </w:rPr>
        <w:t>成人胸骨应至少按下</w:t>
      </w:r>
      <w:r>
        <w:rPr>
          <w:color w:val="231F20"/>
          <w:spacing w:val="-45"/>
          <w:position w:val="1"/>
        </w:rPr>
        <w:t> </w:t>
      </w:r>
      <w:r>
        <w:rPr>
          <w:rFonts w:ascii="Arial" w:hAnsi="Arial" w:cs="Arial" w:eastAsia="Arial" w:hint="default"/>
          <w:color w:val="231F20"/>
          <w:w w:val="99"/>
        </w:rPr>
        <w:t>2</w:t>
      </w:r>
      <w:r>
        <w:rPr>
          <w:rFonts w:ascii="Arial" w:hAnsi="Arial" w:cs="Arial" w:eastAsia="Arial" w:hint="default"/>
          <w:color w:val="231F20"/>
        </w:rPr>
        <w:t> </w:t>
      </w:r>
      <w:r>
        <w:rPr>
          <w:color w:val="231F20"/>
          <w:position w:val="1"/>
        </w:rPr>
        <w:t>英寸（</w:t>
      </w:r>
      <w:r>
        <w:rPr>
          <w:rFonts w:ascii="Arial" w:hAnsi="Arial" w:cs="Arial" w:eastAsia="Arial" w:hint="default"/>
          <w:color w:val="231F20"/>
          <w:w w:val="99"/>
        </w:rPr>
        <w:t>5</w:t>
      </w:r>
      <w:r>
        <w:rPr>
          <w:rFonts w:ascii="Arial" w:hAnsi="Arial" w:cs="Arial" w:eastAsia="Arial" w:hint="default"/>
          <w:color w:val="231F20"/>
        </w:rPr>
        <w:t> </w:t>
      </w:r>
      <w:r>
        <w:rPr>
          <w:color w:val="231F20"/>
          <w:position w:val="1"/>
        </w:rPr>
        <w:t>厘米</w:t>
      </w:r>
      <w:r>
        <w:rPr>
          <w:color w:val="231F20"/>
          <w:spacing w:val="-100"/>
          <w:position w:val="1"/>
        </w:rPr>
        <w:t>）</w:t>
      </w:r>
      <w:r>
        <w:rPr>
          <w:color w:val="231F20"/>
          <w:position w:val="1"/>
        </w:rPr>
        <w:t>。</w:t>
      </w:r>
      <w:r>
        <w:rPr/>
      </w:r>
    </w:p>
    <w:p>
      <w:pPr>
        <w:pStyle w:val="BodyText"/>
        <w:spacing w:line="273" w:lineRule="auto" w:before="161"/>
        <w:ind w:left="219" w:right="335" w:hanging="1"/>
        <w:jc w:val="both"/>
      </w:pPr>
      <w:r>
        <w:rPr>
          <w:rFonts w:ascii="Times New Roman" w:hAnsi="Times New Roman" w:cs="Times New Roman" w:eastAsia="Times New Roman" w:hint="default"/>
          <w:color w:val="FFFFFF"/>
          <w:position w:val="1"/>
        </w:rPr>
      </w:r>
      <w:r>
        <w:rPr>
          <w:rFonts w:ascii="Times New Roman" w:hAnsi="Times New Roman" w:cs="Times New Roman" w:eastAsia="Times New Roman" w:hint="default"/>
          <w:color w:val="FFFFFF"/>
          <w:spacing w:val="-2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47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spacing w:val="-75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75"/>
          <w:position w:val="1"/>
        </w:rPr>
      </w:r>
      <w:r>
        <w:rPr>
          <w:color w:val="231F20"/>
          <w:position w:val="1"/>
        </w:rPr>
        <w:t>相比于较浅的按压，大约</w:t>
      </w:r>
      <w:r>
        <w:rPr>
          <w:color w:val="231F20"/>
          <w:spacing w:val="-21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5</w:t>
      </w:r>
      <w:r>
        <w:rPr>
          <w:rFonts w:ascii="Arial" w:hAnsi="Arial" w:cs="Arial" w:eastAsia="Arial" w:hint="default"/>
          <w:color w:val="231F20"/>
          <w:spacing w:val="24"/>
        </w:rPr>
        <w:t> </w:t>
      </w:r>
      <w:r>
        <w:rPr>
          <w:color w:val="231F20"/>
          <w:position w:val="1"/>
        </w:rPr>
        <w:t>厘米的按压深度更有 </w:t>
      </w:r>
      <w:r>
        <w:rPr>
          <w:color w:val="231F20"/>
        </w:rPr>
        <w:t>可能取得较好结果。尽管有关按压深度是否有上限的证据 </w:t>
      </w:r>
      <w:r>
        <w:rPr>
          <w:color w:val="231F20"/>
        </w:rPr>
      </w:r>
      <w:r>
        <w:rPr>
          <w:color w:val="231F20"/>
          <w:spacing w:val="7"/>
        </w:rPr>
        <w:t>较少，但最近一项很小的研究表明，胸部按压深度过深</w:t>
      </w:r>
      <w:r>
        <w:rPr>
          <w:spacing w:val="7"/>
        </w:rPr>
      </w:r>
    </w:p>
    <w:p>
      <w:pPr>
        <w:pStyle w:val="BodyText"/>
        <w:spacing w:line="266" w:lineRule="auto" w:before="12"/>
        <w:ind w:left="219" w:right="219" w:hanging="100"/>
        <w:jc w:val="left"/>
      </w:pPr>
      <w:r>
        <w:rPr>
          <w:color w:val="231F20"/>
          <w:spacing w:val="10"/>
          <w:position w:val="1"/>
        </w:rPr>
        <w:t>（大于</w:t>
      </w:r>
      <w:r>
        <w:rPr>
          <w:color w:val="231F20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2.4 </w:t>
      </w:r>
      <w:r>
        <w:rPr>
          <w:color w:val="231F20"/>
          <w:spacing w:val="8"/>
          <w:position w:val="1"/>
        </w:rPr>
        <w:t>英寸</w:t>
      </w:r>
      <w:r>
        <w:rPr>
          <w:color w:val="231F20"/>
          <w:position w:val="1"/>
        </w:rPr>
        <w:t> </w:t>
      </w:r>
      <w:r>
        <w:rPr>
          <w:rFonts w:ascii="Arial" w:hAnsi="Arial" w:cs="Arial" w:eastAsia="Arial" w:hint="default"/>
          <w:color w:val="231F20"/>
          <w:w w:val="95"/>
        </w:rPr>
        <w:t>[6 </w:t>
      </w:r>
      <w:r>
        <w:rPr>
          <w:color w:val="231F20"/>
          <w:spacing w:val="8"/>
          <w:position w:val="1"/>
        </w:rPr>
        <w:t>厘米</w:t>
      </w:r>
      <w:r>
        <w:rPr>
          <w:color w:val="231F20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5"/>
          <w:w w:val="99"/>
        </w:rPr>
        <w:t>]</w:t>
      </w:r>
      <w:r>
        <w:rPr>
          <w:color w:val="231F20"/>
          <w:spacing w:val="5"/>
          <w:w w:val="99"/>
          <w:position w:val="1"/>
        </w:rPr>
        <w:t>）会造成损伤（不危及生命）。</w:t>
      </w:r>
      <w:r>
        <w:rPr>
          <w:color w:val="231F20"/>
          <w:w w:val="99"/>
          <w:position w:val="1"/>
        </w:rPr>
        <w:t> </w:t>
      </w:r>
      <w:r>
        <w:rPr>
          <w:color w:val="231F20"/>
          <w:w w:val="99"/>
          <w:position w:val="1"/>
        </w:rPr>
      </w:r>
      <w:r>
        <w:rPr>
          <w:color w:val="231F20"/>
        </w:rPr>
        <w:t>如不使用反馈装置，可能难以判断按压深度，并很难确认 </w:t>
      </w:r>
      <w:r>
        <w:rPr>
          <w:color w:val="231F20"/>
        </w:rPr>
        <w:t>按压深度上限。施救者必须认识到，胸部按压深度往往过 浅而不是过深。</w:t>
      </w:r>
      <w:r>
        <w:rPr/>
      </w:r>
    </w:p>
    <w:p>
      <w:pPr>
        <w:pStyle w:val="Heading2"/>
        <w:spacing w:line="240" w:lineRule="auto" w:before="157"/>
        <w:ind w:left="219" w:right="0"/>
        <w:jc w:val="both"/>
        <w:rPr>
          <w:rFonts w:ascii="Arial" w:hAnsi="Arial" w:cs="Arial" w:eastAsia="Arial" w:hint="default"/>
        </w:rPr>
      </w:pPr>
      <w:r>
        <w:rPr>
          <w:color w:val="A70E12"/>
          <w:spacing w:val="-3"/>
          <w:position w:val="2"/>
        </w:rPr>
        <w:t>胸廓回弹</w:t>
      </w:r>
      <w:r>
        <w:rPr>
          <w:color w:val="A70E12"/>
          <w:spacing w:val="-70"/>
          <w:position w:val="2"/>
        </w:rPr>
        <w:t> </w:t>
      </w:r>
      <w:r>
        <w:rPr>
          <w:rFonts w:ascii="Arial" w:hAnsi="Arial" w:cs="Arial" w:eastAsia="Arial" w:hint="default"/>
          <w:b/>
          <w:bCs/>
          <w:color w:val="A70E12"/>
        </w:rPr>
        <w:t>*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42" w:lineRule="auto" w:before="94"/>
        <w:ind w:left="219" w:right="327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  <w:position w:val="-1"/>
        </w:rPr>
      </w:r>
      <w:r>
        <w:rPr>
          <w:rFonts w:ascii="Arial" w:hAnsi="Arial" w:cs="Arial" w:eastAsia="Arial" w:hint="default"/>
          <w:b/>
          <w:bCs/>
          <w:color w:val="FFFFFF"/>
          <w:w w:val="86"/>
          <w:position w:val="-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position w:val="-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position w:val="-1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0"/>
          <w:shd w:fill="008C95" w:color="auto" w:val="clear"/>
        </w:rPr>
        <w:t>（更新）：</w:t>
      </w:r>
      <w:r>
        <w:rPr>
          <w:rFonts w:ascii="SimSun" w:hAnsi="SimSun" w:cs="SimSun" w:eastAsia="SimSun" w:hint="default"/>
          <w:color w:val="FFFFFF"/>
          <w:spacing w:val="-74"/>
          <w:position w:val="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74"/>
          <w:position w:val="0"/>
        </w:rPr>
      </w:r>
      <w:r>
        <w:rPr>
          <w:color w:val="231F20"/>
          <w:spacing w:val="10"/>
        </w:rPr>
        <w:t>施救者应避免在按压间隙倚靠在患者胸 </w:t>
      </w:r>
      <w:r>
        <w:rPr>
          <w:color w:val="231F20"/>
        </w:rPr>
        <w:t>上，以便每次按压后使胸廓充分回弹。</w:t>
      </w:r>
      <w:r>
        <w:rPr/>
      </w:r>
    </w:p>
    <w:p>
      <w:pPr>
        <w:pStyle w:val="BodyText"/>
        <w:spacing w:line="242" w:lineRule="auto" w:before="166"/>
        <w:ind w:left="219" w:right="239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  <w:position w:val="-1"/>
        </w:rPr>
      </w:r>
      <w:r>
        <w:rPr>
          <w:rFonts w:ascii="Arial" w:hAnsi="Arial" w:cs="Arial" w:eastAsia="Arial" w:hint="default"/>
          <w:b/>
          <w:bCs/>
          <w:color w:val="FFFFFF"/>
          <w:w w:val="86"/>
          <w:position w:val="-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7"/>
          <w:position w:val="-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position w:val="-1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0"/>
          <w:shd w:fill="008C95" w:color="auto" w:val="clear"/>
        </w:rPr>
        <w:t>（旧）：</w:t>
      </w:r>
      <w:r>
        <w:rPr>
          <w:rFonts w:ascii="SimSun" w:hAnsi="SimSun" w:cs="SimSun" w:eastAsia="SimSun" w:hint="default"/>
          <w:color w:val="FFFFFF"/>
          <w:spacing w:val="-62"/>
          <w:position w:val="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62"/>
          <w:position w:val="0"/>
        </w:rPr>
      </w:r>
      <w:r>
        <w:rPr>
          <w:color w:val="231F20"/>
          <w:spacing w:val="13"/>
        </w:rPr>
        <w:t>每次按压后，施救者应让胸廓完全回弹， </w:t>
      </w:r>
      <w:r>
        <w:rPr>
          <w:color w:val="231F20"/>
        </w:rPr>
        <w:t>以使心脏在下次按压前完全充盈。</w:t>
      </w:r>
      <w:r>
        <w:rPr/>
      </w:r>
    </w:p>
    <w:p>
      <w:pPr>
        <w:pStyle w:val="BodyText"/>
        <w:spacing w:line="273" w:lineRule="auto" w:before="166"/>
        <w:ind w:left="219" w:right="236"/>
        <w:jc w:val="left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pacing w:val="2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 ： </w:t>
      </w:r>
      <w:r>
        <w:rPr>
          <w:rFonts w:ascii="SimSun" w:hAnsi="SimSun" w:cs="SimSun" w:eastAsia="SimSun" w:hint="default"/>
          <w:color w:val="FFFFFF"/>
        </w:rPr>
      </w:r>
      <w:r>
        <w:rPr>
          <w:color w:val="231F20"/>
          <w:position w:val="1"/>
        </w:rPr>
        <w:t>胸廓充分回弹即指在心肺复苏的减压阶段，胸骨 </w:t>
      </w:r>
      <w:r>
        <w:rPr>
          <w:color w:val="231F20"/>
        </w:rPr>
        <w:t>回到其自然或中间位置。胸廓回弹能够产生相对胸廓内负 </w:t>
      </w:r>
      <w:r>
        <w:rPr>
          <w:color w:val="231F20"/>
        </w:rPr>
        <w:t>压，促进静脉回流和心肺血流。在按压间隙倚靠在患者胸 </w:t>
      </w:r>
      <w:r>
        <w:rPr>
          <w:color w:val="231F20"/>
          <w:spacing w:val="3"/>
        </w:rPr>
        <w:t>上会妨碍胸廓充分回弹。回弹不充分会增加胸廓内压力， </w:t>
      </w:r>
      <w:r>
        <w:rPr>
          <w:color w:val="231F20"/>
          <w:spacing w:val="3"/>
        </w:rPr>
      </w:r>
      <w:r>
        <w:rPr>
          <w:color w:val="231F20"/>
        </w:rPr>
        <w:t>减少静脉回流、冠状动脉灌注压力和心肌血流，影响复苏 存活率。</w:t>
      </w:r>
      <w:r>
        <w:rPr/>
      </w:r>
    </w:p>
    <w:p>
      <w:pPr>
        <w:pStyle w:val="Heading2"/>
        <w:spacing w:line="240" w:lineRule="auto" w:before="151"/>
        <w:ind w:left="219" w:right="0"/>
        <w:jc w:val="both"/>
        <w:rPr>
          <w:rFonts w:ascii="Arial" w:hAnsi="Arial" w:cs="Arial" w:eastAsia="Arial" w:hint="default"/>
        </w:rPr>
      </w:pPr>
      <w:r>
        <w:rPr>
          <w:color w:val="A70E12"/>
          <w:spacing w:val="-3"/>
          <w:position w:val="2"/>
        </w:rPr>
        <w:t>尽可能减少胸外按压的中断次数</w:t>
      </w:r>
      <w:r>
        <w:rPr>
          <w:color w:val="A70E12"/>
          <w:spacing w:val="-70"/>
          <w:position w:val="2"/>
        </w:rPr>
        <w:t> </w:t>
      </w:r>
      <w:r>
        <w:rPr>
          <w:rFonts w:ascii="Arial" w:hAnsi="Arial" w:cs="Arial" w:eastAsia="Arial" w:hint="default"/>
          <w:b/>
          <w:bCs/>
          <w:color w:val="A70E12"/>
        </w:rPr>
        <w:t>*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78" w:lineRule="auto" w:before="77"/>
        <w:ind w:left="219" w:right="329" w:hanging="1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2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8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8"/>
          <w:position w:val="3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8"/>
          <w:position w:val="1"/>
          <w:shd w:fill="008C95" w:color="auto" w:val="clear"/>
        </w:rPr>
        <w:t>重申</w:t>
      </w:r>
      <w:r>
        <w:rPr>
          <w:rFonts w:ascii="SimSun" w:hAnsi="SimSun" w:cs="SimSun" w:eastAsia="SimSun" w:hint="default"/>
          <w:color w:val="FFFFFF"/>
          <w:spacing w:val="-80"/>
          <w:position w:val="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hd w:fill="008C95" w:color="auto" w:val="clear"/>
        </w:rPr>
        <w:t>2010</w:t>
      </w:r>
      <w:r>
        <w:rPr>
          <w:rFonts w:ascii="Arial" w:hAnsi="Arial" w:cs="Arial" w:eastAsia="Arial" w:hint="default"/>
          <w:b/>
          <w:bCs/>
          <w:color w:val="FFFFFF"/>
          <w:spacing w:val="-36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9"/>
          <w:position w:val="1"/>
          <w:shd w:fill="008C95" w:color="auto" w:val="clear"/>
        </w:rPr>
        <w:t>版的建议</w:t>
      </w:r>
      <w:r>
        <w:rPr>
          <w:rFonts w:ascii="SimSun" w:hAnsi="SimSun" w:cs="SimSun" w:eastAsia="SimSun" w:hint="default"/>
          <w:color w:val="FFFFFF"/>
          <w:spacing w:val="-9"/>
          <w:position w:val="3"/>
          <w:shd w:fill="008C95" w:color="auto" w:val="clear"/>
        </w:rPr>
        <w:t>）：</w:t>
      </w:r>
      <w:r>
        <w:rPr>
          <w:rFonts w:ascii="SimSun" w:hAnsi="SimSun" w:cs="SimSun" w:eastAsia="SimSun" w:hint="default"/>
          <w:color w:val="FFFFFF"/>
          <w:spacing w:val="-67"/>
          <w:position w:val="3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67"/>
          <w:position w:val="3"/>
        </w:rPr>
      </w:r>
      <w:r>
        <w:rPr>
          <w:color w:val="231F20"/>
          <w:spacing w:val="5"/>
          <w:position w:val="1"/>
        </w:rPr>
        <w:t>施救者应尽可能减少胸外 </w:t>
      </w:r>
      <w:r>
        <w:rPr>
          <w:color w:val="231F20"/>
          <w:spacing w:val="8"/>
        </w:rPr>
        <w:t>按压中断的次数和时间，尽可能增加每分钟胸外按压的 </w:t>
      </w:r>
      <w:r>
        <w:rPr>
          <w:color w:val="231F20"/>
          <w:spacing w:val="8"/>
        </w:rPr>
      </w:r>
      <w:r>
        <w:rPr>
          <w:color w:val="231F20"/>
        </w:rPr>
        <w:t>次数。</w:t>
      </w:r>
      <w:r>
        <w:rPr/>
      </w:r>
    </w:p>
    <w:p>
      <w:pPr>
        <w:pStyle w:val="BodyText"/>
        <w:spacing w:line="276" w:lineRule="auto" w:before="87"/>
        <w:ind w:left="219" w:right="336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更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新）： </w:t>
      </w:r>
      <w:r>
        <w:rPr>
          <w:rFonts w:ascii="SimSun" w:hAnsi="SimSun" w:cs="SimSun" w:eastAsia="SimSun" w:hint="default"/>
          <w:color w:val="FFFFFF"/>
          <w:spacing w:val="-12"/>
          <w:position w:val="3"/>
        </w:rPr>
      </w:r>
      <w:r>
        <w:rPr>
          <w:color w:val="231F20"/>
          <w:position w:val="1"/>
        </w:rPr>
        <w:t>对于没有高级气道接受心肺复苏的心脏骤 </w:t>
      </w:r>
      <w:r>
        <w:rPr>
          <w:color w:val="231F20"/>
        </w:rPr>
        <w:t>停成人患者，实施心肺复苏的目标应该是尽量提高胸部按 </w:t>
      </w:r>
      <w:r>
        <w:rPr>
          <w:color w:val="231F20"/>
        </w:rPr>
      </w:r>
      <w:r>
        <w:rPr>
          <w:color w:val="231F20"/>
          <w:position w:val="1"/>
        </w:rPr>
        <w:t>压在整个心肺复苏中的比例，目标比例为至少</w:t>
      </w:r>
      <w:r>
        <w:rPr>
          <w:color w:val="231F20"/>
          <w:spacing w:val="-46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60%</w:t>
      </w:r>
      <w:r>
        <w:rPr>
          <w:color w:val="231F20"/>
          <w:position w:val="1"/>
        </w:rPr>
        <w:t>。</w:t>
      </w:r>
      <w:r>
        <w:rPr/>
      </w:r>
    </w:p>
    <w:p>
      <w:pPr>
        <w:spacing w:line="240" w:lineRule="auto" w:before="0"/>
        <w:rPr>
          <w:rFonts w:ascii="SimSun" w:hAnsi="SimSun" w:cs="SimSun" w:eastAsia="SimSun" w:hint="default"/>
          <w:sz w:val="22"/>
          <w:szCs w:val="22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2"/>
          <w:szCs w:val="22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2"/>
          <w:szCs w:val="22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2"/>
          <w:szCs w:val="22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2"/>
          <w:szCs w:val="22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2"/>
          <w:szCs w:val="22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2"/>
          <w:szCs w:val="22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2"/>
          <w:szCs w:val="22"/>
        </w:rPr>
      </w:pPr>
    </w:p>
    <w:p>
      <w:pPr>
        <w:spacing w:line="240" w:lineRule="auto" w:before="12"/>
        <w:rPr>
          <w:rFonts w:ascii="SimSun" w:hAnsi="SimSun" w:cs="SimSun" w:eastAsia="SimSun" w:hint="default"/>
          <w:sz w:val="32"/>
          <w:szCs w:val="32"/>
        </w:rPr>
      </w:pPr>
    </w:p>
    <w:p>
      <w:pPr>
        <w:tabs>
          <w:tab w:pos="5460" w:val="right" w:leader="none"/>
        </w:tabs>
        <w:spacing w:before="0"/>
        <w:ind w:left="284" w:right="0" w:firstLine="0"/>
        <w:jc w:val="both"/>
        <w:rPr>
          <w:rFonts w:ascii="Arial" w:hAnsi="Arial" w:cs="Arial" w:eastAsia="Arial" w:hint="default"/>
          <w:sz w:val="16"/>
          <w:szCs w:val="16"/>
        </w:rPr>
      </w:pPr>
      <w:r>
        <w:rPr>
          <w:rFonts w:ascii="SimSun" w:hAnsi="SimSun" w:cs="SimSun" w:eastAsia="SimSun" w:hint="default"/>
          <w:color w:val="FFFFFF"/>
          <w:position w:val="1"/>
          <w:sz w:val="16"/>
          <w:szCs w:val="16"/>
        </w:rPr>
        <w:t>《</w:t>
      </w:r>
      <w:r>
        <w:rPr>
          <w:rFonts w:ascii="Arial" w:hAnsi="Arial" w:cs="Arial" w:eastAsia="Arial" w:hint="default"/>
          <w:color w:val="FFFFFF"/>
          <w:sz w:val="16"/>
          <w:szCs w:val="16"/>
        </w:rPr>
        <w:t>2015</w:t>
      </w:r>
      <w:r>
        <w:rPr>
          <w:rFonts w:ascii="Arial" w:hAnsi="Arial" w:cs="Arial" w:eastAsia="Arial" w:hint="default"/>
          <w:color w:val="FFFFFF"/>
          <w:spacing w:val="-15"/>
          <w:sz w:val="16"/>
          <w:szCs w:val="16"/>
        </w:rPr>
        <w:t> </w:t>
      </w:r>
      <w:r>
        <w:rPr>
          <w:rFonts w:ascii="Arial" w:hAnsi="Arial" w:cs="Arial" w:eastAsia="Arial" w:hint="default"/>
          <w:color w:val="FFFFFF"/>
          <w:sz w:val="16"/>
          <w:szCs w:val="16"/>
        </w:rPr>
        <w:t>AHA</w:t>
      </w:r>
      <w:r>
        <w:rPr>
          <w:rFonts w:ascii="Arial" w:hAnsi="Arial" w:cs="Arial" w:eastAsia="Arial" w:hint="default"/>
          <w:color w:val="FFFFFF"/>
          <w:spacing w:val="-11"/>
          <w:sz w:val="16"/>
          <w:szCs w:val="16"/>
        </w:rPr>
        <w:t> </w:t>
      </w:r>
      <w:r>
        <w:rPr>
          <w:rFonts w:ascii="SimSun" w:hAnsi="SimSun" w:cs="SimSun" w:eastAsia="SimSun" w:hint="default"/>
          <w:color w:val="FFFFFF"/>
          <w:position w:val="1"/>
          <w:sz w:val="16"/>
          <w:szCs w:val="16"/>
        </w:rPr>
        <w:t>心肺复苏及心血管急救指南更新》摘要</w:t>
      </w:r>
      <w:r>
        <w:rPr>
          <w:rFonts w:ascii="Arial" w:hAnsi="Arial" w:cs="Arial" w:eastAsia="Arial" w:hint="default"/>
          <w:color w:val="FFFFFF"/>
          <w:sz w:val="16"/>
          <w:szCs w:val="16"/>
        </w:rPr>
        <w:tab/>
        <w:t>9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after="0"/>
        <w:jc w:val="both"/>
        <w:rPr>
          <w:rFonts w:ascii="Arial" w:hAnsi="Arial" w:cs="Arial" w:eastAsia="Arial" w:hint="default"/>
          <w:sz w:val="16"/>
          <w:szCs w:val="16"/>
        </w:rPr>
        <w:sectPr>
          <w:pgSz w:w="11910" w:h="16840"/>
          <w:pgMar w:top="540" w:bottom="0" w:left="600" w:right="380"/>
          <w:cols w:num="2" w:equalWidth="0">
            <w:col w:w="5228" w:space="130"/>
            <w:col w:w="5572"/>
          </w:cols>
        </w:sectPr>
      </w:pPr>
    </w:p>
    <w:p>
      <w:pPr>
        <w:tabs>
          <w:tab w:pos="986" w:val="left" w:leader="none"/>
          <w:tab w:pos="1829" w:val="left" w:leader="none"/>
          <w:tab w:pos="11005" w:val="left" w:leader="none"/>
        </w:tabs>
        <w:spacing w:before="23"/>
        <w:ind w:left="540" w:right="0" w:firstLine="0"/>
        <w:jc w:val="left"/>
        <w:rPr>
          <w:rFonts w:ascii="SimSun" w:hAnsi="SimSun" w:cs="SimSun" w:eastAsia="SimSun" w:hint="default"/>
          <w:sz w:val="20"/>
          <w:szCs w:val="20"/>
        </w:rPr>
      </w:pPr>
      <w:r>
        <w:rPr/>
        <w:pict>
          <v:group style="position:absolute;margin-left:.0pt;margin-top:.000015pt;width:595.3pt;height:841.9pt;mso-position-horizontal-relative:page;mso-position-vertical-relative:page;z-index:-90424" coordorigin="0,0" coordsize="11906,16838">
            <v:group style="position:absolute;left:0;top:0;width:5960;height:362" coordorigin="0,0" coordsize="5960,362">
              <v:shape style="position:absolute;left:0;top:0;width:5960;height:362" coordorigin="0,0" coordsize="5960,362" path="m5960,0l0,0,0,362,5960,362,5960,0xe" filled="true" fillcolor="#005766" stroked="false">
                <v:path arrowok="t"/>
                <v:fill type="solid"/>
              </v:shape>
            </v:group>
            <v:group style="position:absolute;left:5953;top:16476;width:7;height:363" coordorigin="5953,16476" coordsize="7,363">
              <v:shape style="position:absolute;left:5953;top:16476;width:7;height:363" coordorigin="5953,16476" coordsize="7,363" path="m5953,16838l5960,16838,5960,16476,5953,16476,5953,16838xe" filled="true" fillcolor="#609ba8" stroked="false">
                <v:path arrowok="t"/>
                <v:fill type="solid"/>
              </v:shape>
              <v:shape style="position:absolute;left:0;top:0;width:11906;height:16838" type="#_x0000_t75" stroked="false">
                <v:imagedata r:id="rId21" o:title=""/>
              </v:shape>
            </v:group>
            <v:group style="position:absolute;left:0;top:16476;width:5953;height:363" coordorigin="0,16476" coordsize="5953,363">
              <v:shape style="position:absolute;left:0;top:16476;width:5953;height:363" coordorigin="0,16476" coordsize="5953,363" path="m0,16476l0,16838,5953,16838,5953,16476,0,16476xe" filled="true" fillcolor="#609ba8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 w:hint="default"/>
          <w:color w:val="FFFFFF"/>
          <w:position w:val="1"/>
          <w:sz w:val="20"/>
          <w:szCs w:val="20"/>
        </w:rPr>
      </w:r>
      <w:r>
        <w:rPr>
          <w:rFonts w:ascii="Times New Roman" w:hAnsi="Times New Roman" w:cs="Times New Roman" w:eastAsia="Times New Roman" w:hint="default"/>
          <w:color w:val="FFFFFF"/>
          <w:position w:val="1"/>
          <w:sz w:val="20"/>
          <w:szCs w:val="20"/>
          <w:shd w:fill="EA8C1C" w:color="auto" w:val="clear"/>
        </w:rPr>
        <w:t> </w:t>
        <w:tab/>
      </w:r>
      <w:r>
        <w:rPr>
          <w:rFonts w:ascii="SimSun" w:hAnsi="SimSun" w:cs="SimSun" w:eastAsia="SimSun" w:hint="default"/>
          <w:color w:val="FFFFFF"/>
          <w:position w:val="1"/>
          <w:sz w:val="20"/>
          <w:szCs w:val="20"/>
          <w:shd w:fill="EA8C1C" w:color="auto" w:val="clear"/>
        </w:rPr>
        <w:t>表</w:t>
      </w:r>
      <w:r>
        <w:rPr>
          <w:rFonts w:ascii="SimSun" w:hAnsi="SimSun" w:cs="SimSun" w:eastAsia="SimSun" w:hint="default"/>
          <w:color w:val="FFFFFF"/>
          <w:spacing w:val="-34"/>
          <w:position w:val="1"/>
          <w:sz w:val="20"/>
          <w:szCs w:val="20"/>
          <w:shd w:fill="EA8C1C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z w:val="20"/>
          <w:szCs w:val="20"/>
          <w:shd w:fill="EA8C1C" w:color="auto" w:val="clear"/>
        </w:rPr>
        <w:t>2</w:t>
        <w:tab/>
      </w:r>
      <w:r>
        <w:rPr>
          <w:rFonts w:ascii="Arial" w:hAnsi="Arial" w:cs="Arial" w:eastAsia="Arial" w:hint="default"/>
          <w:b/>
          <w:bCs/>
          <w:color w:val="231F20"/>
          <w:sz w:val="20"/>
          <w:szCs w:val="20"/>
          <w:shd w:fill="EA8C1C" w:color="auto" w:val="clear"/>
        </w:rPr>
        <w:t>BLS </w:t>
      </w:r>
      <w:r>
        <w:rPr>
          <w:rFonts w:ascii="SimSun" w:hAnsi="SimSun" w:cs="SimSun" w:eastAsia="SimSun" w:hint="default"/>
          <w:color w:val="231F20"/>
          <w:spacing w:val="-3"/>
          <w:position w:val="1"/>
          <w:sz w:val="20"/>
          <w:szCs w:val="20"/>
          <w:shd w:fill="EA8C1C" w:color="auto" w:val="clear"/>
        </w:rPr>
        <w:t>人员进行高质量</w:t>
      </w:r>
      <w:r>
        <w:rPr>
          <w:rFonts w:ascii="SimSun" w:hAnsi="SimSun" w:cs="SimSun" w:eastAsia="SimSun" w:hint="default"/>
          <w:color w:val="231F20"/>
          <w:spacing w:val="-62"/>
          <w:position w:val="1"/>
          <w:sz w:val="20"/>
          <w:szCs w:val="20"/>
          <w:shd w:fill="EA8C1C" w:color="auto" w:val="clear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0"/>
          <w:szCs w:val="20"/>
          <w:shd w:fill="EA8C1C" w:color="auto" w:val="clear"/>
        </w:rPr>
        <w:t>CPR </w:t>
      </w:r>
      <w:r>
        <w:rPr>
          <w:rFonts w:ascii="SimSun" w:hAnsi="SimSun" w:cs="SimSun" w:eastAsia="SimSun" w:hint="default"/>
          <w:color w:val="231F20"/>
          <w:spacing w:val="-3"/>
          <w:position w:val="1"/>
          <w:sz w:val="20"/>
          <w:szCs w:val="20"/>
          <w:shd w:fill="EA8C1C" w:color="auto" w:val="clear"/>
        </w:rPr>
        <w:t>的要点总结</w:t>
        <w:tab/>
      </w:r>
      <w:r>
        <w:rPr>
          <w:rFonts w:ascii="SimSun" w:hAnsi="SimSun" w:cs="SimSun" w:eastAsia="SimSun" w:hint="default"/>
          <w:color w:val="231F20"/>
          <w:spacing w:val="-3"/>
          <w:position w:val="1"/>
          <w:sz w:val="20"/>
          <w:szCs w:val="20"/>
        </w:rPr>
      </w:r>
      <w:r>
        <w:rPr>
          <w:rFonts w:ascii="SimSun" w:hAnsi="SimSun" w:cs="SimSun" w:eastAsia="SimSun" w:hint="default"/>
          <w:spacing w:val="-3"/>
          <w:sz w:val="20"/>
          <w:szCs w:val="20"/>
        </w:rPr>
      </w:r>
    </w:p>
    <w:p>
      <w:pPr>
        <w:spacing w:line="240" w:lineRule="auto" w:before="13"/>
        <w:rPr>
          <w:rFonts w:ascii="SimSun" w:hAnsi="SimSun" w:cs="SimSun" w:eastAsia="SimSun" w:hint="default"/>
          <w:sz w:val="29"/>
          <w:szCs w:val="29"/>
        </w:rPr>
      </w:pPr>
    </w:p>
    <w:tbl>
      <w:tblPr>
        <w:tblW w:w="0" w:type="auto"/>
        <w:jc w:val="left"/>
        <w:tblInd w:w="5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5"/>
        <w:gridCol w:w="2765"/>
        <w:gridCol w:w="2765"/>
        <w:gridCol w:w="2951"/>
      </w:tblGrid>
      <w:tr>
        <w:trPr>
          <w:trHeight w:val="1000" w:hRule="exact"/>
        </w:trPr>
        <w:tc>
          <w:tcPr>
            <w:tcW w:w="1975" w:type="dxa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  <w:shd w:val="clear" w:color="auto" w:fill="66952D"/>
          </w:tcPr>
          <w:p>
            <w:pPr>
              <w:pStyle w:val="TableParagraph"/>
              <w:spacing w:line="240" w:lineRule="auto" w:before="318"/>
              <w:ind w:left="767" w:right="767"/>
              <w:jc w:val="center"/>
              <w:rPr>
                <w:rFonts w:ascii="SimSun" w:hAnsi="SimSun" w:cs="SimSun" w:eastAsia="SimSun" w:hint="default"/>
                <w:sz w:val="20"/>
                <w:szCs w:val="20"/>
              </w:rPr>
            </w:pPr>
            <w:r>
              <w:rPr>
                <w:rFonts w:ascii="SimSun" w:hAnsi="SimSun" w:cs="SimSun" w:eastAsia="SimSun" w:hint="default"/>
                <w:color w:val="FFFFFF"/>
                <w:sz w:val="20"/>
                <w:szCs w:val="20"/>
              </w:rPr>
              <w:t>内容</w:t>
            </w:r>
            <w:r>
              <w:rPr>
                <w:rFonts w:ascii="SimSun" w:hAnsi="SimSun" w:cs="SimSun" w:eastAsia="SimSun" w:hint="default"/>
                <w:sz w:val="20"/>
                <w:szCs w:val="20"/>
              </w:rPr>
            </w:r>
          </w:p>
        </w:tc>
        <w:tc>
          <w:tcPr>
            <w:tcW w:w="2765" w:type="dxa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  <w:shd w:val="clear" w:color="auto" w:fill="66952D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SimSun" w:hAnsi="SimSun" w:cs="SimSun" w:eastAsia="SimSun" w:hint="default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17" w:right="317"/>
              <w:jc w:val="center"/>
              <w:rPr>
                <w:rFonts w:ascii="SimSun" w:hAnsi="SimSun" w:cs="SimSun" w:eastAsia="SimSun" w:hint="default"/>
                <w:sz w:val="20"/>
                <w:szCs w:val="20"/>
              </w:rPr>
            </w:pPr>
            <w:r>
              <w:rPr>
                <w:rFonts w:ascii="SimSun" w:hAnsi="SimSun" w:cs="SimSun" w:eastAsia="SimSun" w:hint="default"/>
                <w:color w:val="FFFFFF"/>
                <w:sz w:val="20"/>
                <w:szCs w:val="20"/>
              </w:rPr>
              <w:t>成人和青少年</w:t>
            </w:r>
            <w:r>
              <w:rPr>
                <w:rFonts w:ascii="SimSun" w:hAnsi="SimSun" w:cs="SimSun" w:eastAsia="SimSun" w:hint="default"/>
                <w:sz w:val="20"/>
                <w:szCs w:val="20"/>
              </w:rPr>
            </w:r>
          </w:p>
        </w:tc>
        <w:tc>
          <w:tcPr>
            <w:tcW w:w="2765" w:type="dxa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  <w:shd w:val="clear" w:color="auto" w:fill="66952D"/>
          </w:tcPr>
          <w:p>
            <w:pPr>
              <w:pStyle w:val="TableParagraph"/>
              <w:spacing w:line="240" w:lineRule="auto" w:before="144"/>
              <w:ind w:left="317" w:right="317"/>
              <w:jc w:val="center"/>
              <w:rPr>
                <w:rFonts w:ascii="SimSun" w:hAnsi="SimSun" w:cs="SimSun" w:eastAsia="SimSun" w:hint="default"/>
                <w:sz w:val="20"/>
                <w:szCs w:val="20"/>
              </w:rPr>
            </w:pPr>
            <w:r>
              <w:rPr>
                <w:rFonts w:ascii="SimSun" w:hAnsi="SimSun" w:cs="SimSun" w:eastAsia="SimSun" w:hint="default"/>
                <w:color w:val="FFFFFF"/>
                <w:sz w:val="20"/>
                <w:szCs w:val="20"/>
              </w:rPr>
              <w:t>儿童</w:t>
            </w:r>
            <w:r>
              <w:rPr>
                <w:rFonts w:ascii="SimSun" w:hAnsi="SimSun" w:cs="SimSun" w:eastAsia="SimSun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90"/>
              <w:ind w:left="317" w:right="317"/>
              <w:jc w:val="center"/>
              <w:rPr>
                <w:rFonts w:ascii="SimSun" w:hAnsi="SimSun" w:cs="SimSun" w:eastAsia="SimSun" w:hint="default"/>
                <w:sz w:val="20"/>
                <w:szCs w:val="20"/>
              </w:rPr>
            </w:pPr>
            <w:r>
              <w:rPr>
                <w:rFonts w:ascii="SimSun" w:hAnsi="SimSun" w:cs="SimSun" w:eastAsia="SimSun" w:hint="default"/>
                <w:color w:val="FFFFFF"/>
                <w:position w:val="1"/>
                <w:sz w:val="20"/>
                <w:szCs w:val="20"/>
              </w:rPr>
              <w:t>（</w:t>
            </w:r>
            <w:r>
              <w:rPr>
                <w:rFonts w:ascii="Arial" w:hAnsi="Arial" w:cs="Arial" w:eastAsia="Arial" w:hint="default"/>
                <w:color w:val="FFFFFF"/>
                <w:sz w:val="20"/>
                <w:szCs w:val="20"/>
              </w:rPr>
              <w:t>1</w:t>
            </w:r>
            <w:r>
              <w:rPr>
                <w:rFonts w:ascii="Arial" w:hAnsi="Arial" w:cs="Arial" w:eastAsia="Arial" w:hint="default"/>
                <w:color w:val="FFFFFF"/>
                <w:spacing w:val="-1"/>
                <w:sz w:val="20"/>
                <w:szCs w:val="20"/>
              </w:rPr>
              <w:t> </w:t>
            </w:r>
            <w:r>
              <w:rPr>
                <w:rFonts w:ascii="SimSun" w:hAnsi="SimSun" w:cs="SimSun" w:eastAsia="SimSun" w:hint="default"/>
                <w:color w:val="FFFFFF"/>
                <w:position w:val="1"/>
                <w:sz w:val="20"/>
                <w:szCs w:val="20"/>
              </w:rPr>
              <w:t>岁至青春期）</w:t>
            </w:r>
            <w:r>
              <w:rPr>
                <w:rFonts w:ascii="SimSun" w:hAnsi="SimSun" w:cs="SimSun" w:eastAsia="SimSun" w:hint="default"/>
                <w:sz w:val="20"/>
                <w:szCs w:val="20"/>
              </w:rPr>
            </w:r>
          </w:p>
        </w:tc>
        <w:tc>
          <w:tcPr>
            <w:tcW w:w="2951" w:type="dxa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  <w:shd w:val="clear" w:color="auto" w:fill="66952D"/>
          </w:tcPr>
          <w:p>
            <w:pPr>
              <w:pStyle w:val="TableParagraph"/>
              <w:spacing w:line="240" w:lineRule="auto" w:before="34"/>
              <w:ind w:left="315" w:right="315"/>
              <w:jc w:val="center"/>
              <w:rPr>
                <w:rFonts w:ascii="SimSun" w:hAnsi="SimSun" w:cs="SimSun" w:eastAsia="SimSun" w:hint="default"/>
                <w:sz w:val="20"/>
                <w:szCs w:val="20"/>
              </w:rPr>
            </w:pPr>
            <w:r>
              <w:rPr>
                <w:rFonts w:ascii="SimSun" w:hAnsi="SimSun" w:cs="SimSun" w:eastAsia="SimSun" w:hint="default"/>
                <w:color w:val="FFFFFF"/>
                <w:sz w:val="20"/>
                <w:szCs w:val="20"/>
              </w:rPr>
              <w:t>婴儿</w:t>
            </w:r>
            <w:r>
              <w:rPr>
                <w:rFonts w:ascii="SimSun" w:hAnsi="SimSun" w:cs="SimSun" w:eastAsia="SimSun" w:hint="default"/>
                <w:sz w:val="20"/>
                <w:szCs w:val="20"/>
              </w:rPr>
            </w:r>
          </w:p>
          <w:p>
            <w:pPr>
              <w:pStyle w:val="TableParagraph"/>
              <w:spacing w:line="182" w:lineRule="auto" w:before="148"/>
              <w:ind w:left="820" w:right="718" w:hanging="100"/>
              <w:jc w:val="center"/>
              <w:rPr>
                <w:rFonts w:ascii="SimSun" w:hAnsi="SimSun" w:cs="SimSun" w:eastAsia="SimSun" w:hint="default"/>
                <w:sz w:val="20"/>
                <w:szCs w:val="20"/>
              </w:rPr>
            </w:pPr>
            <w:r>
              <w:rPr>
                <w:rFonts w:ascii="SimSun" w:hAnsi="SimSun" w:cs="SimSun" w:eastAsia="SimSun" w:hint="default"/>
                <w:color w:val="FFFFFF"/>
                <w:position w:val="1"/>
                <w:sz w:val="20"/>
                <w:szCs w:val="20"/>
              </w:rPr>
              <w:t>（不足 </w:t>
            </w:r>
            <w:r>
              <w:rPr>
                <w:rFonts w:ascii="Arial" w:hAnsi="Arial" w:cs="Arial" w:eastAsia="Arial" w:hint="default"/>
                <w:color w:val="FFFFFF"/>
                <w:sz w:val="20"/>
                <w:szCs w:val="20"/>
              </w:rPr>
              <w:t>1 </w:t>
            </w:r>
            <w:r>
              <w:rPr>
                <w:rFonts w:ascii="SimSun" w:hAnsi="SimSun" w:cs="SimSun" w:eastAsia="SimSun" w:hint="default"/>
                <w:color w:val="FFFFFF"/>
                <w:position w:val="1"/>
                <w:sz w:val="20"/>
                <w:szCs w:val="20"/>
              </w:rPr>
              <w:t>岁， </w:t>
            </w:r>
            <w:r>
              <w:rPr>
                <w:rFonts w:ascii="SimSun" w:hAnsi="SimSun" w:cs="SimSun" w:eastAsia="SimSun" w:hint="default"/>
                <w:color w:val="FFFFFF"/>
                <w:sz w:val="20"/>
                <w:szCs w:val="20"/>
              </w:rPr>
              <w:t>除新生儿以外）</w:t>
            </w:r>
            <w:r>
              <w:rPr>
                <w:rFonts w:ascii="SimSun" w:hAnsi="SimSun" w:cs="SimSun" w:eastAsia="SimSun" w:hint="default"/>
                <w:sz w:val="20"/>
                <w:szCs w:val="20"/>
              </w:rPr>
            </w:r>
          </w:p>
        </w:tc>
      </w:tr>
      <w:tr>
        <w:trPr>
          <w:trHeight w:val="421" w:hRule="exact"/>
        </w:trPr>
        <w:tc>
          <w:tcPr>
            <w:tcW w:w="1975" w:type="dxa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</w:tcPr>
          <w:p>
            <w:pPr>
              <w:pStyle w:val="TableParagraph"/>
              <w:spacing w:line="240" w:lineRule="auto" w:before="38"/>
              <w:ind w:left="124" w:right="0"/>
              <w:jc w:val="left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现场安全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  <w:tc>
          <w:tcPr>
            <w:tcW w:w="8480" w:type="dxa"/>
            <w:gridSpan w:val="3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</w:tcPr>
          <w:p>
            <w:pPr>
              <w:pStyle w:val="TableParagraph"/>
              <w:spacing w:line="240" w:lineRule="auto" w:before="38"/>
              <w:ind w:left="2715" w:right="0"/>
              <w:jc w:val="left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确保现场对施救者和患者均是安全的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</w:tr>
      <w:tr>
        <w:trPr>
          <w:trHeight w:val="412" w:hRule="exact"/>
        </w:trPr>
        <w:tc>
          <w:tcPr>
            <w:tcW w:w="1975" w:type="dxa"/>
            <w:tcBorders>
              <w:top w:val="single" w:sz="4" w:space="0" w:color="C3C5C8"/>
              <w:left w:val="single" w:sz="4" w:space="0" w:color="C3C5C8"/>
              <w:bottom w:val="nil" w:sz="6" w:space="0" w:color="auto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40" w:lineRule="auto" w:before="38"/>
              <w:ind w:left="124" w:right="0"/>
              <w:jc w:val="left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识别心脏骤停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  <w:tc>
          <w:tcPr>
            <w:tcW w:w="8480" w:type="dxa"/>
            <w:gridSpan w:val="3"/>
            <w:tcBorders>
              <w:top w:val="single" w:sz="4" w:space="0" w:color="C3C5C8"/>
              <w:left w:val="single" w:sz="4" w:space="0" w:color="C3C5C8"/>
              <w:bottom w:val="nil" w:sz="6" w:space="0" w:color="auto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40" w:lineRule="auto" w:before="38"/>
              <w:ind w:left="2944" w:right="2944"/>
              <w:jc w:val="center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检查患者有无反应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</w:tr>
      <w:tr>
        <w:trPr>
          <w:trHeight w:val="430" w:hRule="exact"/>
        </w:trPr>
        <w:tc>
          <w:tcPr>
            <w:tcW w:w="1975" w:type="dxa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  <w:shd w:val="clear" w:color="auto" w:fill="F0EFEF"/>
          </w:tcPr>
          <w:p>
            <w:pPr/>
          </w:p>
        </w:tc>
        <w:tc>
          <w:tcPr>
            <w:tcW w:w="8480" w:type="dxa"/>
            <w:gridSpan w:val="3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40" w:lineRule="auto" w:before="60"/>
              <w:ind w:left="2762" w:right="0"/>
              <w:jc w:val="left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无呼吸或仅是喘息（即呼吸不正常）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</w:tr>
      <w:tr>
        <w:trPr>
          <w:trHeight w:val="439" w:hRule="exact"/>
        </w:trPr>
        <w:tc>
          <w:tcPr>
            <w:tcW w:w="1975" w:type="dxa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  <w:shd w:val="clear" w:color="auto" w:fill="F0EFEF"/>
          </w:tcPr>
          <w:p>
            <w:pPr/>
          </w:p>
        </w:tc>
        <w:tc>
          <w:tcPr>
            <w:tcW w:w="8480" w:type="dxa"/>
            <w:gridSpan w:val="3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40" w:lineRule="auto" w:before="62"/>
              <w:ind w:left="2944" w:right="2944"/>
              <w:jc w:val="center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不能在</w:t>
            </w:r>
            <w:r>
              <w:rPr>
                <w:rFonts w:ascii="SimSun" w:hAnsi="SimSun" w:cs="SimSun" w:eastAsia="SimSun" w:hint="default"/>
                <w:color w:val="231F20"/>
                <w:spacing w:val="-65"/>
                <w:position w:val="1"/>
                <w:sz w:val="19"/>
                <w:szCs w:val="19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9"/>
                <w:szCs w:val="19"/>
              </w:rPr>
              <w:t>10</w:t>
            </w:r>
            <w:r>
              <w:rPr>
                <w:rFonts w:ascii="Arial" w:hAnsi="Arial" w:cs="Arial" w:eastAsia="Arial" w:hint="default"/>
                <w:color w:val="231F20"/>
                <w:spacing w:val="-23"/>
                <w:sz w:val="19"/>
                <w:szCs w:val="19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秒内明确感觉到脉搏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</w:tr>
      <w:tr>
        <w:trPr>
          <w:trHeight w:val="429" w:hRule="exact"/>
        </w:trPr>
        <w:tc>
          <w:tcPr>
            <w:tcW w:w="1975" w:type="dxa"/>
            <w:tcBorders>
              <w:top w:val="nil" w:sz="6" w:space="0" w:color="auto"/>
              <w:left w:val="single" w:sz="4" w:space="0" w:color="C3C5C8"/>
              <w:bottom w:val="single" w:sz="4" w:space="0" w:color="C3C5C8"/>
              <w:right w:val="single" w:sz="4" w:space="0" w:color="C3C5C8"/>
            </w:tcBorders>
            <w:shd w:val="clear" w:color="auto" w:fill="F0EFEF"/>
          </w:tcPr>
          <w:p>
            <w:pPr/>
          </w:p>
        </w:tc>
        <w:tc>
          <w:tcPr>
            <w:tcW w:w="8480" w:type="dxa"/>
            <w:gridSpan w:val="3"/>
            <w:tcBorders>
              <w:top w:val="nil" w:sz="6" w:space="0" w:color="auto"/>
              <w:left w:val="single" w:sz="4" w:space="0" w:color="C3C5C8"/>
              <w:bottom w:val="single" w:sz="4" w:space="0" w:color="C3C5C8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40" w:lineRule="auto" w:before="52"/>
              <w:ind w:left="2791" w:right="0"/>
              <w:jc w:val="left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（</w:t>
            </w:r>
            <w:r>
              <w:rPr>
                <w:rFonts w:ascii="Arial" w:hAnsi="Arial" w:cs="Arial" w:eastAsia="Arial" w:hint="default"/>
                <w:color w:val="231F20"/>
                <w:sz w:val="19"/>
                <w:szCs w:val="19"/>
              </w:rPr>
              <w:t>10</w:t>
            </w:r>
            <w:r>
              <w:rPr>
                <w:rFonts w:ascii="Arial" w:hAnsi="Arial" w:cs="Arial" w:eastAsia="Arial" w:hint="default"/>
                <w:color w:val="231F20"/>
                <w:spacing w:val="-37"/>
                <w:sz w:val="19"/>
                <w:szCs w:val="19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秒内可同时检查呼吸和脉搏）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</w:tr>
      <w:tr>
        <w:trPr>
          <w:trHeight w:val="348" w:hRule="exact"/>
        </w:trPr>
        <w:tc>
          <w:tcPr>
            <w:tcW w:w="1975" w:type="dxa"/>
            <w:tcBorders>
              <w:top w:val="single" w:sz="4" w:space="0" w:color="C3C5C8"/>
              <w:left w:val="single" w:sz="4" w:space="0" w:color="C3C5C8"/>
              <w:bottom w:val="nil" w:sz="6" w:space="0" w:color="auto"/>
              <w:right w:val="single" w:sz="4" w:space="0" w:color="C3C5C8"/>
            </w:tcBorders>
          </w:tcPr>
          <w:p>
            <w:pPr>
              <w:pStyle w:val="TableParagraph"/>
              <w:spacing w:line="240" w:lineRule="auto" w:before="38"/>
              <w:ind w:left="124" w:right="0"/>
              <w:jc w:val="left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启动应急反应系统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  <w:tc>
          <w:tcPr>
            <w:tcW w:w="2765" w:type="dxa"/>
            <w:tcBorders>
              <w:top w:val="single" w:sz="4" w:space="0" w:color="C3C5C8"/>
              <w:left w:val="single" w:sz="4" w:space="0" w:color="C3C5C8"/>
              <w:bottom w:val="nil" w:sz="6" w:space="0" w:color="auto"/>
              <w:right w:val="single" w:sz="4" w:space="0" w:color="C3C5C8"/>
            </w:tcBorders>
          </w:tcPr>
          <w:p>
            <w:pPr>
              <w:pStyle w:val="TableParagraph"/>
              <w:spacing w:line="240" w:lineRule="auto" w:before="38"/>
              <w:ind w:left="317" w:right="317"/>
              <w:jc w:val="center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如果您是独自一人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  <w:tc>
          <w:tcPr>
            <w:tcW w:w="5716" w:type="dxa"/>
            <w:gridSpan w:val="2"/>
            <w:tcBorders>
              <w:top w:val="single" w:sz="4" w:space="0" w:color="C3C5C8"/>
              <w:left w:val="single" w:sz="4" w:space="0" w:color="C3C5C8"/>
              <w:bottom w:val="nil" w:sz="6" w:space="0" w:color="auto"/>
              <w:right w:val="single" w:sz="4" w:space="0" w:color="C3C5C8"/>
            </w:tcBorders>
          </w:tcPr>
          <w:p>
            <w:pPr>
              <w:pStyle w:val="TableParagraph"/>
              <w:spacing w:line="240" w:lineRule="auto" w:before="38"/>
              <w:ind w:left="1865" w:right="1892"/>
              <w:jc w:val="center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有人目击的猝倒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</w:tr>
      <w:tr>
        <w:trPr>
          <w:trHeight w:val="300" w:hRule="exact"/>
        </w:trPr>
        <w:tc>
          <w:tcPr>
            <w:tcW w:w="1975" w:type="dxa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</w:tcPr>
          <w:p>
            <w:pPr/>
          </w:p>
        </w:tc>
        <w:tc>
          <w:tcPr>
            <w:tcW w:w="2765" w:type="dxa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</w:tcPr>
          <w:p>
            <w:pPr>
              <w:pStyle w:val="TableParagraph"/>
              <w:spacing w:line="244" w:lineRule="exact"/>
              <w:ind w:left="317" w:right="317"/>
              <w:jc w:val="center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且没有手机，则离开患者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  <w:tc>
          <w:tcPr>
            <w:tcW w:w="5716" w:type="dxa"/>
            <w:gridSpan w:val="2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</w:tcPr>
          <w:p>
            <w:pPr>
              <w:pStyle w:val="TableParagraph"/>
              <w:spacing w:line="244" w:lineRule="exact"/>
              <w:ind w:left="1332" w:right="0"/>
              <w:jc w:val="left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对于成人和青少年，遵照左侧的步骤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</w:tr>
      <w:tr>
        <w:trPr>
          <w:trHeight w:val="739" w:hRule="exact"/>
        </w:trPr>
        <w:tc>
          <w:tcPr>
            <w:tcW w:w="1975" w:type="dxa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</w:tcPr>
          <w:p>
            <w:pPr/>
          </w:p>
        </w:tc>
        <w:tc>
          <w:tcPr>
            <w:tcW w:w="2765" w:type="dxa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</w:tcPr>
          <w:p>
            <w:pPr>
              <w:pStyle w:val="TableParagraph"/>
              <w:spacing w:line="264" w:lineRule="auto"/>
              <w:ind w:left="617" w:right="0" w:hanging="493"/>
              <w:jc w:val="left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w w:val="95"/>
                <w:position w:val="1"/>
                <w:sz w:val="19"/>
                <w:szCs w:val="19"/>
              </w:rPr>
              <w:t>启动应急反应系统并取得</w:t>
            </w:r>
            <w:r>
              <w:rPr>
                <w:rFonts w:ascii="SimSun" w:hAnsi="SimSun" w:cs="SimSun" w:eastAsia="SimSun" w:hint="default"/>
                <w:color w:val="231F20"/>
                <w:spacing w:val="-42"/>
                <w:w w:val="95"/>
                <w:position w:val="1"/>
                <w:sz w:val="19"/>
                <w:szCs w:val="19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w w:val="95"/>
                <w:sz w:val="19"/>
                <w:szCs w:val="19"/>
              </w:rPr>
              <w:t>AED</w:t>
            </w:r>
            <w:r>
              <w:rPr>
                <w:rFonts w:ascii="SimSun" w:hAnsi="SimSun" w:cs="SimSun" w:eastAsia="SimSun" w:hint="default"/>
                <w:color w:val="231F20"/>
                <w:w w:val="95"/>
                <w:position w:val="1"/>
                <w:sz w:val="19"/>
                <w:szCs w:val="19"/>
              </w:rPr>
              <w:t>， </w:t>
            </w: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然后开始心肺复苏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  <w:tc>
          <w:tcPr>
            <w:tcW w:w="5716" w:type="dxa"/>
            <w:gridSpan w:val="2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</w:tcPr>
          <w:p>
            <w:pPr>
              <w:pStyle w:val="TableParagraph"/>
              <w:spacing w:line="240" w:lineRule="auto" w:before="125"/>
              <w:ind w:left="1865" w:right="1892"/>
              <w:jc w:val="center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无人目击的猝倒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  <w:p>
            <w:pPr>
              <w:pStyle w:val="TableParagraph"/>
              <w:spacing w:line="240" w:lineRule="auto" w:before="52"/>
              <w:ind w:left="1892" w:right="1892"/>
              <w:jc w:val="center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给予</w:t>
            </w:r>
            <w:r>
              <w:rPr>
                <w:rFonts w:ascii="SimSun" w:hAnsi="SimSun" w:cs="SimSun" w:eastAsia="SimSun" w:hint="default"/>
                <w:color w:val="231F20"/>
                <w:spacing w:val="-73"/>
                <w:position w:val="1"/>
                <w:sz w:val="19"/>
                <w:szCs w:val="19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9"/>
                <w:szCs w:val="19"/>
              </w:rPr>
              <w:t>2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分钟的心肺复苏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</w:tr>
      <w:tr>
        <w:trPr>
          <w:trHeight w:val="326" w:hRule="exact"/>
        </w:trPr>
        <w:tc>
          <w:tcPr>
            <w:tcW w:w="1975" w:type="dxa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</w:tcPr>
          <w:p>
            <w:pPr/>
          </w:p>
        </w:tc>
        <w:tc>
          <w:tcPr>
            <w:tcW w:w="2765" w:type="dxa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</w:tcPr>
          <w:p>
            <w:pPr>
              <w:pStyle w:val="TableParagraph"/>
              <w:spacing w:line="235" w:lineRule="exact"/>
              <w:ind w:left="317" w:right="317"/>
              <w:jc w:val="center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或者请其他人去，自己则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  <w:tc>
          <w:tcPr>
            <w:tcW w:w="5716" w:type="dxa"/>
            <w:gridSpan w:val="2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</w:tcPr>
          <w:p>
            <w:pPr>
              <w:pStyle w:val="TableParagraph"/>
              <w:spacing w:line="240" w:lineRule="auto" w:before="58"/>
              <w:ind w:left="1617" w:right="0"/>
              <w:jc w:val="left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离开患者去启动应急反应系统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</w:tr>
      <w:tr>
        <w:trPr>
          <w:trHeight w:val="310" w:hRule="exact"/>
        </w:trPr>
        <w:tc>
          <w:tcPr>
            <w:tcW w:w="1975" w:type="dxa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</w:tcPr>
          <w:p>
            <w:pPr/>
          </w:p>
        </w:tc>
        <w:tc>
          <w:tcPr>
            <w:tcW w:w="2765" w:type="dxa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</w:tcPr>
          <w:p>
            <w:pPr>
              <w:pStyle w:val="TableParagraph"/>
              <w:spacing w:line="209" w:lineRule="exact"/>
              <w:ind w:left="317" w:right="223"/>
              <w:jc w:val="center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立即开始心肺复苏</w:t>
            </w:r>
            <w:r>
              <w:rPr>
                <w:rFonts w:ascii="SimSun" w:hAnsi="SimSun" w:cs="SimSun" w:eastAsia="SimSun" w:hint="default"/>
                <w:color w:val="231F20"/>
                <w:spacing w:val="-48"/>
                <w:sz w:val="19"/>
                <w:szCs w:val="19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；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  <w:tc>
          <w:tcPr>
            <w:tcW w:w="5716" w:type="dxa"/>
            <w:gridSpan w:val="2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</w:tcPr>
          <w:p>
            <w:pPr>
              <w:pStyle w:val="TableParagraph"/>
              <w:spacing w:line="240" w:lineRule="auto" w:before="33"/>
              <w:ind w:left="1892" w:right="1892"/>
              <w:jc w:val="center"/>
              <w:rPr>
                <w:rFonts w:ascii="Arial" w:hAnsi="Arial" w:cs="Arial" w:eastAsia="Arial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w w:val="90"/>
                <w:position w:val="1"/>
                <w:sz w:val="19"/>
                <w:szCs w:val="19"/>
              </w:rPr>
              <w:t>并获取</w:t>
            </w:r>
            <w:r>
              <w:rPr>
                <w:rFonts w:ascii="SimSun" w:hAnsi="SimSun" w:cs="SimSun" w:eastAsia="SimSun" w:hint="default"/>
                <w:color w:val="231F20"/>
                <w:spacing w:val="-54"/>
                <w:w w:val="90"/>
                <w:position w:val="1"/>
                <w:sz w:val="19"/>
                <w:szCs w:val="19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w w:val="90"/>
                <w:sz w:val="19"/>
                <w:szCs w:val="19"/>
              </w:rPr>
              <w:t>AED</w:t>
            </w:r>
            <w:r>
              <w:rPr>
                <w:rFonts w:ascii="Arial" w:hAnsi="Arial" w:cs="Arial" w:eastAsia="Arial" w:hint="default"/>
                <w:sz w:val="19"/>
                <w:szCs w:val="19"/>
              </w:rPr>
            </w:r>
          </w:p>
        </w:tc>
      </w:tr>
      <w:tr>
        <w:trPr>
          <w:trHeight w:val="398" w:hRule="exact"/>
        </w:trPr>
        <w:tc>
          <w:tcPr>
            <w:tcW w:w="1975" w:type="dxa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</w:tcPr>
          <w:p>
            <w:pPr/>
          </w:p>
        </w:tc>
        <w:tc>
          <w:tcPr>
            <w:tcW w:w="2765" w:type="dxa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</w:tcPr>
          <w:p>
            <w:pPr>
              <w:pStyle w:val="TableParagraph"/>
              <w:spacing w:line="224" w:lineRule="exact"/>
              <w:ind w:left="317" w:right="317"/>
              <w:jc w:val="center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w w:val="95"/>
                <w:position w:val="1"/>
                <w:sz w:val="19"/>
                <w:szCs w:val="19"/>
              </w:rPr>
              <w:t>在</w:t>
            </w:r>
            <w:r>
              <w:rPr>
                <w:rFonts w:ascii="SimSun" w:hAnsi="SimSun" w:cs="SimSun" w:eastAsia="SimSun" w:hint="default"/>
                <w:color w:val="231F20"/>
                <w:spacing w:val="-65"/>
                <w:w w:val="95"/>
                <w:position w:val="1"/>
                <w:sz w:val="19"/>
                <w:szCs w:val="19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w w:val="95"/>
                <w:sz w:val="19"/>
                <w:szCs w:val="19"/>
              </w:rPr>
              <w:t>AED </w:t>
            </w:r>
            <w:r>
              <w:rPr>
                <w:rFonts w:ascii="SimSun" w:hAnsi="SimSun" w:cs="SimSun" w:eastAsia="SimSun" w:hint="default"/>
                <w:color w:val="231F20"/>
                <w:w w:val="95"/>
                <w:position w:val="1"/>
                <w:sz w:val="19"/>
                <w:szCs w:val="19"/>
              </w:rPr>
              <w:t>可用后尽快使用</w:t>
            </w:r>
            <w:r>
              <w:rPr>
                <w:rFonts w:ascii="SimSun" w:hAnsi="SimSun" w:cs="SimSun" w:eastAsia="SimSun" w:hint="default"/>
                <w:w w:val="95"/>
                <w:sz w:val="19"/>
                <w:szCs w:val="19"/>
              </w:rPr>
            </w:r>
          </w:p>
        </w:tc>
        <w:tc>
          <w:tcPr>
            <w:tcW w:w="5716" w:type="dxa"/>
            <w:gridSpan w:val="2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</w:tcPr>
          <w:p>
            <w:pPr>
              <w:pStyle w:val="TableParagraph"/>
              <w:spacing w:line="240" w:lineRule="auto" w:before="94"/>
              <w:ind w:left="1451" w:right="0"/>
              <w:jc w:val="left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回到该儿童身边并继续心肺复苏</w:t>
            </w:r>
            <w:r>
              <w:rPr>
                <w:rFonts w:ascii="SimSun" w:hAnsi="SimSun" w:cs="SimSun" w:eastAsia="SimSun" w:hint="default"/>
                <w:color w:val="231F20"/>
                <w:spacing w:val="-48"/>
                <w:sz w:val="19"/>
                <w:szCs w:val="19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；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</w:tr>
      <w:tr>
        <w:trPr>
          <w:trHeight w:val="374" w:hRule="exact"/>
        </w:trPr>
        <w:tc>
          <w:tcPr>
            <w:tcW w:w="1975" w:type="dxa"/>
            <w:tcBorders>
              <w:top w:val="nil" w:sz="6" w:space="0" w:color="auto"/>
              <w:left w:val="single" w:sz="4" w:space="0" w:color="C3C5C8"/>
              <w:bottom w:val="single" w:sz="4" w:space="0" w:color="C3C5C8"/>
              <w:right w:val="single" w:sz="4" w:space="0" w:color="C3C5C8"/>
            </w:tcBorders>
          </w:tcPr>
          <w:p>
            <w:pPr/>
          </w:p>
        </w:tc>
        <w:tc>
          <w:tcPr>
            <w:tcW w:w="2765" w:type="dxa"/>
            <w:tcBorders>
              <w:top w:val="nil" w:sz="6" w:space="0" w:color="auto"/>
              <w:left w:val="single" w:sz="4" w:space="0" w:color="C3C5C8"/>
              <w:bottom w:val="single" w:sz="4" w:space="0" w:color="C3C5C8"/>
              <w:right w:val="single" w:sz="4" w:space="0" w:color="C3C5C8"/>
            </w:tcBorders>
          </w:tcPr>
          <w:p>
            <w:pPr/>
          </w:p>
        </w:tc>
        <w:tc>
          <w:tcPr>
            <w:tcW w:w="5716" w:type="dxa"/>
            <w:gridSpan w:val="2"/>
            <w:tcBorders>
              <w:top w:val="nil" w:sz="6" w:space="0" w:color="auto"/>
              <w:left w:val="single" w:sz="4" w:space="0" w:color="C3C5C8"/>
              <w:bottom w:val="single" w:sz="4" w:space="0" w:color="C3C5C8"/>
              <w:right w:val="single" w:sz="4" w:space="0" w:color="C3C5C8"/>
            </w:tcBorders>
          </w:tcPr>
          <w:p>
            <w:pPr>
              <w:pStyle w:val="TableParagraph"/>
              <w:spacing w:line="270" w:lineRule="exact"/>
              <w:ind w:left="1892" w:right="1892"/>
              <w:jc w:val="center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w w:val="95"/>
                <w:position w:val="1"/>
                <w:sz w:val="19"/>
                <w:szCs w:val="19"/>
              </w:rPr>
              <w:t>在</w:t>
            </w:r>
            <w:r>
              <w:rPr>
                <w:rFonts w:ascii="SimSun" w:hAnsi="SimSun" w:cs="SimSun" w:eastAsia="SimSun" w:hint="default"/>
                <w:color w:val="231F20"/>
                <w:spacing w:val="-65"/>
                <w:w w:val="95"/>
                <w:position w:val="1"/>
                <w:sz w:val="19"/>
                <w:szCs w:val="19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w w:val="95"/>
                <w:sz w:val="19"/>
                <w:szCs w:val="19"/>
              </w:rPr>
              <w:t>AED </w:t>
            </w:r>
            <w:r>
              <w:rPr>
                <w:rFonts w:ascii="SimSun" w:hAnsi="SimSun" w:cs="SimSun" w:eastAsia="SimSun" w:hint="default"/>
                <w:color w:val="231F20"/>
                <w:w w:val="95"/>
                <w:position w:val="1"/>
                <w:sz w:val="19"/>
                <w:szCs w:val="19"/>
              </w:rPr>
              <w:t>可用后尽快使用</w:t>
            </w:r>
            <w:r>
              <w:rPr>
                <w:rFonts w:ascii="SimSun" w:hAnsi="SimSun" w:cs="SimSun" w:eastAsia="SimSun" w:hint="default"/>
                <w:w w:val="95"/>
                <w:sz w:val="19"/>
                <w:szCs w:val="19"/>
              </w:rPr>
            </w:r>
          </w:p>
        </w:tc>
      </w:tr>
      <w:tr>
        <w:trPr>
          <w:trHeight w:val="355" w:hRule="exact"/>
        </w:trPr>
        <w:tc>
          <w:tcPr>
            <w:tcW w:w="1975" w:type="dxa"/>
            <w:tcBorders>
              <w:top w:val="single" w:sz="4" w:space="0" w:color="C3C5C8"/>
              <w:left w:val="single" w:sz="4" w:space="0" w:color="C3C5C8"/>
              <w:bottom w:val="nil" w:sz="6" w:space="0" w:color="auto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40" w:lineRule="auto" w:before="38"/>
              <w:ind w:left="124" w:right="0"/>
              <w:jc w:val="left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没有高级气道的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  <w:tc>
          <w:tcPr>
            <w:tcW w:w="2765" w:type="dxa"/>
            <w:tcBorders>
              <w:top w:val="single" w:sz="4" w:space="0" w:color="C3C5C8"/>
              <w:left w:val="single" w:sz="4" w:space="0" w:color="C3C5C8"/>
              <w:bottom w:val="nil" w:sz="6" w:space="0" w:color="auto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40" w:lineRule="auto" w:before="39"/>
              <w:ind w:left="305" w:right="317"/>
              <w:jc w:val="center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Arial" w:hAnsi="Arial" w:cs="Arial" w:eastAsia="Arial" w:hint="default"/>
                <w:b/>
                <w:bCs/>
                <w:i/>
                <w:color w:val="231F20"/>
                <w:sz w:val="19"/>
                <w:szCs w:val="19"/>
              </w:rPr>
              <w:t>1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或</w:t>
            </w:r>
            <w:r>
              <w:rPr>
                <w:rFonts w:ascii="SimSun" w:hAnsi="SimSun" w:cs="SimSun" w:eastAsia="SimSun" w:hint="default"/>
                <w:color w:val="231F20"/>
                <w:spacing w:val="-59"/>
                <w:position w:val="1"/>
                <w:sz w:val="19"/>
                <w:szCs w:val="19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i/>
                <w:color w:val="231F20"/>
                <w:sz w:val="19"/>
                <w:szCs w:val="19"/>
              </w:rPr>
              <w:t>2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名施救者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  <w:tc>
          <w:tcPr>
            <w:tcW w:w="5716" w:type="dxa"/>
            <w:gridSpan w:val="2"/>
            <w:tcBorders>
              <w:top w:val="single" w:sz="4" w:space="0" w:color="C3C5C8"/>
              <w:left w:val="single" w:sz="4" w:space="0" w:color="C3C5C8"/>
              <w:bottom w:val="nil" w:sz="6" w:space="0" w:color="auto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40" w:lineRule="auto" w:before="39"/>
              <w:ind w:left="1880" w:right="1892"/>
              <w:jc w:val="center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Arial" w:hAnsi="Arial" w:cs="Arial" w:eastAsia="Arial" w:hint="default"/>
                <w:b/>
                <w:bCs/>
                <w:i/>
                <w:color w:val="231F20"/>
                <w:sz w:val="19"/>
                <w:szCs w:val="19"/>
              </w:rPr>
              <w:t>1</w:t>
            </w:r>
            <w:r>
              <w:rPr>
                <w:rFonts w:ascii="Arial" w:hAnsi="Arial" w:cs="Arial" w:eastAsia="Arial" w:hint="default"/>
                <w:b/>
                <w:bCs/>
                <w:i/>
                <w:color w:val="231F20"/>
                <w:spacing w:val="-16"/>
                <w:sz w:val="19"/>
                <w:szCs w:val="19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名施救者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</w:tr>
      <w:tr>
        <w:trPr>
          <w:trHeight w:val="450" w:hRule="exact"/>
        </w:trPr>
        <w:tc>
          <w:tcPr>
            <w:tcW w:w="1975" w:type="dxa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37" w:lineRule="exact"/>
              <w:ind w:left="124" w:right="0"/>
              <w:jc w:val="left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pacing w:val="-3"/>
                <w:sz w:val="19"/>
                <w:szCs w:val="19"/>
              </w:rPr>
              <w:t>按压－通气</w:t>
            </w:r>
            <w:r>
              <w:rPr>
                <w:rFonts w:ascii="SimSun" w:hAnsi="SimSun" w:cs="SimSun" w:eastAsia="SimSun" w:hint="default"/>
                <w:color w:val="231F20"/>
                <w:spacing w:val="-3"/>
                <w:sz w:val="19"/>
                <w:szCs w:val="19"/>
              </w:rPr>
              <w:t>比</w:t>
            </w:r>
            <w:r>
              <w:rPr>
                <w:rFonts w:ascii="SimSun" w:hAnsi="SimSun" w:cs="SimSun" w:eastAsia="SimSun" w:hint="default"/>
                <w:spacing w:val="-3"/>
                <w:sz w:val="19"/>
                <w:szCs w:val="19"/>
              </w:rPr>
            </w:r>
          </w:p>
        </w:tc>
        <w:tc>
          <w:tcPr>
            <w:tcW w:w="2765" w:type="dxa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40" w:lineRule="auto" w:before="43"/>
              <w:ind w:left="317" w:right="317"/>
              <w:jc w:val="center"/>
              <w:rPr>
                <w:rFonts w:ascii="Arial" w:hAnsi="Arial" w:cs="Arial" w:eastAsia="Arial" w:hint="default"/>
                <w:sz w:val="19"/>
                <w:szCs w:val="19"/>
              </w:rPr>
            </w:pPr>
            <w:r>
              <w:rPr>
                <w:rFonts w:ascii="Arial"/>
                <w:color w:val="231F20"/>
                <w:w w:val="95"/>
                <w:sz w:val="19"/>
              </w:rPr>
              <w:t>30:2</w:t>
            </w:r>
            <w:r>
              <w:rPr>
                <w:rFonts w:ascii="Arial"/>
                <w:sz w:val="19"/>
              </w:rPr>
            </w:r>
          </w:p>
        </w:tc>
        <w:tc>
          <w:tcPr>
            <w:tcW w:w="5716" w:type="dxa"/>
            <w:gridSpan w:val="2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40" w:lineRule="auto" w:before="43"/>
              <w:ind w:left="1892" w:right="1892"/>
              <w:jc w:val="center"/>
              <w:rPr>
                <w:rFonts w:ascii="Arial" w:hAnsi="Arial" w:cs="Arial" w:eastAsia="Arial" w:hint="default"/>
                <w:sz w:val="19"/>
                <w:szCs w:val="19"/>
              </w:rPr>
            </w:pPr>
            <w:r>
              <w:rPr>
                <w:rFonts w:ascii="Arial"/>
                <w:color w:val="231F20"/>
                <w:w w:val="95"/>
                <w:sz w:val="19"/>
              </w:rPr>
              <w:t>30:2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461" w:hRule="exact"/>
        </w:trPr>
        <w:tc>
          <w:tcPr>
            <w:tcW w:w="1975" w:type="dxa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  <w:shd w:val="clear" w:color="auto" w:fill="F0EFEF"/>
          </w:tcPr>
          <w:p>
            <w:pPr/>
          </w:p>
        </w:tc>
        <w:tc>
          <w:tcPr>
            <w:tcW w:w="2765" w:type="dxa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  <w:shd w:val="clear" w:color="auto" w:fill="F0EFEF"/>
          </w:tcPr>
          <w:p>
            <w:pPr/>
          </w:p>
        </w:tc>
        <w:tc>
          <w:tcPr>
            <w:tcW w:w="5716" w:type="dxa"/>
            <w:gridSpan w:val="2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40" w:lineRule="auto" w:before="139"/>
              <w:ind w:left="1892" w:right="1854"/>
              <w:jc w:val="center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Arial" w:hAnsi="Arial" w:cs="Arial" w:eastAsia="Arial" w:hint="default"/>
                <w:b/>
                <w:bCs/>
                <w:i/>
                <w:color w:val="231F20"/>
                <w:sz w:val="19"/>
                <w:szCs w:val="19"/>
              </w:rPr>
              <w:t>2</w:t>
            </w:r>
            <w:r>
              <w:rPr>
                <w:rFonts w:ascii="Arial" w:hAnsi="Arial" w:cs="Arial" w:eastAsia="Arial" w:hint="default"/>
                <w:b/>
                <w:bCs/>
                <w:i/>
                <w:color w:val="231F20"/>
                <w:spacing w:val="-16"/>
                <w:sz w:val="19"/>
                <w:szCs w:val="19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名以上施救者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</w:tr>
      <w:tr>
        <w:trPr>
          <w:trHeight w:val="355" w:hRule="exact"/>
        </w:trPr>
        <w:tc>
          <w:tcPr>
            <w:tcW w:w="1975" w:type="dxa"/>
            <w:tcBorders>
              <w:top w:val="nil" w:sz="6" w:space="0" w:color="auto"/>
              <w:left w:val="single" w:sz="4" w:space="0" w:color="C3C5C8"/>
              <w:bottom w:val="single" w:sz="4" w:space="0" w:color="C3C5C8"/>
              <w:right w:val="single" w:sz="4" w:space="0" w:color="C3C5C8"/>
            </w:tcBorders>
            <w:shd w:val="clear" w:color="auto" w:fill="F0EFEF"/>
          </w:tcPr>
          <w:p>
            <w:pPr/>
          </w:p>
        </w:tc>
        <w:tc>
          <w:tcPr>
            <w:tcW w:w="2765" w:type="dxa"/>
            <w:tcBorders>
              <w:top w:val="nil" w:sz="6" w:space="0" w:color="auto"/>
              <w:left w:val="single" w:sz="4" w:space="0" w:color="C3C5C8"/>
              <w:bottom w:val="single" w:sz="4" w:space="0" w:color="C3C5C8"/>
              <w:right w:val="single" w:sz="4" w:space="0" w:color="C3C5C8"/>
            </w:tcBorders>
            <w:shd w:val="clear" w:color="auto" w:fill="F0EFEF"/>
          </w:tcPr>
          <w:p>
            <w:pPr/>
          </w:p>
        </w:tc>
        <w:tc>
          <w:tcPr>
            <w:tcW w:w="5716" w:type="dxa"/>
            <w:gridSpan w:val="2"/>
            <w:tcBorders>
              <w:top w:val="nil" w:sz="6" w:space="0" w:color="auto"/>
              <w:left w:val="single" w:sz="4" w:space="0" w:color="C3C5C8"/>
              <w:bottom w:val="single" w:sz="4" w:space="0" w:color="C3C5C8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40" w:lineRule="auto" w:before="32"/>
              <w:ind w:left="1892" w:right="1892"/>
              <w:jc w:val="center"/>
              <w:rPr>
                <w:rFonts w:ascii="Arial" w:hAnsi="Arial" w:cs="Arial" w:eastAsia="Arial" w:hint="default"/>
                <w:sz w:val="19"/>
                <w:szCs w:val="19"/>
              </w:rPr>
            </w:pPr>
            <w:r>
              <w:rPr>
                <w:rFonts w:ascii="Arial"/>
                <w:color w:val="231F20"/>
                <w:w w:val="95"/>
                <w:sz w:val="19"/>
              </w:rPr>
              <w:t>15:2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355" w:hRule="exact"/>
        </w:trPr>
        <w:tc>
          <w:tcPr>
            <w:tcW w:w="1975" w:type="dxa"/>
            <w:tcBorders>
              <w:top w:val="single" w:sz="4" w:space="0" w:color="C3C5C8"/>
              <w:left w:val="single" w:sz="4" w:space="0" w:color="C3C5C8"/>
              <w:bottom w:val="nil" w:sz="6" w:space="0" w:color="auto"/>
              <w:right w:val="single" w:sz="4" w:space="0" w:color="C3C5C8"/>
            </w:tcBorders>
          </w:tcPr>
          <w:p>
            <w:pPr>
              <w:pStyle w:val="TableParagraph"/>
              <w:spacing w:line="240" w:lineRule="auto" w:before="38"/>
              <w:ind w:left="124" w:right="0"/>
              <w:jc w:val="left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有高级气道的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  <w:tc>
          <w:tcPr>
            <w:tcW w:w="8480" w:type="dxa"/>
            <w:gridSpan w:val="3"/>
            <w:tcBorders>
              <w:top w:val="single" w:sz="4" w:space="0" w:color="C3C5C8"/>
              <w:left w:val="single" w:sz="4" w:space="0" w:color="C3C5C8"/>
              <w:bottom w:val="nil" w:sz="6" w:space="0" w:color="auto"/>
              <w:right w:val="single" w:sz="4" w:space="0" w:color="C3C5C8"/>
            </w:tcBorders>
          </w:tcPr>
          <w:p>
            <w:pPr>
              <w:pStyle w:val="TableParagraph"/>
              <w:spacing w:line="240" w:lineRule="auto" w:before="39"/>
              <w:ind w:left="2635" w:right="0"/>
              <w:jc w:val="left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以</w:t>
            </w:r>
            <w:r>
              <w:rPr>
                <w:rFonts w:ascii="SimSun" w:hAnsi="SimSun" w:cs="SimSun" w:eastAsia="SimSun" w:hint="default"/>
                <w:color w:val="231F20"/>
                <w:spacing w:val="-72"/>
                <w:position w:val="1"/>
                <w:sz w:val="19"/>
                <w:szCs w:val="19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9"/>
                <w:szCs w:val="19"/>
              </w:rPr>
              <w:t>100</w:t>
            </w:r>
            <w:r>
              <w:rPr>
                <w:rFonts w:ascii="Arial" w:hAnsi="Arial" w:cs="Arial" w:eastAsia="Arial" w:hint="default"/>
                <w:color w:val="231F20"/>
                <w:spacing w:val="-30"/>
                <w:sz w:val="19"/>
                <w:szCs w:val="19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至</w:t>
            </w:r>
            <w:r>
              <w:rPr>
                <w:rFonts w:ascii="SimSun" w:hAnsi="SimSun" w:cs="SimSun" w:eastAsia="SimSun" w:hint="default"/>
                <w:color w:val="231F20"/>
                <w:spacing w:val="-72"/>
                <w:position w:val="1"/>
                <w:sz w:val="19"/>
                <w:szCs w:val="19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9"/>
                <w:szCs w:val="19"/>
              </w:rPr>
              <w:t>120</w:t>
            </w:r>
            <w:r>
              <w:rPr>
                <w:rFonts w:ascii="Arial" w:hAnsi="Arial" w:cs="Arial" w:eastAsia="Arial" w:hint="default"/>
                <w:color w:val="231F20"/>
                <w:spacing w:val="-30"/>
                <w:sz w:val="19"/>
                <w:szCs w:val="19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次每分钟的速率持续按压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</w:tr>
      <w:tr>
        <w:trPr>
          <w:trHeight w:val="496" w:hRule="exact"/>
        </w:trPr>
        <w:tc>
          <w:tcPr>
            <w:tcW w:w="1975" w:type="dxa"/>
            <w:tcBorders>
              <w:top w:val="nil" w:sz="6" w:space="0" w:color="auto"/>
              <w:left w:val="single" w:sz="4" w:space="0" w:color="C3C5C8"/>
              <w:bottom w:val="single" w:sz="4" w:space="0" w:color="C3C5C8"/>
              <w:right w:val="single" w:sz="4" w:space="0" w:color="C3C5C8"/>
            </w:tcBorders>
          </w:tcPr>
          <w:p>
            <w:pPr>
              <w:pStyle w:val="TableParagraph"/>
              <w:spacing w:line="237" w:lineRule="exact"/>
              <w:ind w:left="124" w:right="0"/>
              <w:jc w:val="left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pacing w:val="-3"/>
                <w:sz w:val="19"/>
                <w:szCs w:val="19"/>
              </w:rPr>
              <w:t>按压－通气</w:t>
            </w:r>
            <w:r>
              <w:rPr>
                <w:rFonts w:ascii="SimSun" w:hAnsi="SimSun" w:cs="SimSun" w:eastAsia="SimSun" w:hint="default"/>
                <w:color w:val="231F20"/>
                <w:spacing w:val="-3"/>
                <w:sz w:val="19"/>
                <w:szCs w:val="19"/>
              </w:rPr>
              <w:t>比</w:t>
            </w:r>
            <w:r>
              <w:rPr>
                <w:rFonts w:ascii="SimSun" w:hAnsi="SimSun" w:cs="SimSun" w:eastAsia="SimSun" w:hint="default"/>
                <w:spacing w:val="-3"/>
                <w:sz w:val="19"/>
                <w:szCs w:val="19"/>
              </w:rPr>
            </w:r>
          </w:p>
        </w:tc>
        <w:tc>
          <w:tcPr>
            <w:tcW w:w="8480" w:type="dxa"/>
            <w:gridSpan w:val="3"/>
            <w:tcBorders>
              <w:top w:val="nil" w:sz="6" w:space="0" w:color="auto"/>
              <w:left w:val="single" w:sz="4" w:space="0" w:color="C3C5C8"/>
              <w:bottom w:val="single" w:sz="4" w:space="0" w:color="C3C5C8"/>
              <w:right w:val="single" w:sz="4" w:space="0" w:color="C3C5C8"/>
            </w:tcBorders>
          </w:tcPr>
          <w:p>
            <w:pPr>
              <w:pStyle w:val="TableParagraph"/>
              <w:spacing w:line="240" w:lineRule="auto" w:before="119"/>
              <w:ind w:left="2538" w:right="0"/>
              <w:jc w:val="left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每</w:t>
            </w:r>
            <w:r>
              <w:rPr>
                <w:rFonts w:ascii="SimSun" w:hAnsi="SimSun" w:cs="SimSun" w:eastAsia="SimSun" w:hint="default"/>
                <w:color w:val="231F20"/>
                <w:spacing w:val="-60"/>
                <w:position w:val="1"/>
                <w:sz w:val="19"/>
                <w:szCs w:val="19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9"/>
                <w:szCs w:val="19"/>
              </w:rPr>
              <w:t>6</w:t>
            </w:r>
            <w:r>
              <w:rPr>
                <w:rFonts w:ascii="Arial" w:hAnsi="Arial" w:cs="Arial" w:eastAsia="Arial" w:hint="default"/>
                <w:color w:val="231F20"/>
                <w:spacing w:val="-18"/>
                <w:sz w:val="19"/>
                <w:szCs w:val="19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秒给予</w:t>
            </w:r>
            <w:r>
              <w:rPr>
                <w:rFonts w:ascii="SimSun" w:hAnsi="SimSun" w:cs="SimSun" w:eastAsia="SimSun" w:hint="default"/>
                <w:color w:val="231F20"/>
                <w:spacing w:val="-60"/>
                <w:position w:val="1"/>
                <w:sz w:val="19"/>
                <w:szCs w:val="19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9"/>
                <w:szCs w:val="19"/>
              </w:rPr>
              <w:t>1</w:t>
            </w:r>
            <w:r>
              <w:rPr>
                <w:rFonts w:ascii="Arial" w:hAnsi="Arial" w:cs="Arial" w:eastAsia="Arial" w:hint="default"/>
                <w:color w:val="231F20"/>
                <w:spacing w:val="-18"/>
                <w:sz w:val="19"/>
                <w:szCs w:val="19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次呼吸（每分钟</w:t>
            </w:r>
            <w:r>
              <w:rPr>
                <w:rFonts w:ascii="SimSun" w:hAnsi="SimSun" w:cs="SimSun" w:eastAsia="SimSun" w:hint="default"/>
                <w:color w:val="231F20"/>
                <w:spacing w:val="-60"/>
                <w:position w:val="1"/>
                <w:sz w:val="19"/>
                <w:szCs w:val="19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9"/>
                <w:szCs w:val="19"/>
              </w:rPr>
              <w:t>10</w:t>
            </w:r>
            <w:r>
              <w:rPr>
                <w:rFonts w:ascii="Arial" w:hAnsi="Arial" w:cs="Arial" w:eastAsia="Arial" w:hint="default"/>
                <w:color w:val="231F20"/>
                <w:spacing w:val="-18"/>
                <w:sz w:val="19"/>
                <w:szCs w:val="19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次呼吸）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</w:tr>
      <w:tr>
        <w:trPr>
          <w:trHeight w:val="421" w:hRule="exact"/>
        </w:trPr>
        <w:tc>
          <w:tcPr>
            <w:tcW w:w="1975" w:type="dxa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40" w:lineRule="auto" w:before="38"/>
              <w:ind w:left="124" w:right="0"/>
              <w:jc w:val="left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按压速率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  <w:tc>
          <w:tcPr>
            <w:tcW w:w="8480" w:type="dxa"/>
            <w:gridSpan w:val="3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40" w:lineRule="auto" w:before="39"/>
              <w:ind w:left="2944" w:right="2944"/>
              <w:jc w:val="center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Arial" w:hAnsi="Arial" w:cs="Arial" w:eastAsia="Arial" w:hint="default"/>
                <w:color w:val="231F20"/>
                <w:sz w:val="19"/>
                <w:szCs w:val="19"/>
              </w:rPr>
              <w:t>100</w:t>
            </w:r>
            <w:r>
              <w:rPr>
                <w:rFonts w:ascii="Arial" w:hAnsi="Arial" w:cs="Arial" w:eastAsia="Arial" w:hint="default"/>
                <w:color w:val="231F20"/>
                <w:spacing w:val="-37"/>
                <w:sz w:val="19"/>
                <w:szCs w:val="19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至</w:t>
            </w:r>
            <w:r>
              <w:rPr>
                <w:rFonts w:ascii="SimSun" w:hAnsi="SimSun" w:cs="SimSun" w:eastAsia="SimSun" w:hint="default"/>
                <w:color w:val="231F20"/>
                <w:spacing w:val="-80"/>
                <w:position w:val="1"/>
                <w:sz w:val="19"/>
                <w:szCs w:val="19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9"/>
                <w:szCs w:val="19"/>
              </w:rPr>
              <w:t>120</w:t>
            </w:r>
            <w:r>
              <w:rPr>
                <w:rFonts w:ascii="Arial" w:hAnsi="Arial" w:cs="Arial" w:eastAsia="Arial" w:hint="default"/>
                <w:color w:val="231F20"/>
                <w:spacing w:val="-37"/>
                <w:sz w:val="19"/>
                <w:szCs w:val="19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次每分钟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</w:tr>
      <w:tr>
        <w:trPr>
          <w:trHeight w:val="422" w:hRule="exact"/>
        </w:trPr>
        <w:tc>
          <w:tcPr>
            <w:tcW w:w="1975" w:type="dxa"/>
            <w:tcBorders>
              <w:top w:val="single" w:sz="4" w:space="0" w:color="C3C5C8"/>
              <w:left w:val="single" w:sz="4" w:space="0" w:color="C3C5C8"/>
              <w:bottom w:val="nil" w:sz="6" w:space="0" w:color="auto"/>
              <w:right w:val="single" w:sz="4" w:space="0" w:color="C3C5C8"/>
            </w:tcBorders>
          </w:tcPr>
          <w:p>
            <w:pPr>
              <w:pStyle w:val="TableParagraph"/>
              <w:spacing w:line="240" w:lineRule="auto" w:before="38"/>
              <w:ind w:left="124" w:right="0"/>
              <w:jc w:val="left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按压深度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  <w:tc>
          <w:tcPr>
            <w:tcW w:w="2765" w:type="dxa"/>
            <w:tcBorders>
              <w:top w:val="single" w:sz="4" w:space="0" w:color="C3C5C8"/>
              <w:left w:val="single" w:sz="4" w:space="0" w:color="C3C5C8"/>
              <w:bottom w:val="nil" w:sz="6" w:space="0" w:color="auto"/>
              <w:right w:val="single" w:sz="4" w:space="0" w:color="C3C5C8"/>
            </w:tcBorders>
          </w:tcPr>
          <w:p>
            <w:pPr>
              <w:pStyle w:val="TableParagraph"/>
              <w:spacing w:line="240" w:lineRule="auto" w:before="39"/>
              <w:ind w:left="317" w:right="317"/>
              <w:jc w:val="center"/>
              <w:rPr>
                <w:rFonts w:ascii="Arial" w:hAnsi="Arial" w:cs="Arial" w:eastAsia="Arial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至少</w:t>
            </w:r>
            <w:r>
              <w:rPr>
                <w:rFonts w:ascii="SimSun" w:hAnsi="SimSun" w:cs="SimSun" w:eastAsia="SimSun" w:hint="default"/>
                <w:color w:val="231F20"/>
                <w:spacing w:val="-63"/>
                <w:position w:val="1"/>
                <w:sz w:val="19"/>
                <w:szCs w:val="19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9"/>
                <w:szCs w:val="19"/>
              </w:rPr>
              <w:t>2</w:t>
            </w:r>
            <w:r>
              <w:rPr>
                <w:rFonts w:ascii="Arial" w:hAnsi="Arial" w:cs="Arial" w:eastAsia="Arial" w:hint="default"/>
                <w:color w:val="231F20"/>
                <w:spacing w:val="-21"/>
                <w:sz w:val="19"/>
                <w:szCs w:val="19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英寸（</w:t>
            </w:r>
            <w:r>
              <w:rPr>
                <w:rFonts w:ascii="Arial" w:hAnsi="Arial" w:cs="Arial" w:eastAsia="Arial" w:hint="default"/>
                <w:color w:val="231F20"/>
                <w:sz w:val="19"/>
                <w:szCs w:val="19"/>
              </w:rPr>
              <w:t>5</w:t>
            </w:r>
            <w:r>
              <w:rPr>
                <w:rFonts w:ascii="Arial" w:hAnsi="Arial" w:cs="Arial" w:eastAsia="Arial" w:hint="default"/>
                <w:color w:val="231F20"/>
                <w:spacing w:val="-21"/>
                <w:sz w:val="19"/>
                <w:szCs w:val="19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厘米）</w:t>
            </w:r>
            <w:r>
              <w:rPr>
                <w:rFonts w:ascii="Arial" w:hAnsi="Arial" w:cs="Arial" w:eastAsia="Arial" w:hint="default"/>
                <w:color w:val="231F20"/>
                <w:sz w:val="19"/>
                <w:szCs w:val="19"/>
              </w:rPr>
              <w:t>*</w:t>
            </w:r>
            <w:r>
              <w:rPr>
                <w:rFonts w:ascii="Arial" w:hAnsi="Arial" w:cs="Arial" w:eastAsia="Arial" w:hint="default"/>
                <w:sz w:val="19"/>
                <w:szCs w:val="19"/>
              </w:rPr>
            </w:r>
          </w:p>
        </w:tc>
        <w:tc>
          <w:tcPr>
            <w:tcW w:w="2765" w:type="dxa"/>
            <w:tcBorders>
              <w:top w:val="single" w:sz="4" w:space="0" w:color="C3C5C8"/>
              <w:left w:val="single" w:sz="4" w:space="0" w:color="C3C5C8"/>
              <w:bottom w:val="nil" w:sz="6" w:space="0" w:color="auto"/>
              <w:right w:val="single" w:sz="4" w:space="0" w:color="C3C5C8"/>
            </w:tcBorders>
          </w:tcPr>
          <w:p>
            <w:pPr>
              <w:pStyle w:val="TableParagraph"/>
              <w:spacing w:line="240" w:lineRule="auto" w:before="39"/>
              <w:ind w:left="317" w:right="317"/>
              <w:jc w:val="center"/>
              <w:rPr>
                <w:rFonts w:ascii="Arial" w:hAnsi="Arial" w:cs="Arial" w:eastAsia="Arial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至少为胸部前后径的</w:t>
            </w:r>
            <w:r>
              <w:rPr>
                <w:rFonts w:ascii="SimSun" w:hAnsi="SimSun" w:cs="SimSun" w:eastAsia="SimSun" w:hint="default"/>
                <w:color w:val="231F20"/>
                <w:spacing w:val="-79"/>
                <w:position w:val="1"/>
                <w:sz w:val="19"/>
                <w:szCs w:val="19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9"/>
                <w:szCs w:val="19"/>
              </w:rPr>
              <w:t>1/3</w:t>
            </w:r>
            <w:r>
              <w:rPr>
                <w:rFonts w:ascii="Arial" w:hAnsi="Arial" w:cs="Arial" w:eastAsia="Arial" w:hint="default"/>
                <w:sz w:val="19"/>
                <w:szCs w:val="19"/>
              </w:rPr>
            </w:r>
          </w:p>
        </w:tc>
        <w:tc>
          <w:tcPr>
            <w:tcW w:w="2951" w:type="dxa"/>
            <w:tcBorders>
              <w:top w:val="single" w:sz="4" w:space="0" w:color="C3C5C8"/>
              <w:left w:val="single" w:sz="4" w:space="0" w:color="C3C5C8"/>
              <w:bottom w:val="nil" w:sz="6" w:space="0" w:color="auto"/>
              <w:right w:val="single" w:sz="4" w:space="0" w:color="C3C5C8"/>
            </w:tcBorders>
          </w:tcPr>
          <w:p>
            <w:pPr>
              <w:pStyle w:val="TableParagraph"/>
              <w:spacing w:line="240" w:lineRule="auto" w:before="39"/>
              <w:ind w:left="315" w:right="315"/>
              <w:jc w:val="center"/>
              <w:rPr>
                <w:rFonts w:ascii="Arial" w:hAnsi="Arial" w:cs="Arial" w:eastAsia="Arial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至少为胸部前后径的</w:t>
            </w:r>
            <w:r>
              <w:rPr>
                <w:rFonts w:ascii="SimSun" w:hAnsi="SimSun" w:cs="SimSun" w:eastAsia="SimSun" w:hint="default"/>
                <w:color w:val="231F20"/>
                <w:spacing w:val="-79"/>
                <w:position w:val="1"/>
                <w:sz w:val="19"/>
                <w:szCs w:val="19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9"/>
                <w:szCs w:val="19"/>
              </w:rPr>
              <w:t>1/3</w:t>
            </w:r>
            <w:r>
              <w:rPr>
                <w:rFonts w:ascii="Arial" w:hAnsi="Arial" w:cs="Arial" w:eastAsia="Arial" w:hint="default"/>
                <w:sz w:val="19"/>
                <w:szCs w:val="19"/>
              </w:rPr>
            </w:r>
          </w:p>
        </w:tc>
      </w:tr>
      <w:tr>
        <w:trPr>
          <w:trHeight w:val="429" w:hRule="exact"/>
        </w:trPr>
        <w:tc>
          <w:tcPr>
            <w:tcW w:w="1975" w:type="dxa"/>
            <w:tcBorders>
              <w:top w:val="nil" w:sz="6" w:space="0" w:color="auto"/>
              <w:left w:val="single" w:sz="4" w:space="0" w:color="C3C5C8"/>
              <w:bottom w:val="single" w:sz="4" w:space="0" w:color="C3C5C8"/>
              <w:right w:val="single" w:sz="4" w:space="0" w:color="C3C5C8"/>
            </w:tcBorders>
          </w:tcPr>
          <w:p>
            <w:pPr/>
          </w:p>
        </w:tc>
        <w:tc>
          <w:tcPr>
            <w:tcW w:w="2765" w:type="dxa"/>
            <w:tcBorders>
              <w:top w:val="nil" w:sz="6" w:space="0" w:color="auto"/>
              <w:left w:val="single" w:sz="4" w:space="0" w:color="C3C5C8"/>
              <w:bottom w:val="single" w:sz="4" w:space="0" w:color="C3C5C8"/>
              <w:right w:val="single" w:sz="4" w:space="0" w:color="C3C5C8"/>
            </w:tcBorders>
          </w:tcPr>
          <w:p>
            <w:pPr/>
          </w:p>
        </w:tc>
        <w:tc>
          <w:tcPr>
            <w:tcW w:w="2765" w:type="dxa"/>
            <w:tcBorders>
              <w:top w:val="nil" w:sz="6" w:space="0" w:color="auto"/>
              <w:left w:val="single" w:sz="4" w:space="0" w:color="C3C5C8"/>
              <w:bottom w:val="single" w:sz="4" w:space="0" w:color="C3C5C8"/>
              <w:right w:val="single" w:sz="4" w:space="0" w:color="C3C5C8"/>
            </w:tcBorders>
          </w:tcPr>
          <w:p>
            <w:pPr>
              <w:pStyle w:val="TableParagraph"/>
              <w:spacing w:line="240" w:lineRule="auto" w:before="52"/>
              <w:ind w:left="317" w:right="223"/>
              <w:jc w:val="center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大约</w:t>
            </w:r>
            <w:r>
              <w:rPr>
                <w:rFonts w:ascii="SimSun" w:hAnsi="SimSun" w:cs="SimSun" w:eastAsia="SimSun" w:hint="default"/>
                <w:color w:val="231F20"/>
                <w:spacing w:val="-60"/>
                <w:position w:val="1"/>
                <w:sz w:val="19"/>
                <w:szCs w:val="19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9"/>
                <w:szCs w:val="19"/>
              </w:rPr>
              <w:t>2</w:t>
            </w:r>
            <w:r>
              <w:rPr>
                <w:rFonts w:ascii="Arial" w:hAnsi="Arial" w:cs="Arial" w:eastAsia="Arial" w:hint="default"/>
                <w:color w:val="231F20"/>
                <w:spacing w:val="-18"/>
                <w:sz w:val="19"/>
                <w:szCs w:val="19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英寸（</w:t>
            </w:r>
            <w:r>
              <w:rPr>
                <w:rFonts w:ascii="Arial" w:hAnsi="Arial" w:cs="Arial" w:eastAsia="Arial" w:hint="default"/>
                <w:color w:val="231F20"/>
                <w:sz w:val="19"/>
                <w:szCs w:val="19"/>
              </w:rPr>
              <w:t>5</w:t>
            </w:r>
            <w:r>
              <w:rPr>
                <w:rFonts w:ascii="Arial" w:hAnsi="Arial" w:cs="Arial" w:eastAsia="Arial" w:hint="default"/>
                <w:color w:val="231F20"/>
                <w:spacing w:val="-18"/>
                <w:sz w:val="19"/>
                <w:szCs w:val="19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厘米）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  <w:tc>
          <w:tcPr>
            <w:tcW w:w="2951" w:type="dxa"/>
            <w:tcBorders>
              <w:top w:val="nil" w:sz="6" w:space="0" w:color="auto"/>
              <w:left w:val="single" w:sz="4" w:space="0" w:color="C3C5C8"/>
              <w:bottom w:val="single" w:sz="4" w:space="0" w:color="C3C5C8"/>
              <w:right w:val="single" w:sz="4" w:space="0" w:color="C3C5C8"/>
            </w:tcBorders>
          </w:tcPr>
          <w:p>
            <w:pPr>
              <w:pStyle w:val="TableParagraph"/>
              <w:spacing w:line="240" w:lineRule="auto" w:before="52"/>
              <w:ind w:left="315" w:right="221"/>
              <w:jc w:val="center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大约</w:t>
            </w:r>
            <w:r>
              <w:rPr>
                <w:rFonts w:ascii="SimSun" w:hAnsi="SimSun" w:cs="SimSun" w:eastAsia="SimSun" w:hint="default"/>
                <w:color w:val="231F20"/>
                <w:spacing w:val="-67"/>
                <w:position w:val="1"/>
                <w:sz w:val="19"/>
                <w:szCs w:val="19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9"/>
                <w:szCs w:val="19"/>
              </w:rPr>
              <w:t>1½</w:t>
            </w:r>
            <w:r>
              <w:rPr>
                <w:rFonts w:ascii="Arial" w:hAnsi="Arial" w:cs="Arial" w:eastAsia="Arial" w:hint="default"/>
                <w:color w:val="231F20"/>
                <w:spacing w:val="-25"/>
                <w:sz w:val="19"/>
                <w:szCs w:val="19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英寸（</w:t>
            </w:r>
            <w:r>
              <w:rPr>
                <w:rFonts w:ascii="Arial" w:hAnsi="Arial" w:cs="Arial" w:eastAsia="Arial" w:hint="default"/>
                <w:color w:val="231F20"/>
                <w:sz w:val="19"/>
                <w:szCs w:val="19"/>
              </w:rPr>
              <w:t>4</w:t>
            </w:r>
            <w:r>
              <w:rPr>
                <w:rFonts w:ascii="Arial" w:hAnsi="Arial" w:cs="Arial" w:eastAsia="Arial" w:hint="default"/>
                <w:color w:val="231F20"/>
                <w:spacing w:val="-25"/>
                <w:sz w:val="19"/>
                <w:szCs w:val="19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厘米）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</w:tr>
      <w:tr>
        <w:trPr>
          <w:trHeight w:val="357" w:hRule="exact"/>
        </w:trPr>
        <w:tc>
          <w:tcPr>
            <w:tcW w:w="1975" w:type="dxa"/>
            <w:tcBorders>
              <w:top w:val="single" w:sz="4" w:space="0" w:color="C3C5C8"/>
              <w:left w:val="single" w:sz="4" w:space="0" w:color="C3C5C8"/>
              <w:bottom w:val="nil" w:sz="6" w:space="0" w:color="auto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40" w:lineRule="auto" w:before="38"/>
              <w:ind w:left="124" w:right="0"/>
              <w:jc w:val="left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手的位置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  <w:tc>
          <w:tcPr>
            <w:tcW w:w="2765" w:type="dxa"/>
            <w:tcBorders>
              <w:top w:val="single" w:sz="4" w:space="0" w:color="C3C5C8"/>
              <w:left w:val="single" w:sz="4" w:space="0" w:color="C3C5C8"/>
              <w:bottom w:val="nil" w:sz="6" w:space="0" w:color="auto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40" w:lineRule="auto" w:before="38"/>
              <w:ind w:left="317" w:right="317"/>
              <w:jc w:val="center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将双手放在胸骨的下半部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  <w:tc>
          <w:tcPr>
            <w:tcW w:w="2765" w:type="dxa"/>
            <w:tcBorders>
              <w:top w:val="single" w:sz="4" w:space="0" w:color="C3C5C8"/>
              <w:left w:val="single" w:sz="4" w:space="0" w:color="C3C5C8"/>
              <w:bottom w:val="nil" w:sz="6" w:space="0" w:color="auto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40" w:lineRule="auto" w:before="38"/>
              <w:ind w:left="317" w:right="317"/>
              <w:jc w:val="center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将双手或一只手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  <w:tc>
          <w:tcPr>
            <w:tcW w:w="2951" w:type="dxa"/>
            <w:tcBorders>
              <w:top w:val="single" w:sz="4" w:space="0" w:color="C3C5C8"/>
              <w:left w:val="single" w:sz="4" w:space="0" w:color="C3C5C8"/>
              <w:bottom w:val="nil" w:sz="6" w:space="0" w:color="auto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40" w:lineRule="auto" w:before="39"/>
              <w:ind w:left="303" w:right="315"/>
              <w:jc w:val="center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Arial" w:hAnsi="Arial" w:cs="Arial" w:eastAsia="Arial" w:hint="default"/>
                <w:b/>
                <w:bCs/>
                <w:i/>
                <w:color w:val="231F20"/>
                <w:sz w:val="19"/>
                <w:szCs w:val="19"/>
              </w:rPr>
              <w:t>1</w:t>
            </w:r>
            <w:r>
              <w:rPr>
                <w:rFonts w:ascii="Arial" w:hAnsi="Arial" w:cs="Arial" w:eastAsia="Arial" w:hint="default"/>
                <w:b/>
                <w:bCs/>
                <w:i/>
                <w:color w:val="231F20"/>
                <w:spacing w:val="-16"/>
                <w:sz w:val="19"/>
                <w:szCs w:val="19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名施救者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</w:tr>
      <w:tr>
        <w:trPr>
          <w:trHeight w:val="300" w:hRule="exact"/>
        </w:trPr>
        <w:tc>
          <w:tcPr>
            <w:tcW w:w="1975" w:type="dxa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  <w:shd w:val="clear" w:color="auto" w:fill="F0EFEF"/>
          </w:tcPr>
          <w:p>
            <w:pPr/>
          </w:p>
        </w:tc>
        <w:tc>
          <w:tcPr>
            <w:tcW w:w="2765" w:type="dxa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  <w:shd w:val="clear" w:color="auto" w:fill="F0EFEF"/>
          </w:tcPr>
          <w:p>
            <w:pPr/>
          </w:p>
        </w:tc>
        <w:tc>
          <w:tcPr>
            <w:tcW w:w="2765" w:type="dxa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35" w:lineRule="exact"/>
              <w:ind w:left="317" w:right="317"/>
              <w:jc w:val="center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（对于很小的儿童可用）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  <w:tc>
          <w:tcPr>
            <w:tcW w:w="2951" w:type="dxa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60" w:lineRule="exact"/>
              <w:ind w:left="315" w:right="315"/>
              <w:jc w:val="center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将</w:t>
            </w:r>
            <w:r>
              <w:rPr>
                <w:rFonts w:ascii="SimSun" w:hAnsi="SimSun" w:cs="SimSun" w:eastAsia="SimSun" w:hint="default"/>
                <w:color w:val="231F20"/>
                <w:spacing w:val="-73"/>
                <w:position w:val="1"/>
                <w:sz w:val="19"/>
                <w:szCs w:val="19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9"/>
                <w:szCs w:val="19"/>
              </w:rPr>
              <w:t>2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根手指放在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</w:tr>
      <w:tr>
        <w:trPr>
          <w:trHeight w:val="439" w:hRule="exact"/>
        </w:trPr>
        <w:tc>
          <w:tcPr>
            <w:tcW w:w="1975" w:type="dxa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  <w:shd w:val="clear" w:color="auto" w:fill="F0EFEF"/>
          </w:tcPr>
          <w:p>
            <w:pPr/>
          </w:p>
        </w:tc>
        <w:tc>
          <w:tcPr>
            <w:tcW w:w="2765" w:type="dxa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  <w:shd w:val="clear" w:color="auto" w:fill="F0EFEF"/>
          </w:tcPr>
          <w:p>
            <w:pPr/>
          </w:p>
        </w:tc>
        <w:tc>
          <w:tcPr>
            <w:tcW w:w="2765" w:type="dxa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35" w:lineRule="exact"/>
              <w:ind w:left="317" w:right="317"/>
              <w:jc w:val="center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放在胸骨的下半部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  <w:tc>
          <w:tcPr>
            <w:tcW w:w="2951" w:type="dxa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35" w:lineRule="exact"/>
              <w:ind w:left="315" w:right="315"/>
              <w:jc w:val="center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婴儿胸部中央，乳线正下方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</w:tr>
      <w:tr>
        <w:trPr>
          <w:trHeight w:val="461" w:hRule="exact"/>
        </w:trPr>
        <w:tc>
          <w:tcPr>
            <w:tcW w:w="1975" w:type="dxa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  <w:shd w:val="clear" w:color="auto" w:fill="F0EFEF"/>
          </w:tcPr>
          <w:p>
            <w:pPr/>
          </w:p>
        </w:tc>
        <w:tc>
          <w:tcPr>
            <w:tcW w:w="2765" w:type="dxa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  <w:shd w:val="clear" w:color="auto" w:fill="F0EFEF"/>
          </w:tcPr>
          <w:p>
            <w:pPr/>
          </w:p>
        </w:tc>
        <w:tc>
          <w:tcPr>
            <w:tcW w:w="2765" w:type="dxa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  <w:shd w:val="clear" w:color="auto" w:fill="F0EFEF"/>
          </w:tcPr>
          <w:p>
            <w:pPr/>
          </w:p>
        </w:tc>
        <w:tc>
          <w:tcPr>
            <w:tcW w:w="2951" w:type="dxa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40" w:lineRule="auto" w:before="149"/>
              <w:ind w:left="315" w:right="277"/>
              <w:jc w:val="center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Arial" w:hAnsi="Arial" w:cs="Arial" w:eastAsia="Arial" w:hint="default"/>
                <w:b/>
                <w:bCs/>
                <w:i/>
                <w:color w:val="231F20"/>
                <w:sz w:val="19"/>
                <w:szCs w:val="19"/>
              </w:rPr>
              <w:t>2</w:t>
            </w:r>
            <w:r>
              <w:rPr>
                <w:rFonts w:ascii="Arial" w:hAnsi="Arial" w:cs="Arial" w:eastAsia="Arial" w:hint="default"/>
                <w:b/>
                <w:bCs/>
                <w:i/>
                <w:color w:val="231F20"/>
                <w:spacing w:val="-16"/>
                <w:sz w:val="19"/>
                <w:szCs w:val="19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名以上施救者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</w:tr>
      <w:tr>
        <w:trPr>
          <w:trHeight w:val="291" w:hRule="exact"/>
        </w:trPr>
        <w:tc>
          <w:tcPr>
            <w:tcW w:w="1975" w:type="dxa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  <w:shd w:val="clear" w:color="auto" w:fill="F0EFEF"/>
          </w:tcPr>
          <w:p>
            <w:pPr/>
          </w:p>
        </w:tc>
        <w:tc>
          <w:tcPr>
            <w:tcW w:w="2765" w:type="dxa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  <w:shd w:val="clear" w:color="auto" w:fill="F0EFEF"/>
          </w:tcPr>
          <w:p>
            <w:pPr/>
          </w:p>
        </w:tc>
        <w:tc>
          <w:tcPr>
            <w:tcW w:w="2765" w:type="dxa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  <w:shd w:val="clear" w:color="auto" w:fill="F0EFEF"/>
          </w:tcPr>
          <w:p>
            <w:pPr/>
          </w:p>
        </w:tc>
        <w:tc>
          <w:tcPr>
            <w:tcW w:w="2951" w:type="dxa"/>
            <w:tcBorders>
              <w:top w:val="nil" w:sz="6" w:space="0" w:color="auto"/>
              <w:left w:val="single" w:sz="4" w:space="0" w:color="C3C5C8"/>
              <w:bottom w:val="nil" w:sz="6" w:space="0" w:color="auto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35" w:lineRule="exact"/>
              <w:ind w:left="315" w:right="315"/>
              <w:jc w:val="center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将双手拇指环绕放在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</w:tr>
      <w:tr>
        <w:trPr>
          <w:trHeight w:val="374" w:hRule="exact"/>
        </w:trPr>
        <w:tc>
          <w:tcPr>
            <w:tcW w:w="1975" w:type="dxa"/>
            <w:tcBorders>
              <w:top w:val="nil" w:sz="6" w:space="0" w:color="auto"/>
              <w:left w:val="single" w:sz="4" w:space="0" w:color="C3C5C8"/>
              <w:bottom w:val="single" w:sz="4" w:space="0" w:color="C3C5C8"/>
              <w:right w:val="single" w:sz="4" w:space="0" w:color="C3C5C8"/>
            </w:tcBorders>
            <w:shd w:val="clear" w:color="auto" w:fill="F0EFEF"/>
          </w:tcPr>
          <w:p>
            <w:pPr/>
          </w:p>
        </w:tc>
        <w:tc>
          <w:tcPr>
            <w:tcW w:w="2765" w:type="dxa"/>
            <w:tcBorders>
              <w:top w:val="nil" w:sz="6" w:space="0" w:color="auto"/>
              <w:left w:val="single" w:sz="4" w:space="0" w:color="C3C5C8"/>
              <w:bottom w:val="single" w:sz="4" w:space="0" w:color="C3C5C8"/>
              <w:right w:val="single" w:sz="4" w:space="0" w:color="C3C5C8"/>
            </w:tcBorders>
            <w:shd w:val="clear" w:color="auto" w:fill="F0EFEF"/>
          </w:tcPr>
          <w:p>
            <w:pPr/>
          </w:p>
        </w:tc>
        <w:tc>
          <w:tcPr>
            <w:tcW w:w="2765" w:type="dxa"/>
            <w:tcBorders>
              <w:top w:val="nil" w:sz="6" w:space="0" w:color="auto"/>
              <w:left w:val="single" w:sz="4" w:space="0" w:color="C3C5C8"/>
              <w:bottom w:val="single" w:sz="4" w:space="0" w:color="C3C5C8"/>
              <w:right w:val="single" w:sz="4" w:space="0" w:color="C3C5C8"/>
            </w:tcBorders>
            <w:shd w:val="clear" w:color="auto" w:fill="F0EFEF"/>
          </w:tcPr>
          <w:p>
            <w:pPr/>
          </w:p>
        </w:tc>
        <w:tc>
          <w:tcPr>
            <w:tcW w:w="2951" w:type="dxa"/>
            <w:tcBorders>
              <w:top w:val="nil" w:sz="6" w:space="0" w:color="auto"/>
              <w:left w:val="single" w:sz="4" w:space="0" w:color="C3C5C8"/>
              <w:bottom w:val="single" w:sz="4" w:space="0" w:color="C3C5C8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45" w:lineRule="exact"/>
              <w:ind w:left="315" w:right="315"/>
              <w:jc w:val="center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婴儿胸部中央，乳线正下方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</w:tr>
      <w:tr>
        <w:trPr>
          <w:trHeight w:val="421" w:hRule="exact"/>
        </w:trPr>
        <w:tc>
          <w:tcPr>
            <w:tcW w:w="1975" w:type="dxa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</w:tcPr>
          <w:p>
            <w:pPr>
              <w:pStyle w:val="TableParagraph"/>
              <w:spacing w:line="240" w:lineRule="auto" w:before="38"/>
              <w:ind w:left="124" w:right="0"/>
              <w:jc w:val="left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胸廓回弹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  <w:tc>
          <w:tcPr>
            <w:tcW w:w="8480" w:type="dxa"/>
            <w:gridSpan w:val="3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</w:tcPr>
          <w:p>
            <w:pPr>
              <w:pStyle w:val="TableParagraph"/>
              <w:spacing w:line="240" w:lineRule="auto" w:before="38"/>
              <w:ind w:left="1575" w:right="0"/>
              <w:jc w:val="left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每次按压后使胸廓充分回弹</w:t>
            </w:r>
            <w:r>
              <w:rPr>
                <w:rFonts w:ascii="SimSun" w:hAnsi="SimSun" w:cs="SimSun" w:eastAsia="SimSun" w:hint="default"/>
                <w:color w:val="231F20"/>
                <w:spacing w:val="-48"/>
                <w:sz w:val="19"/>
                <w:szCs w:val="19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spacing w:val="-3"/>
                <w:sz w:val="19"/>
                <w:szCs w:val="19"/>
              </w:rPr>
              <w:t>；不可在每次按压后倚靠在患者胸上</w:t>
            </w:r>
            <w:r>
              <w:rPr>
                <w:rFonts w:ascii="SimSun" w:hAnsi="SimSun" w:cs="SimSun" w:eastAsia="SimSun" w:hint="default"/>
                <w:spacing w:val="-3"/>
                <w:sz w:val="19"/>
                <w:szCs w:val="19"/>
              </w:rPr>
            </w:r>
          </w:p>
        </w:tc>
      </w:tr>
      <w:tr>
        <w:trPr>
          <w:trHeight w:val="421" w:hRule="exact"/>
        </w:trPr>
        <w:tc>
          <w:tcPr>
            <w:tcW w:w="1975" w:type="dxa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40" w:lineRule="auto" w:before="38"/>
              <w:ind w:left="124" w:right="0"/>
              <w:jc w:val="left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尽量减少中断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  <w:tc>
          <w:tcPr>
            <w:tcW w:w="8480" w:type="dxa"/>
            <w:gridSpan w:val="3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40" w:lineRule="auto" w:before="39"/>
              <w:ind w:left="2944" w:right="2944"/>
              <w:jc w:val="center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中断时间限制在</w:t>
            </w:r>
            <w:r>
              <w:rPr>
                <w:rFonts w:ascii="SimSun" w:hAnsi="SimSun" w:cs="SimSun" w:eastAsia="SimSun" w:hint="default"/>
                <w:color w:val="231F20"/>
                <w:spacing w:val="-65"/>
                <w:position w:val="1"/>
                <w:sz w:val="19"/>
                <w:szCs w:val="19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9"/>
                <w:szCs w:val="19"/>
              </w:rPr>
              <w:t>10</w:t>
            </w:r>
            <w:r>
              <w:rPr>
                <w:rFonts w:ascii="Arial" w:hAnsi="Arial" w:cs="Arial" w:eastAsia="Arial" w:hint="default"/>
                <w:color w:val="231F20"/>
                <w:spacing w:val="-23"/>
                <w:sz w:val="19"/>
                <w:szCs w:val="19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秒以内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</w:tr>
    </w:tbl>
    <w:p>
      <w:pPr>
        <w:spacing w:line="240" w:lineRule="auto" w:before="2"/>
        <w:rPr>
          <w:rFonts w:ascii="SimSun" w:hAnsi="SimSun" w:cs="SimSun" w:eastAsia="SimSun" w:hint="default"/>
          <w:sz w:val="16"/>
          <w:szCs w:val="16"/>
        </w:rPr>
      </w:pPr>
    </w:p>
    <w:p>
      <w:pPr>
        <w:spacing w:line="271" w:lineRule="auto" w:before="0"/>
        <w:ind w:left="540" w:right="6520" w:firstLine="0"/>
        <w:jc w:val="left"/>
        <w:rPr>
          <w:rFonts w:ascii="SimSun" w:hAnsi="SimSun" w:cs="SimSun" w:eastAsia="SimSun" w:hint="default"/>
          <w:sz w:val="18"/>
          <w:szCs w:val="18"/>
        </w:rPr>
      </w:pPr>
      <w:r>
        <w:rPr>
          <w:rFonts w:ascii="Arial" w:hAnsi="Arial" w:cs="Arial" w:eastAsia="Arial" w:hint="default"/>
          <w:color w:val="231F20"/>
          <w:w w:val="90"/>
          <w:sz w:val="18"/>
          <w:szCs w:val="18"/>
        </w:rPr>
        <w:t>* </w:t>
      </w:r>
      <w:r>
        <w:rPr>
          <w:rFonts w:ascii="SimSun" w:hAnsi="SimSun" w:cs="SimSun" w:eastAsia="SimSun" w:hint="default"/>
          <w:color w:val="231F20"/>
          <w:position w:val="1"/>
          <w:sz w:val="18"/>
          <w:szCs w:val="18"/>
        </w:rPr>
        <w:t>对于成人的按压深度不应超过</w:t>
      </w:r>
      <w:r>
        <w:rPr>
          <w:rFonts w:ascii="SimSun" w:hAnsi="SimSun" w:cs="SimSun" w:eastAsia="SimSun" w:hint="default"/>
          <w:color w:val="231F20"/>
          <w:spacing w:val="-43"/>
          <w:position w:val="1"/>
          <w:sz w:val="18"/>
          <w:szCs w:val="18"/>
        </w:rPr>
        <w:t> </w:t>
      </w:r>
      <w:r>
        <w:rPr>
          <w:rFonts w:ascii="Arial" w:hAnsi="Arial" w:cs="Arial" w:eastAsia="Arial" w:hint="default"/>
          <w:color w:val="231F20"/>
          <w:w w:val="86"/>
          <w:sz w:val="18"/>
          <w:szCs w:val="18"/>
        </w:rPr>
        <w:t>2.4 </w:t>
      </w:r>
      <w:r>
        <w:rPr>
          <w:rFonts w:ascii="SimSun" w:hAnsi="SimSun" w:cs="SimSun" w:eastAsia="SimSun" w:hint="default"/>
          <w:color w:val="231F20"/>
          <w:w w:val="96"/>
          <w:position w:val="1"/>
          <w:sz w:val="18"/>
          <w:szCs w:val="18"/>
        </w:rPr>
        <w:t>英寸（</w:t>
      </w:r>
      <w:r>
        <w:rPr>
          <w:rFonts w:ascii="Arial" w:hAnsi="Arial" w:cs="Arial" w:eastAsia="Arial" w:hint="default"/>
          <w:color w:val="231F20"/>
          <w:w w:val="96"/>
          <w:sz w:val="18"/>
          <w:szCs w:val="18"/>
        </w:rPr>
        <w:t>6 </w:t>
      </w:r>
      <w:r>
        <w:rPr>
          <w:rFonts w:ascii="SimSun" w:hAnsi="SimSun" w:cs="SimSun" w:eastAsia="SimSun" w:hint="default"/>
          <w:color w:val="231F20"/>
          <w:spacing w:val="-23"/>
          <w:position w:val="1"/>
          <w:sz w:val="18"/>
          <w:szCs w:val="18"/>
        </w:rPr>
        <w:t>厘米）。</w:t>
      </w:r>
      <w:r>
        <w:rPr>
          <w:rFonts w:ascii="SimSun" w:hAnsi="SimSun" w:cs="SimSun" w:eastAsia="SimSun" w:hint="default"/>
          <w:color w:val="231F20"/>
          <w:position w:val="1"/>
          <w:sz w:val="18"/>
          <w:szCs w:val="18"/>
        </w:rPr>
        <w:t> </w:t>
      </w:r>
      <w:r>
        <w:rPr>
          <w:rFonts w:ascii="SimSun" w:hAnsi="SimSun" w:cs="SimSun" w:eastAsia="SimSun" w:hint="default"/>
          <w:color w:val="231F20"/>
          <w:position w:val="1"/>
          <w:sz w:val="18"/>
          <w:szCs w:val="18"/>
        </w:rPr>
      </w:r>
      <w:r>
        <w:rPr>
          <w:rFonts w:ascii="SimSun" w:hAnsi="SimSun" w:cs="SimSun" w:eastAsia="SimSun" w:hint="default"/>
          <w:color w:val="231F20"/>
          <w:w w:val="95"/>
          <w:position w:val="1"/>
          <w:sz w:val="18"/>
          <w:szCs w:val="18"/>
        </w:rPr>
        <w:t>缩写</w:t>
      </w:r>
      <w:r>
        <w:rPr>
          <w:rFonts w:ascii="SimSun" w:hAnsi="SimSun" w:cs="SimSun" w:eastAsia="SimSun" w:hint="default"/>
          <w:color w:val="231F20"/>
          <w:spacing w:val="-39"/>
          <w:w w:val="95"/>
          <w:position w:val="1"/>
          <w:sz w:val="18"/>
          <w:szCs w:val="18"/>
        </w:rPr>
        <w:t> </w:t>
      </w:r>
      <w:r>
        <w:rPr>
          <w:rFonts w:ascii="SimSun" w:hAnsi="SimSun" w:cs="SimSun" w:eastAsia="SimSun" w:hint="default"/>
          <w:color w:val="231F20"/>
          <w:spacing w:val="-4"/>
          <w:w w:val="95"/>
          <w:position w:val="1"/>
          <w:sz w:val="18"/>
          <w:szCs w:val="18"/>
        </w:rPr>
        <w:t>：</w:t>
      </w:r>
      <w:r>
        <w:rPr>
          <w:rFonts w:ascii="Arial" w:hAnsi="Arial" w:cs="Arial" w:eastAsia="Arial" w:hint="default"/>
          <w:color w:val="231F20"/>
          <w:spacing w:val="-4"/>
          <w:w w:val="95"/>
          <w:sz w:val="18"/>
          <w:szCs w:val="18"/>
        </w:rPr>
        <w:t>AED</w:t>
      </w:r>
      <w:r>
        <w:rPr>
          <w:rFonts w:ascii="SimSun" w:hAnsi="SimSun" w:cs="SimSun" w:eastAsia="SimSun" w:hint="default"/>
          <w:color w:val="231F20"/>
          <w:spacing w:val="-4"/>
          <w:w w:val="95"/>
          <w:position w:val="1"/>
          <w:sz w:val="18"/>
          <w:szCs w:val="18"/>
        </w:rPr>
        <w:t>，自动体外除颤器</w:t>
      </w:r>
      <w:r>
        <w:rPr>
          <w:rFonts w:ascii="SimSun" w:hAnsi="SimSun" w:cs="SimSun" w:eastAsia="SimSun" w:hint="default"/>
          <w:color w:val="231F20"/>
          <w:spacing w:val="-39"/>
          <w:w w:val="95"/>
          <w:position w:val="1"/>
          <w:sz w:val="18"/>
          <w:szCs w:val="18"/>
        </w:rPr>
        <w:t> </w:t>
      </w:r>
      <w:r>
        <w:rPr>
          <w:rFonts w:ascii="SimSun" w:hAnsi="SimSun" w:cs="SimSun" w:eastAsia="SimSun" w:hint="default"/>
          <w:color w:val="231F20"/>
          <w:spacing w:val="-5"/>
          <w:w w:val="95"/>
          <w:position w:val="1"/>
          <w:sz w:val="18"/>
          <w:szCs w:val="18"/>
        </w:rPr>
        <w:t>；</w:t>
      </w:r>
      <w:r>
        <w:rPr>
          <w:rFonts w:ascii="Arial" w:hAnsi="Arial" w:cs="Arial" w:eastAsia="Arial" w:hint="default"/>
          <w:color w:val="231F20"/>
          <w:spacing w:val="-5"/>
          <w:w w:val="95"/>
          <w:sz w:val="18"/>
          <w:szCs w:val="18"/>
        </w:rPr>
        <w:t>CPR</w:t>
      </w:r>
      <w:r>
        <w:rPr>
          <w:rFonts w:ascii="SimSun" w:hAnsi="SimSun" w:cs="SimSun" w:eastAsia="SimSun" w:hint="default"/>
          <w:color w:val="231F20"/>
          <w:spacing w:val="-5"/>
          <w:w w:val="95"/>
          <w:position w:val="1"/>
          <w:sz w:val="18"/>
          <w:szCs w:val="18"/>
        </w:rPr>
        <w:t>，心肺复苏。</w:t>
      </w:r>
      <w:r>
        <w:rPr>
          <w:rFonts w:ascii="SimSun" w:hAnsi="SimSun" w:cs="SimSun" w:eastAsia="SimSun" w:hint="default"/>
          <w:spacing w:val="-5"/>
          <w:w w:val="95"/>
          <w:sz w:val="18"/>
          <w:szCs w:val="18"/>
        </w:rPr>
      </w: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10"/>
        <w:rPr>
          <w:rFonts w:ascii="SimSun" w:hAnsi="SimSun" w:cs="SimSun" w:eastAsia="SimSun" w:hint="default"/>
          <w:sz w:val="26"/>
          <w:szCs w:val="26"/>
        </w:rPr>
      </w:pPr>
    </w:p>
    <w:p>
      <w:pPr>
        <w:tabs>
          <w:tab w:pos="912" w:val="left" w:leader="none"/>
        </w:tabs>
        <w:spacing w:before="80"/>
        <w:ind w:left="11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FFFFFF"/>
          <w:w w:val="95"/>
          <w:sz w:val="16"/>
        </w:rPr>
        <w:t>10</w:t>
        <w:tab/>
      </w:r>
      <w:r>
        <w:rPr>
          <w:rFonts w:ascii="Arial"/>
          <w:color w:val="FFFFFF"/>
          <w:w w:val="85"/>
          <w:sz w:val="16"/>
        </w:rPr>
        <w:t>American Heart</w:t>
      </w:r>
      <w:r>
        <w:rPr>
          <w:rFonts w:ascii="Arial"/>
          <w:color w:val="FFFFFF"/>
          <w:spacing w:val="12"/>
          <w:w w:val="85"/>
          <w:sz w:val="16"/>
        </w:rPr>
        <w:t> </w:t>
      </w:r>
      <w:r>
        <w:rPr>
          <w:rFonts w:ascii="Arial"/>
          <w:color w:val="FFFFFF"/>
          <w:w w:val="85"/>
          <w:sz w:val="16"/>
        </w:rPr>
        <w:t>Association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pgSz w:w="11910" w:h="16840"/>
          <w:pgMar w:top="560" w:bottom="0" w:left="180" w:right="600"/>
        </w:sectPr>
      </w:pPr>
    </w:p>
    <w:p>
      <w:pPr>
        <w:pStyle w:val="BodyText"/>
        <w:spacing w:line="273" w:lineRule="auto" w:before="44"/>
        <w:ind w:left="120" w:right="90"/>
        <w:jc w:val="both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5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spacing w:val="-42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42"/>
        </w:rPr>
      </w:r>
      <w:r>
        <w:rPr>
          <w:color w:val="231F20"/>
          <w:position w:val="1"/>
        </w:rPr>
        <w:t>胸外按压中断可能因急救需求（如心律分析和通 </w:t>
      </w:r>
      <w:r>
        <w:rPr>
          <w:color w:val="231F20"/>
        </w:rPr>
        <w:t>气等）而有意造成，也可能是无意造成（如施救者受到打 </w:t>
      </w:r>
      <w:r>
        <w:rPr>
          <w:color w:val="231F20"/>
        </w:rPr>
      </w:r>
      <w:r>
        <w:rPr>
          <w:color w:val="231F20"/>
          <w:spacing w:val="-1"/>
        </w:rPr>
        <w:t>扰）。胸外按压比例是指实施按压的时间在心肺复苏所用</w:t>
      </w:r>
      <w:r>
        <w:rPr>
          <w:color w:val="231F20"/>
          <w:spacing w:val="4"/>
        </w:rPr>
        <w:t> </w:t>
      </w:r>
      <w:r>
        <w:rPr>
          <w:color w:val="231F20"/>
          <w:spacing w:val="4"/>
        </w:rPr>
      </w:r>
      <w:r>
        <w:rPr>
          <w:color w:val="231F20"/>
        </w:rPr>
        <w:t>总时间中所占的比例。可以通过尽量减少胸部按压时的暂 </w:t>
      </w:r>
      <w:r>
        <w:rPr>
          <w:color w:val="231F20"/>
        </w:rPr>
      </w:r>
      <w:r>
        <w:rPr>
          <w:color w:val="231F20"/>
          <w:spacing w:val="8"/>
        </w:rPr>
        <w:t>停来增加胸外按压比例。胸外按压比例的理想目标尚未 </w:t>
      </w:r>
      <w:r>
        <w:rPr>
          <w:color w:val="231F20"/>
          <w:spacing w:val="8"/>
        </w:rPr>
      </w:r>
      <w:r>
        <w:rPr>
          <w:color w:val="231F20"/>
        </w:rPr>
        <w:t>确定。设定胸外按压比例，旨在限制按压中断，在心肺复 </w:t>
      </w:r>
      <w:r>
        <w:rPr>
          <w:color w:val="231F20"/>
        </w:rPr>
        <w:t>苏时尽可能增加冠状动脉灌注和血流。</w:t>
      </w:r>
      <w:r>
        <w:rPr/>
      </w:r>
    </w:p>
    <w:p>
      <w:pPr>
        <w:pStyle w:val="Heading2"/>
        <w:spacing w:line="240" w:lineRule="auto" w:before="151"/>
        <w:ind w:left="120" w:right="80"/>
        <w:jc w:val="left"/>
      </w:pPr>
      <w:r>
        <w:rPr>
          <w:color w:val="A70E12"/>
          <w:spacing w:val="-3"/>
          <w:w w:val="95"/>
          <w:position w:val="2"/>
        </w:rPr>
        <w:t>成人、儿童和婴儿 </w:t>
      </w:r>
      <w:r>
        <w:rPr>
          <w:rFonts w:ascii="Arial" w:hAnsi="Arial" w:cs="Arial" w:eastAsia="Arial" w:hint="default"/>
          <w:b/>
          <w:bCs/>
          <w:color w:val="A70E12"/>
          <w:w w:val="95"/>
        </w:rPr>
        <w:t>BLS</w:t>
      </w:r>
      <w:r>
        <w:rPr>
          <w:rFonts w:ascii="Arial" w:hAnsi="Arial" w:cs="Arial" w:eastAsia="Arial" w:hint="default"/>
          <w:b/>
          <w:bCs/>
          <w:color w:val="A70E12"/>
          <w:spacing w:val="37"/>
          <w:w w:val="95"/>
        </w:rPr>
        <w:t> </w:t>
      </w:r>
      <w:r>
        <w:rPr>
          <w:color w:val="A70E12"/>
          <w:spacing w:val="-3"/>
          <w:w w:val="95"/>
          <w:position w:val="2"/>
        </w:rPr>
        <w:t>中关键要素的比较</w:t>
      </w:r>
      <w:r>
        <w:rPr>
          <w:w w:val="95"/>
        </w:rPr>
      </w:r>
    </w:p>
    <w:p>
      <w:pPr>
        <w:pStyle w:val="BodyText"/>
        <w:spacing w:line="249" w:lineRule="auto" w:before="136"/>
        <w:ind w:left="120" w:right="115"/>
        <w:jc w:val="left"/>
      </w:pPr>
      <w:r>
        <w:rPr>
          <w:color w:val="231F20"/>
          <w:position w:val="1"/>
        </w:rPr>
        <w:t>表</w:t>
      </w:r>
      <w:r>
        <w:rPr>
          <w:color w:val="231F20"/>
          <w:spacing w:val="-46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2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color w:val="231F20"/>
          <w:position w:val="1"/>
        </w:rPr>
        <w:t>列出了</w:t>
      </w:r>
      <w:r>
        <w:rPr>
          <w:color w:val="231F20"/>
          <w:spacing w:val="-46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2015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color w:val="231F20"/>
          <w:position w:val="1"/>
        </w:rPr>
        <w:t>版中成人、儿童和婴儿心肺复苏的关键 </w:t>
      </w:r>
      <w:r>
        <w:rPr>
          <w:color w:val="231F20"/>
          <w:spacing w:val="-7"/>
        </w:rPr>
        <w:t>要素（不包括新生儿的心肺复苏）。</w:t>
      </w:r>
      <w:r>
        <w:rPr>
          <w:spacing w:val="-7"/>
        </w:rPr>
      </w:r>
    </w:p>
    <w:p>
      <w:pPr>
        <w:pStyle w:val="Heading2"/>
        <w:spacing w:line="240" w:lineRule="auto" w:before="174"/>
        <w:ind w:left="120" w:right="80"/>
        <w:jc w:val="left"/>
      </w:pPr>
      <w:r>
        <w:rPr>
          <w:color w:val="A70E12"/>
          <w:spacing w:val="-3"/>
        </w:rPr>
        <w:t>胸外按压反馈</w:t>
      </w:r>
      <w:r>
        <w:rPr/>
      </w:r>
    </w:p>
    <w:p>
      <w:pPr>
        <w:pStyle w:val="BodyText"/>
        <w:spacing w:line="244" w:lineRule="auto" w:before="169"/>
        <w:ind w:left="119" w:right="-16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（更新）：</w:t>
      </w:r>
      <w:r>
        <w:rPr>
          <w:rFonts w:ascii="SimSun" w:hAnsi="SimSun" w:cs="SimSun" w:eastAsia="SimSun" w:hint="default"/>
          <w:color w:val="FFFFFF"/>
          <w:spacing w:val="-72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72"/>
          <w:position w:val="1"/>
        </w:rPr>
      </w:r>
      <w:r>
        <w:rPr>
          <w:color w:val="231F20"/>
          <w:spacing w:val="15"/>
          <w:position w:val="2"/>
        </w:rPr>
        <w:t>可以在心肺复苏中使用视听反馈装置， </w:t>
      </w:r>
      <w:r>
        <w:rPr>
          <w:color w:val="231F20"/>
        </w:rPr>
        <w:t>以达到实时优化心肺复苏效果。</w:t>
      </w:r>
      <w:r>
        <w:rPr/>
      </w:r>
    </w:p>
    <w:p>
      <w:pPr>
        <w:pStyle w:val="BodyText"/>
        <w:spacing w:line="266" w:lineRule="auto" w:before="162"/>
        <w:ind w:left="119" w:right="-7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22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1"/>
          <w:shd w:fill="008C95" w:color="auto" w:val="clear"/>
        </w:rPr>
        <w:t>（旧）： </w:t>
      </w:r>
      <w:r>
        <w:rPr>
          <w:rFonts w:ascii="SimSun" w:hAnsi="SimSun" w:cs="SimSun" w:eastAsia="SimSun" w:hint="default"/>
          <w:color w:val="FFFFFF"/>
          <w:spacing w:val="-13"/>
          <w:position w:val="1"/>
        </w:rPr>
      </w:r>
      <w:r>
        <w:rPr>
          <w:color w:val="231F20"/>
          <w:spacing w:val="5"/>
          <w:position w:val="2"/>
        </w:rPr>
        <w:t>使用新型心肺复苏提示和反馈装置可能有 </w:t>
      </w:r>
      <w:r>
        <w:rPr>
          <w:color w:val="231F20"/>
          <w:spacing w:val="-4"/>
        </w:rPr>
        <w:t>效地帮助培训施救者，也可以将其作为整体策略的一部分，</w:t>
      </w:r>
      <w:r>
        <w:rPr>
          <w:color w:val="231F20"/>
        </w:rPr>
        <w:t> </w:t>
      </w:r>
      <w:r>
        <w:rPr>
          <w:color w:val="231F20"/>
        </w:rPr>
        <w:t>以便在实际进行复苏时提高心肺复苏质量。对于进行足够 胸外按压所需的多种技能的复杂组合，培训的重点应为演 示精通水平。</w:t>
      </w:r>
      <w:r>
        <w:rPr/>
      </w:r>
    </w:p>
    <w:p>
      <w:pPr>
        <w:pStyle w:val="BodyText"/>
        <w:spacing w:line="273" w:lineRule="auto" w:before="142"/>
        <w:ind w:left="119" w:right="-2"/>
        <w:jc w:val="left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 </w:t>
      </w:r>
      <w:r>
        <w:rPr>
          <w:rFonts w:ascii="Times New Roman" w:hAnsi="Times New Roman" w:cs="Times New Roman" w:eastAsia="Times New Roman" w:hint="default"/>
          <w:color w:val="FFFFFF"/>
          <w:spacing w:val="-22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 ：</w:t>
      </w:r>
      <w:r>
        <w:rPr>
          <w:rFonts w:ascii="SimSun" w:hAnsi="SimSun" w:cs="SimSun" w:eastAsia="SimSun" w:hint="default"/>
          <w:color w:val="FFFFFF"/>
          <w:spacing w:val="-16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16"/>
        </w:rPr>
      </w:r>
      <w:r>
        <w:rPr>
          <w:color w:val="231F20"/>
          <w:spacing w:val="20"/>
          <w:position w:val="1"/>
        </w:rPr>
        <w:t>技术设备能对心肺复苏质量进行实时监控、 </w:t>
      </w:r>
      <w:r>
        <w:rPr>
          <w:color w:val="231F20"/>
          <w:spacing w:val="3"/>
        </w:rPr>
        <w:t>记录和反馈，包括患者的生理参数及施救者的绩效指标。 </w:t>
      </w:r>
      <w:r>
        <w:rPr>
          <w:color w:val="231F20"/>
          <w:spacing w:val="3"/>
        </w:rPr>
      </w:r>
      <w:r>
        <w:rPr>
          <w:color w:val="231F20"/>
          <w:spacing w:val="8"/>
        </w:rPr>
        <w:t>这些重要数据可以在复苏中实时运用，也可以在复苏完 </w:t>
      </w:r>
      <w:r>
        <w:rPr>
          <w:color w:val="231F20"/>
          <w:spacing w:val="8"/>
        </w:rPr>
      </w:r>
      <w:r>
        <w:rPr>
          <w:color w:val="231F20"/>
          <w:spacing w:val="3"/>
        </w:rPr>
        <w:t>成后进行汇报总结，并能用于系统范围的质量改进项目。 </w:t>
      </w:r>
      <w:r>
        <w:rPr>
          <w:color w:val="231F20"/>
          <w:spacing w:val="3"/>
        </w:rPr>
      </w:r>
      <w:r>
        <w:rPr>
          <w:color w:val="231F20"/>
        </w:rPr>
        <w:t>即使对于训练有素的专业人员，要在复苏过程中始终将注 意力放在速率、深度和胸廓回弹这三项要点上，同时尽可 能减少中断也是一项复杂的挑战。一些证据表明，使用心 肺复苏反馈可以有效纠正胸部按压速率过快的情况，还有 另外的证据显示，心肺复苏反馈可以减少胸部按压时的倚 靠压力。但是，至今为止的研究表明，在实际心脏骤停事 件中，使用心肺复苏反馈并未显示出可以显著增加良好神 经功能预后或提高存活出院率。</w:t>
      </w:r>
      <w:r>
        <w:rPr/>
      </w:r>
    </w:p>
    <w:p>
      <w:pPr>
        <w:pStyle w:val="Heading2"/>
        <w:spacing w:line="240" w:lineRule="auto" w:before="154"/>
        <w:ind w:left="120" w:right="80"/>
        <w:jc w:val="left"/>
      </w:pPr>
      <w:r>
        <w:rPr>
          <w:color w:val="A70E12"/>
          <w:spacing w:val="-3"/>
        </w:rPr>
        <w:t>延迟通气</w:t>
      </w:r>
      <w:r>
        <w:rPr/>
      </w:r>
    </w:p>
    <w:p>
      <w:pPr>
        <w:pStyle w:val="BodyText"/>
        <w:spacing w:line="244" w:lineRule="auto" w:before="161"/>
        <w:ind w:left="120" w:right="88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  <w:position w:val="-1"/>
        </w:rPr>
      </w:r>
      <w:r>
        <w:rPr>
          <w:rFonts w:ascii="Arial" w:hAnsi="Arial" w:cs="Arial" w:eastAsia="Arial" w:hint="default"/>
          <w:b/>
          <w:bCs/>
          <w:color w:val="FFFFFF"/>
          <w:w w:val="86"/>
          <w:position w:val="-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position w:val="-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position w:val="-1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12"/>
          <w:position w:val="0"/>
          <w:shd w:fill="008C95" w:color="auto" w:val="clear"/>
        </w:rPr>
        <w:t>更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新）： </w:t>
      </w:r>
      <w:r>
        <w:rPr>
          <w:rFonts w:ascii="SimSun" w:hAnsi="SimSun" w:cs="SimSun" w:eastAsia="SimSun" w:hint="default"/>
          <w:color w:val="FFFFFF"/>
          <w:spacing w:val="-12"/>
          <w:position w:val="1"/>
        </w:rPr>
      </w:r>
      <w:r>
        <w:rPr>
          <w:color w:val="231F20"/>
          <w:spacing w:val="10"/>
        </w:rPr>
        <w:t>对于有目击者、有可电击心律的院外心 </w:t>
      </w:r>
      <w:r>
        <w:rPr>
          <w:color w:val="231F20"/>
          <w:spacing w:val="6"/>
          <w:position w:val="1"/>
        </w:rPr>
        <w:t>脏骤停患者，基于优先权的多层急救系统可以借助 </w:t>
      </w:r>
      <w:r>
        <w:rPr>
          <w:rFonts w:ascii="Arial" w:hAnsi="Arial" w:cs="Arial" w:eastAsia="Arial" w:hint="default"/>
          <w:color w:val="231F20"/>
        </w:rPr>
        <w:t>3</w:t>
      </w:r>
      <w:r>
        <w:rPr>
          <w:rFonts w:ascii="Arial" w:hAnsi="Arial" w:cs="Arial" w:eastAsia="Arial" w:hint="default"/>
          <w:color w:val="231F20"/>
          <w:spacing w:val="1"/>
        </w:rPr>
        <w:t> </w:t>
      </w:r>
      <w:r>
        <w:rPr>
          <w:color w:val="231F20"/>
          <w:position w:val="1"/>
        </w:rPr>
        <w:t>个</w:t>
      </w:r>
      <w:r>
        <w:rPr/>
      </w:r>
    </w:p>
    <w:p>
      <w:pPr>
        <w:pStyle w:val="BodyText"/>
        <w:spacing w:line="252" w:lineRule="auto" w:before="9"/>
        <w:ind w:left="120" w:right="82"/>
        <w:jc w:val="left"/>
      </w:pPr>
      <w:r>
        <w:rPr>
          <w:rFonts w:ascii="Arial" w:hAnsi="Arial" w:cs="Arial" w:eastAsia="Arial" w:hint="default"/>
          <w:color w:val="231F20"/>
        </w:rPr>
        <w:t>200</w:t>
      </w:r>
      <w:r>
        <w:rPr>
          <w:rFonts w:ascii="Arial" w:hAnsi="Arial" w:cs="Arial" w:eastAsia="Arial" w:hint="default"/>
          <w:color w:val="231F20"/>
          <w:spacing w:val="17"/>
        </w:rPr>
        <w:t> </w:t>
      </w:r>
      <w:r>
        <w:rPr>
          <w:color w:val="231F20"/>
          <w:position w:val="1"/>
        </w:rPr>
        <w:t>次持续按压的按压周期，加被动给氧和辅助气道装置 </w:t>
      </w:r>
      <w:r>
        <w:rPr>
          <w:color w:val="231F20"/>
          <w:w w:val="95"/>
          <w:position w:val="1"/>
        </w:rPr>
        <w:t>的策略，来延迟正压通气</w:t>
      </w:r>
      <w:r>
        <w:rPr>
          <w:color w:val="231F20"/>
          <w:spacing w:val="40"/>
          <w:w w:val="95"/>
          <w:position w:val="1"/>
        </w:rPr>
        <w:t> </w:t>
      </w:r>
      <w:r>
        <w:rPr>
          <w:rFonts w:ascii="Arial" w:hAnsi="Arial" w:cs="Arial" w:eastAsia="Arial" w:hint="default"/>
          <w:color w:val="231F20"/>
          <w:w w:val="95"/>
        </w:rPr>
        <w:t>(PPV)</w:t>
      </w:r>
      <w:r>
        <w:rPr>
          <w:color w:val="231F20"/>
          <w:w w:val="95"/>
          <w:position w:val="1"/>
        </w:rPr>
        <w:t>。</w:t>
      </w:r>
      <w:r>
        <w:rPr>
          <w:w w:val="95"/>
        </w:rPr>
      </w:r>
    </w:p>
    <w:p>
      <w:pPr>
        <w:pStyle w:val="BodyText"/>
        <w:spacing w:line="283" w:lineRule="auto" w:before="100"/>
        <w:ind w:left="120" w:right="-8"/>
        <w:jc w:val="left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13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 ： </w:t>
      </w:r>
      <w:r>
        <w:rPr>
          <w:rFonts w:ascii="SimSun" w:hAnsi="SimSun" w:cs="SimSun" w:eastAsia="SimSun" w:hint="default"/>
          <w:color w:val="FFFFFF"/>
        </w:rPr>
      </w:r>
      <w:r>
        <w:rPr>
          <w:color w:val="231F20"/>
          <w:spacing w:val="7"/>
        </w:rPr>
        <w:t>有几个急救系统测试了对院外心脏骤停的成人 </w:t>
      </w:r>
      <w:r>
        <w:rPr>
          <w:color w:val="231F20"/>
          <w:spacing w:val="3"/>
        </w:rPr>
        <w:t>患者采取首先进行持续胸外按压而延迟正压通气的策略。 </w:t>
      </w:r>
      <w:r>
        <w:rPr>
          <w:color w:val="231F20"/>
          <w:spacing w:val="3"/>
        </w:rPr>
      </w:r>
      <w:r>
        <w:rPr>
          <w:color w:val="231F20"/>
          <w:spacing w:val="8"/>
        </w:rPr>
        <w:t>在所有这些急救系统中，急救人员接受了以实施高质量 </w:t>
      </w:r>
      <w:r>
        <w:rPr>
          <w:color w:val="231F20"/>
          <w:spacing w:val="8"/>
        </w:rPr>
        <w:t>胸外按压为重点的额外培训。有三项研究针对基于优先 </w:t>
      </w:r>
      <w:r>
        <w:rPr>
          <w:color w:val="231F20"/>
          <w:spacing w:val="3"/>
        </w:rPr>
        <w:t>权的多层次反应急救系统，这些急救系统既有在城市的，</w:t>
      </w:r>
      <w:r>
        <w:rPr>
          <w:spacing w:val="3"/>
        </w:rPr>
      </w:r>
    </w:p>
    <w:p>
      <w:pPr>
        <w:pStyle w:val="BodyText"/>
        <w:spacing w:line="259" w:lineRule="auto" w:before="4"/>
        <w:ind w:left="120" w:right="-16"/>
        <w:jc w:val="left"/>
      </w:pPr>
      <w:r>
        <w:rPr>
          <w:color w:val="231F20"/>
          <w:spacing w:val="-8"/>
          <w:position w:val="1"/>
        </w:rPr>
        <w:t>也有在农村的，提供综合干预，包括 </w:t>
      </w:r>
      <w:r>
        <w:rPr>
          <w:rFonts w:ascii="Arial" w:hAnsi="Arial" w:cs="Arial" w:eastAsia="Arial" w:hint="default"/>
          <w:color w:val="231F20"/>
        </w:rPr>
        <w:t>3</w:t>
      </w:r>
      <w:r>
        <w:rPr>
          <w:rFonts w:ascii="Arial" w:hAnsi="Arial" w:cs="Arial" w:eastAsia="Arial" w:hint="default"/>
          <w:color w:val="231F20"/>
          <w:spacing w:val="-26"/>
        </w:rPr>
        <w:t> </w:t>
      </w:r>
      <w:r>
        <w:rPr>
          <w:color w:val="231F20"/>
          <w:position w:val="1"/>
        </w:rPr>
        <w:t>个周期的被动给氧、 </w:t>
      </w:r>
      <w:r>
        <w:rPr>
          <w:color w:val="231F20"/>
          <w:spacing w:val="-7"/>
          <w:w w:val="99"/>
          <w:position w:val="1"/>
        </w:rPr>
        <w:t>辅助气道装置的置入、</w:t>
      </w:r>
      <w:r>
        <w:rPr>
          <w:rFonts w:ascii="Arial" w:hAnsi="Arial" w:cs="Arial" w:eastAsia="Arial" w:hint="default"/>
          <w:color w:val="231F20"/>
          <w:spacing w:val="-7"/>
          <w:w w:val="99"/>
        </w:rPr>
        <w:t>200</w:t>
      </w:r>
      <w:r>
        <w:rPr>
          <w:rFonts w:ascii="Arial" w:hAnsi="Arial" w:cs="Arial" w:eastAsia="Arial" w:hint="default"/>
          <w:color w:val="231F20"/>
          <w:w w:val="99"/>
        </w:rPr>
        <w:t> </w:t>
      </w:r>
      <w:r>
        <w:rPr>
          <w:color w:val="231F20"/>
          <w:position w:val="1"/>
        </w:rPr>
        <w:t>次持续胸外按压配合间歇电击。 </w:t>
      </w:r>
      <w:r>
        <w:rPr>
          <w:color w:val="231F20"/>
        </w:rPr>
        <w:t>研究表明，有人目击或有可电击心律的心脏骤停患者的神 </w:t>
      </w:r>
      <w:r>
        <w:rPr>
          <w:color w:val="231F20"/>
        </w:rPr>
        <w:t>经功能良好的存活率有所增加。</w:t>
      </w:r>
      <w:r>
        <w:rPr/>
      </w:r>
    </w:p>
    <w:p>
      <w:pPr>
        <w:pStyle w:val="Heading2"/>
        <w:spacing w:line="351" w:lineRule="exact"/>
        <w:ind w:left="220" w:right="0"/>
        <w:jc w:val="both"/>
      </w:pPr>
      <w:r>
        <w:rPr>
          <w:spacing w:val="-3"/>
        </w:rPr>
        <w:br w:type="column"/>
      </w:r>
      <w:r>
        <w:rPr>
          <w:color w:val="A70E12"/>
          <w:spacing w:val="-3"/>
        </w:rPr>
        <w:t>在心肺复苏中使用高级气道进行通气</w:t>
      </w:r>
      <w:r>
        <w:rPr/>
      </w:r>
    </w:p>
    <w:p>
      <w:pPr>
        <w:pStyle w:val="BodyText"/>
        <w:spacing w:line="240" w:lineRule="auto" w:before="169"/>
        <w:ind w:left="220" w:right="0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（更新）：</w:t>
      </w:r>
      <w:r>
        <w:rPr>
          <w:rFonts w:ascii="SimSun" w:hAnsi="SimSun" w:cs="SimSun" w:eastAsia="SimSun" w:hint="default"/>
          <w:color w:val="FFFFFF"/>
          <w:spacing w:val="-46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46"/>
          <w:position w:val="1"/>
        </w:rPr>
      </w:r>
      <w:r>
        <w:rPr>
          <w:color w:val="231F20"/>
          <w:spacing w:val="3"/>
          <w:position w:val="2"/>
        </w:rPr>
        <w:t>医护人员可以每</w:t>
      </w:r>
      <w:r>
        <w:rPr>
          <w:color w:val="231F20"/>
          <w:spacing w:val="-38"/>
          <w:position w:val="2"/>
        </w:rPr>
        <w:t> </w:t>
      </w:r>
      <w:r>
        <w:rPr>
          <w:rFonts w:ascii="Arial" w:hAnsi="Arial" w:cs="Arial" w:eastAsia="Arial" w:hint="default"/>
          <w:color w:val="231F20"/>
          <w:position w:val="1"/>
        </w:rPr>
        <w:t>6</w:t>
      </w:r>
      <w:r>
        <w:rPr>
          <w:rFonts w:ascii="Arial" w:hAnsi="Arial" w:cs="Arial" w:eastAsia="Arial" w:hint="default"/>
          <w:color w:val="231F20"/>
          <w:spacing w:val="11"/>
          <w:position w:val="1"/>
        </w:rPr>
        <w:t> </w:t>
      </w:r>
      <w:r>
        <w:rPr>
          <w:color w:val="231F20"/>
          <w:spacing w:val="2"/>
          <w:position w:val="2"/>
        </w:rPr>
        <w:t>秒进行</w:t>
      </w:r>
      <w:r>
        <w:rPr>
          <w:color w:val="231F20"/>
          <w:spacing w:val="-38"/>
          <w:position w:val="2"/>
        </w:rPr>
        <w:t> </w:t>
      </w:r>
      <w:r>
        <w:rPr>
          <w:rFonts w:ascii="Arial" w:hAnsi="Arial" w:cs="Arial" w:eastAsia="Arial" w:hint="default"/>
          <w:color w:val="231F20"/>
          <w:position w:val="1"/>
        </w:rPr>
        <w:t>1</w:t>
      </w:r>
      <w:r>
        <w:rPr>
          <w:rFonts w:ascii="Arial" w:hAnsi="Arial" w:cs="Arial" w:eastAsia="Arial" w:hint="default"/>
          <w:color w:val="231F20"/>
          <w:spacing w:val="11"/>
          <w:position w:val="1"/>
        </w:rPr>
        <w:t> </w:t>
      </w:r>
      <w:r>
        <w:rPr>
          <w:color w:val="231F20"/>
          <w:spacing w:val="4"/>
          <w:position w:val="2"/>
        </w:rPr>
        <w:t>次人工呼吸</w:t>
      </w:r>
      <w:r>
        <w:rPr/>
      </w:r>
    </w:p>
    <w:p>
      <w:pPr>
        <w:pStyle w:val="BodyText"/>
        <w:spacing w:line="249" w:lineRule="auto" w:before="7"/>
        <w:ind w:left="219" w:right="300" w:hanging="100"/>
        <w:jc w:val="left"/>
      </w:pPr>
      <w:r>
        <w:rPr>
          <w:color w:val="231F20"/>
          <w:spacing w:val="1"/>
          <w:position w:val="1"/>
        </w:rPr>
        <w:t>（每分</w:t>
      </w:r>
      <w:r>
        <w:rPr>
          <w:color w:val="231F20"/>
          <w:position w:val="1"/>
        </w:rPr>
        <w:t>钟</w:t>
      </w:r>
      <w:r>
        <w:rPr>
          <w:color w:val="231F20"/>
          <w:spacing w:val="-26"/>
          <w:position w:val="1"/>
        </w:rPr>
        <w:t> </w:t>
      </w:r>
      <w:r>
        <w:rPr>
          <w:rFonts w:ascii="Arial" w:hAnsi="Arial" w:cs="Arial" w:eastAsia="Arial" w:hint="default"/>
          <w:color w:val="231F20"/>
          <w:w w:val="99"/>
        </w:rPr>
        <w:t>10</w:t>
      </w:r>
      <w:r>
        <w:rPr>
          <w:rFonts w:ascii="Arial" w:hAnsi="Arial" w:cs="Arial" w:eastAsia="Arial" w:hint="default"/>
          <w:color w:val="231F20"/>
          <w:spacing w:val="20"/>
        </w:rPr>
        <w:t> </w:t>
      </w:r>
      <w:r>
        <w:rPr>
          <w:color w:val="231F20"/>
          <w:spacing w:val="1"/>
          <w:position w:val="1"/>
        </w:rPr>
        <w:t>次</w:t>
      </w:r>
      <w:r>
        <w:rPr>
          <w:color w:val="231F20"/>
          <w:spacing w:val="-100"/>
          <w:position w:val="1"/>
        </w:rPr>
        <w:t>）</w:t>
      </w:r>
      <w:r>
        <w:rPr>
          <w:color w:val="231F20"/>
          <w:spacing w:val="1"/>
          <w:position w:val="1"/>
        </w:rPr>
        <w:t>，同时进行持续胸部按</w:t>
      </w:r>
      <w:r>
        <w:rPr>
          <w:color w:val="231F20"/>
          <w:spacing w:val="-1"/>
          <w:position w:val="1"/>
        </w:rPr>
        <w:t>压</w:t>
      </w:r>
      <w:r>
        <w:rPr>
          <w:color w:val="231F20"/>
          <w:spacing w:val="1"/>
          <w:position w:val="1"/>
        </w:rPr>
        <w:t>（即在心肺复苏</w:t>
      </w:r>
      <w:r>
        <w:rPr>
          <w:color w:val="231F20"/>
          <w:spacing w:val="1"/>
          <w:position w:val="1"/>
        </w:rPr>
        <w:t> </w:t>
      </w:r>
      <w:r>
        <w:rPr>
          <w:color w:val="231F20"/>
        </w:rPr>
        <w:t>中使用高级气道</w:t>
      </w:r>
      <w:r>
        <w:rPr>
          <w:color w:val="231F20"/>
          <w:spacing w:val="-100"/>
        </w:rPr>
        <w:t>）</w:t>
      </w:r>
      <w:r>
        <w:rPr>
          <w:color w:val="231F20"/>
        </w:rPr>
        <w:t>。</w:t>
      </w:r>
      <w:r>
        <w:rPr/>
      </w:r>
    </w:p>
    <w:p>
      <w:pPr>
        <w:pStyle w:val="BodyText"/>
        <w:spacing w:line="261" w:lineRule="auto" w:before="136"/>
        <w:ind w:left="220" w:right="409" w:hanging="1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1"/>
          <w:shd w:fill="008C95" w:color="auto" w:val="clear"/>
        </w:rPr>
        <w:t>（旧）：</w:t>
      </w:r>
      <w:r>
        <w:rPr>
          <w:rFonts w:ascii="SimSun" w:hAnsi="SimSun" w:cs="SimSun" w:eastAsia="SimSun" w:hint="default"/>
          <w:color w:val="FFFFFF"/>
          <w:spacing w:val="-64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64"/>
          <w:position w:val="1"/>
        </w:rPr>
      </w:r>
      <w:r>
        <w:rPr>
          <w:color w:val="231F20"/>
          <w:spacing w:val="8"/>
          <w:position w:val="1"/>
        </w:rPr>
        <w:t>双人复苏时建立了高级气道（例如气管插 </w:t>
      </w:r>
      <w:r>
        <w:rPr>
          <w:color w:val="231F20"/>
          <w:spacing w:val="-8"/>
          <w:position w:val="1"/>
        </w:rPr>
        <w:t>管、食管气管导管、喉罩气道</w:t>
      </w:r>
      <w:r>
        <w:rPr>
          <w:color w:val="231F20"/>
          <w:spacing w:val="-48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6"/>
        </w:rPr>
        <w:t>[LMA]</w:t>
      </w:r>
      <w:r>
        <w:rPr>
          <w:color w:val="231F20"/>
          <w:spacing w:val="-6"/>
          <w:position w:val="1"/>
        </w:rPr>
        <w:t>）后，应每</w:t>
      </w:r>
      <w:r>
        <w:rPr>
          <w:color w:val="231F20"/>
          <w:spacing w:val="-48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6-8</w:t>
      </w:r>
      <w:r>
        <w:rPr>
          <w:rFonts w:ascii="Arial" w:hAnsi="Arial" w:cs="Arial" w:eastAsia="Arial" w:hint="default"/>
          <w:color w:val="231F20"/>
          <w:spacing w:val="-3"/>
        </w:rPr>
        <w:t> </w:t>
      </w:r>
      <w:r>
        <w:rPr>
          <w:color w:val="231F20"/>
          <w:position w:val="1"/>
        </w:rPr>
        <w:t>秒给予 </w:t>
      </w:r>
      <w:r>
        <w:rPr>
          <w:rFonts w:ascii="Arial" w:hAnsi="Arial" w:cs="Arial" w:eastAsia="Arial" w:hint="default"/>
          <w:color w:val="231F20"/>
        </w:rPr>
        <w:t>1</w:t>
      </w:r>
      <w:r>
        <w:rPr>
          <w:rFonts w:ascii="Arial" w:hAnsi="Arial" w:cs="Arial" w:eastAsia="Arial" w:hint="default"/>
          <w:color w:val="231F20"/>
          <w:spacing w:val="39"/>
        </w:rPr>
        <w:t> </w:t>
      </w:r>
      <w:r>
        <w:rPr>
          <w:color w:val="231F20"/>
          <w:position w:val="1"/>
        </w:rPr>
        <w:t>次呼吸，不用保持呼吸按压同步（这样，人工呼吸频率</w:t>
      </w:r>
      <w:r>
        <w:rPr/>
      </w:r>
    </w:p>
    <w:p>
      <w:pPr>
        <w:pStyle w:val="BodyText"/>
        <w:spacing w:line="280" w:lineRule="exact" w:before="0"/>
        <w:ind w:left="220" w:right="0"/>
        <w:jc w:val="both"/>
      </w:pPr>
      <w:r>
        <w:rPr>
          <w:color w:val="231F20"/>
          <w:position w:val="1"/>
        </w:rPr>
        <w:t>为每分钟</w:t>
      </w:r>
      <w:r>
        <w:rPr>
          <w:color w:val="231F20"/>
          <w:spacing w:val="-45"/>
          <w:position w:val="1"/>
        </w:rPr>
        <w:t> </w:t>
      </w:r>
      <w:r>
        <w:rPr>
          <w:rFonts w:ascii="Arial" w:hAnsi="Arial" w:cs="Arial" w:eastAsia="Arial" w:hint="default"/>
          <w:color w:val="231F20"/>
          <w:w w:val="99"/>
        </w:rPr>
        <w:t>8</w:t>
      </w:r>
      <w:r>
        <w:rPr>
          <w:rFonts w:ascii="Arial" w:hAnsi="Arial" w:cs="Arial" w:eastAsia="Arial" w:hint="default"/>
          <w:color w:val="231F20"/>
        </w:rPr>
        <w:t> </w:t>
      </w:r>
      <w:r>
        <w:rPr>
          <w:color w:val="231F20"/>
          <w:position w:val="1"/>
        </w:rPr>
        <w:t>到</w:t>
      </w:r>
      <w:r>
        <w:rPr>
          <w:color w:val="231F20"/>
          <w:spacing w:val="-45"/>
          <w:position w:val="1"/>
        </w:rPr>
        <w:t> </w:t>
      </w:r>
      <w:r>
        <w:rPr>
          <w:rFonts w:ascii="Arial" w:hAnsi="Arial" w:cs="Arial" w:eastAsia="Arial" w:hint="default"/>
          <w:color w:val="231F20"/>
          <w:w w:val="99"/>
        </w:rPr>
        <w:t>10</w:t>
      </w:r>
      <w:r>
        <w:rPr>
          <w:rFonts w:ascii="Arial" w:hAnsi="Arial" w:cs="Arial" w:eastAsia="Arial" w:hint="default"/>
          <w:color w:val="231F20"/>
        </w:rPr>
        <w:t> </w:t>
      </w:r>
      <w:r>
        <w:rPr>
          <w:color w:val="231F20"/>
          <w:position w:val="1"/>
        </w:rPr>
        <w:t>次</w:t>
      </w:r>
      <w:r>
        <w:rPr>
          <w:color w:val="231F20"/>
          <w:spacing w:val="-100"/>
          <w:position w:val="1"/>
        </w:rPr>
        <w:t>）。</w:t>
      </w:r>
      <w:r>
        <w:rPr/>
      </w:r>
    </w:p>
    <w:p>
      <w:pPr>
        <w:pStyle w:val="BodyText"/>
        <w:spacing w:line="288" w:lineRule="auto" w:before="115"/>
        <w:ind w:left="220" w:right="398"/>
        <w:jc w:val="both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5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spacing w:val="-42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42"/>
        </w:rPr>
      </w:r>
      <w:r>
        <w:rPr>
          <w:color w:val="231F20"/>
        </w:rPr>
        <w:t>将成人、儿童和婴儿都遵循这个单一的频率—— </w:t>
      </w:r>
      <w:r>
        <w:rPr>
          <w:color w:val="231F20"/>
          <w:spacing w:val="17"/>
        </w:rPr>
        <w:t>而不是每分钟多少次的一个大概范围——可以更方便 </w:t>
      </w:r>
      <w:r>
        <w:rPr>
          <w:color w:val="231F20"/>
        </w:rPr>
        <w:t>学习、记忆和实施。</w:t>
      </w:r>
      <w:r>
        <w:rPr/>
      </w:r>
    </w:p>
    <w:p>
      <w:pPr>
        <w:pStyle w:val="Heading2"/>
        <w:spacing w:line="240" w:lineRule="auto" w:before="142"/>
        <w:ind w:left="220" w:right="0"/>
        <w:jc w:val="both"/>
      </w:pPr>
      <w:r>
        <w:rPr>
          <w:color w:val="A70E12"/>
          <w:spacing w:val="-3"/>
        </w:rPr>
        <w:t>以团队形式实施心肺复苏</w:t>
      </w:r>
      <w:r>
        <w:rPr>
          <w:color w:val="A70E12"/>
          <w:spacing w:val="-70"/>
        </w:rPr>
        <w:t> </w:t>
      </w:r>
      <w:r>
        <w:rPr>
          <w:color w:val="A70E12"/>
          <w:spacing w:val="-17"/>
        </w:rPr>
        <w:t>：基本原则</w:t>
      </w:r>
      <w:r>
        <w:rPr/>
      </w:r>
    </w:p>
    <w:p>
      <w:pPr>
        <w:pStyle w:val="BodyText"/>
        <w:spacing w:line="273" w:lineRule="auto" w:before="127"/>
        <w:ind w:left="220" w:right="416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更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新）： </w:t>
      </w:r>
      <w:r>
        <w:rPr>
          <w:rFonts w:ascii="SimSun" w:hAnsi="SimSun" w:cs="SimSun" w:eastAsia="SimSun" w:hint="default"/>
          <w:color w:val="FFFFFF"/>
          <w:spacing w:val="-12"/>
          <w:position w:val="3"/>
        </w:rPr>
      </w:r>
      <w:r>
        <w:rPr>
          <w:color w:val="231F20"/>
          <w:spacing w:val="6"/>
          <w:position w:val="1"/>
        </w:rPr>
        <w:t>对于医护人员，</w:t>
      </w:r>
      <w:r>
        <w:rPr>
          <w:rFonts w:ascii="Arial" w:hAnsi="Arial" w:cs="Arial" w:eastAsia="Arial" w:hint="default"/>
          <w:color w:val="231F20"/>
          <w:spacing w:val="6"/>
        </w:rPr>
        <w:t>2015</w:t>
      </w:r>
      <w:r>
        <w:rPr>
          <w:color w:val="231F20"/>
          <w:spacing w:val="6"/>
          <w:position w:val="1"/>
        </w:rPr>
        <w:t>《指南更新》使得 </w:t>
      </w:r>
      <w:r>
        <w:rPr>
          <w:color w:val="231F20"/>
        </w:rPr>
        <w:t>应急反应系统的启动及后续处理更加灵活，更加符合医护 </w:t>
      </w:r>
      <w:r>
        <w:rPr>
          <w:color w:val="231F20"/>
        </w:rPr>
      </w:r>
      <w:r>
        <w:rPr>
          <w:color w:val="231F20"/>
          <w:position w:val="1"/>
        </w:rPr>
        <w:t>人员的临床环境（图</w:t>
      </w:r>
      <w:r>
        <w:rPr>
          <w:color w:val="231F20"/>
          <w:spacing w:val="-44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67"/>
          <w:w w:val="99"/>
        </w:rPr>
        <w:t>5</w:t>
      </w:r>
      <w:r>
        <w:rPr>
          <w:color w:val="231F20"/>
          <w:spacing w:val="-67"/>
          <w:w w:val="99"/>
          <w:position w:val="1"/>
        </w:rPr>
        <w:t>）。</w:t>
      </w:r>
      <w:r>
        <w:rPr>
          <w:w w:val="99"/>
        </w:rPr>
      </w:r>
    </w:p>
    <w:p>
      <w:pPr>
        <w:pStyle w:val="BodyText"/>
        <w:spacing w:line="264" w:lineRule="auto" w:before="112"/>
        <w:ind w:left="219" w:right="300"/>
        <w:jc w:val="left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pacing w:val="13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 ： </w:t>
      </w:r>
      <w:r>
        <w:rPr>
          <w:rFonts w:ascii="SimSun" w:hAnsi="SimSun" w:cs="SimSun" w:eastAsia="SimSun" w:hint="default"/>
          <w:color w:val="FFFFFF"/>
        </w:rPr>
      </w:r>
      <w:r>
        <w:rPr>
          <w:rFonts w:ascii="Arial" w:hAnsi="Arial" w:cs="Arial" w:eastAsia="Arial" w:hint="default"/>
          <w:color w:val="231F20"/>
        </w:rPr>
        <w:t>BLS </w:t>
      </w:r>
      <w:r>
        <w:rPr>
          <w:color w:val="231F20"/>
          <w:spacing w:val="12"/>
          <w:position w:val="1"/>
        </w:rPr>
        <w:t>流程中的步骤按照传统以一定顺序的形式 </w:t>
      </w:r>
      <w:r>
        <w:rPr>
          <w:color w:val="231F20"/>
          <w:spacing w:val="4"/>
        </w:rPr>
        <w:t>呈现，以便帮助单一施救者区分操作的先后顺序。但是， </w:t>
      </w:r>
      <w:r>
        <w:rPr>
          <w:color w:val="231F20"/>
          <w:spacing w:val="4"/>
        </w:rPr>
      </w:r>
      <w:r>
        <w:rPr>
          <w:color w:val="231F20"/>
          <w:spacing w:val="12"/>
        </w:rPr>
        <w:t>任何复苏过程中都受多项因素（例如骤停类型、地点、 </w:t>
      </w:r>
      <w:r>
        <w:rPr>
          <w:color w:val="231F20"/>
          <w:spacing w:val="12"/>
        </w:rPr>
      </w:r>
      <w:r>
        <w:rPr>
          <w:color w:val="231F20"/>
        </w:rPr>
        <w:t>附近是否有受过培训的救护人员以及施救者是否需要离开 </w:t>
      </w:r>
      <w:r>
        <w:rPr>
          <w:color w:val="231F20"/>
          <w:spacing w:val="3"/>
          <w:position w:val="1"/>
        </w:rPr>
        <w:t>患者启动应急反应系统等）影响，可能需要调整 </w:t>
      </w:r>
      <w:r>
        <w:rPr>
          <w:rFonts w:ascii="Arial" w:hAnsi="Arial" w:cs="Arial" w:eastAsia="Arial" w:hint="default"/>
          <w:color w:val="231F20"/>
        </w:rPr>
        <w:t>BLS </w:t>
      </w:r>
      <w:r>
        <w:rPr>
          <w:color w:val="231F20"/>
          <w:position w:val="1"/>
        </w:rPr>
        <w:t>的 </w:t>
      </w:r>
      <w:r>
        <w:rPr>
          <w:color w:val="231F20"/>
          <w:spacing w:val="8"/>
          <w:position w:val="1"/>
        </w:rPr>
        <w:t>顺序。更新的医护人员 </w:t>
      </w:r>
      <w:r>
        <w:rPr>
          <w:rFonts w:ascii="Arial" w:hAnsi="Arial" w:cs="Arial" w:eastAsia="Arial" w:hint="default"/>
          <w:color w:val="231F20"/>
        </w:rPr>
        <w:t>BLS</w:t>
      </w:r>
      <w:r>
        <w:rPr>
          <w:rFonts w:ascii="Arial" w:hAnsi="Arial" w:cs="Arial" w:eastAsia="Arial" w:hint="default"/>
          <w:color w:val="231F20"/>
          <w:spacing w:val="-15"/>
        </w:rPr>
        <w:t> </w:t>
      </w:r>
      <w:r>
        <w:rPr>
          <w:color w:val="231F20"/>
          <w:spacing w:val="8"/>
          <w:position w:val="1"/>
        </w:rPr>
        <w:t>流程图旨在说明哪些时候， </w:t>
      </w:r>
      <w:r>
        <w:rPr>
          <w:color w:val="231F20"/>
        </w:rPr>
        <w:t>哪些地点可以按顺序灵活处理。</w:t>
      </w:r>
      <w:r>
        <w:rPr/>
      </w:r>
    </w:p>
    <w:p>
      <w:pPr>
        <w:spacing w:line="240" w:lineRule="auto" w:before="12"/>
        <w:rPr>
          <w:rFonts w:ascii="SimSun" w:hAnsi="SimSun" w:cs="SimSun" w:eastAsia="SimSun" w:hint="default"/>
          <w:sz w:val="24"/>
          <w:szCs w:val="24"/>
        </w:rPr>
      </w:pPr>
    </w:p>
    <w:p>
      <w:pPr>
        <w:pStyle w:val="Heading1"/>
        <w:spacing w:line="240" w:lineRule="auto"/>
        <w:ind w:left="220" w:right="0"/>
        <w:jc w:val="both"/>
      </w:pPr>
      <w:bookmarkStart w:name="_TOC_250009" w:id="5"/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D34727" w:color="auto" w:val="clear"/>
        </w:rPr>
        <w:t>  </w:t>
      </w:r>
      <w:r>
        <w:rPr>
          <w:rFonts w:ascii="Times New Roman" w:hAnsi="Times New Roman" w:cs="Times New Roman" w:eastAsia="Times New Roman" w:hint="default"/>
          <w:color w:val="FFFFFF"/>
          <w:spacing w:val="23"/>
          <w:shd w:fill="D34727" w:color="auto" w:val="clear"/>
        </w:rPr>
        <w:t> </w:t>
      </w:r>
      <w:r>
        <w:rPr>
          <w:color w:val="FFFFFF"/>
          <w:shd w:fill="D34727" w:color="auto" w:val="clear"/>
        </w:rPr>
        <w:t>心肺复苏的替代技术和辅助装置 </w:t>
      </w:r>
      <w:r>
        <w:rPr>
          <w:color w:val="FFFFFF"/>
          <w:spacing w:val="-57"/>
          <w:shd w:fill="D34727" w:color="auto" w:val="clear"/>
        </w:rPr>
        <w:t> </w:t>
      </w:r>
      <w:r>
        <w:rPr>
          <w:color w:val="FFFFFF"/>
          <w:spacing w:val="-57"/>
        </w:rPr>
      </w:r>
      <w:bookmarkEnd w:id="5"/>
      <w:r>
        <w:rPr/>
      </w:r>
    </w:p>
    <w:p>
      <w:pPr>
        <w:spacing w:line="240" w:lineRule="auto" w:before="12"/>
        <w:rPr>
          <w:rFonts w:ascii="SimSun" w:hAnsi="SimSun" w:cs="SimSun" w:eastAsia="SimSun" w:hint="default"/>
          <w:sz w:val="28"/>
          <w:szCs w:val="28"/>
        </w:rPr>
      </w:pPr>
    </w:p>
    <w:p>
      <w:pPr>
        <w:pStyle w:val="Heading2"/>
        <w:spacing w:line="240" w:lineRule="auto"/>
        <w:ind w:left="220" w:right="0"/>
        <w:jc w:val="both"/>
      </w:pPr>
      <w:r>
        <w:rPr>
          <w:color w:val="A70E12"/>
          <w:spacing w:val="-3"/>
        </w:rPr>
        <w:t>关键问题和重大变更的总结</w:t>
      </w:r>
      <w:r>
        <w:rPr/>
      </w:r>
    </w:p>
    <w:p>
      <w:pPr>
        <w:pStyle w:val="BodyText"/>
        <w:spacing w:line="271" w:lineRule="auto" w:before="171"/>
        <w:ind w:left="220" w:right="413"/>
        <w:jc w:val="both"/>
      </w:pPr>
      <w:r>
        <w:rPr>
          <w:color w:val="231F20"/>
        </w:rPr>
        <w:t>传统心肺复苏包括人工胸外按压配合人工呼吸。从产生明 显心输出量的角度来说，这存在固有的低效的一面。已研 究出传统心肺复苏的一系列替代方法和辅助手段，以便在 </w:t>
      </w:r>
      <w:r>
        <w:rPr>
          <w:color w:val="231F20"/>
          <w:spacing w:val="3"/>
          <w:position w:val="1"/>
        </w:rPr>
        <w:t>对心脏骤停实施复苏的过程中增强心输出量。</w:t>
      </w:r>
      <w:r>
        <w:rPr>
          <w:rFonts w:ascii="Arial" w:hAnsi="Arial" w:cs="Arial" w:eastAsia="Arial" w:hint="default"/>
          <w:color w:val="231F20"/>
          <w:spacing w:val="3"/>
        </w:rPr>
        <w:t>2010 </w:t>
      </w:r>
      <w:r>
        <w:rPr>
          <w:color w:val="231F20"/>
          <w:spacing w:val="4"/>
          <w:position w:val="1"/>
        </w:rPr>
        <w:t>版指 </w:t>
      </w:r>
      <w:r>
        <w:rPr>
          <w:color w:val="231F20"/>
        </w:rPr>
        <w:t>南出版以来，已有很多临床试验给这些替代方法的有效性 </w:t>
      </w:r>
      <w:r>
        <w:rPr>
          <w:color w:val="231F20"/>
        </w:rPr>
        <w:t>提供了新数据。与传统心肺复苏相比，这些技术和装置多 需要特殊的设备和培训。当施救者或医疗系统考虑实施这 些手段时，必须注意，有些技术和装置仅在精心选择的心 脏骤停患者亚组中试验过。</w:t>
      </w:r>
      <w:r>
        <w:rPr/>
      </w:r>
    </w:p>
    <w:p>
      <w:pPr>
        <w:pStyle w:val="BodyText"/>
        <w:spacing w:line="240" w:lineRule="auto" w:before="100"/>
        <w:ind w:left="400" w:right="300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  <w:w w:val="115"/>
        </w:rPr>
        <w:t>•</w:t>
      </w:r>
      <w:r>
        <w:rPr>
          <w:rFonts w:ascii="Arial" w:hAnsi="Arial" w:cs="Arial" w:eastAsia="Arial" w:hint="default"/>
          <w:color w:val="005766"/>
          <w:spacing w:val="-28"/>
          <w:w w:val="115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不建议例行使用阻力阀装置</w:t>
      </w:r>
      <w:r>
        <w:rPr>
          <w:rFonts w:ascii="SimSun" w:hAnsi="SimSun" w:cs="SimSun" w:eastAsia="SimSun" w:hint="default"/>
          <w:color w:val="231F20"/>
          <w:spacing w:val="-81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</w:rPr>
        <w:t>(ITD)</w:t>
      </w:r>
      <w:r>
        <w:rPr>
          <w:rFonts w:ascii="Arial" w:hAnsi="Arial" w:cs="Arial" w:eastAsia="Arial" w:hint="default"/>
          <w:color w:val="231F20"/>
          <w:spacing w:val="-37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辅助传统心肺复苏。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61" w:lineRule="auto" w:before="100"/>
        <w:ind w:left="580" w:right="415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最近的一项随机对照试验表明，使用阻力阀装置搭配 </w:t>
      </w:r>
      <w:r>
        <w:rPr>
          <w:rFonts w:ascii="SimSun" w:hAnsi="SimSun" w:cs="SimSun" w:eastAsia="SimSun" w:hint="default"/>
          <w:color w:val="231F20"/>
        </w:rPr>
        <w:t>主动按压减压心肺复苏，可以增加院外心脏骤停患者 </w:t>
      </w:r>
      <w:r>
        <w:rPr>
          <w:rFonts w:ascii="SimSun" w:hAnsi="SimSun" w:cs="SimSun" w:eastAsia="SimSun" w:hint="default"/>
          <w:color w:val="231F20"/>
        </w:rPr>
      </w:r>
      <w:r>
        <w:rPr>
          <w:rFonts w:ascii="SimSun" w:hAnsi="SimSun" w:cs="SimSun" w:eastAsia="SimSun" w:hint="default"/>
          <w:color w:val="231F20"/>
          <w:spacing w:val="-3"/>
          <w:w w:val="110"/>
        </w:rPr>
        <w:t>神经功能完好的存活率。</w:t>
      </w:r>
      <w:r>
        <w:rPr>
          <w:rFonts w:ascii="SimSun" w:hAnsi="SimSun" w:cs="SimSun" w:eastAsia="SimSun" w:hint="default"/>
          <w:w w:val="110"/>
        </w:rPr>
      </w:r>
    </w:p>
    <w:p>
      <w:pPr>
        <w:pStyle w:val="BodyText"/>
        <w:spacing w:line="249" w:lineRule="auto" w:before="108"/>
        <w:ind w:left="580" w:right="319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spacing w:val="5"/>
          <w:position w:val="1"/>
        </w:rPr>
        <w:t>不建议机械胸外按压装置的常规使用，但也已确认， </w:t>
      </w:r>
      <w:r>
        <w:rPr>
          <w:rFonts w:ascii="SimSun" w:hAnsi="SimSun" w:cs="SimSun" w:eastAsia="SimSun" w:hint="default"/>
          <w:color w:val="231F20"/>
          <w:spacing w:val="-3"/>
          <w:w w:val="110"/>
        </w:rPr>
        <w:t>特殊情况下这项技术可能有用。</w:t>
      </w:r>
      <w:r>
        <w:rPr>
          <w:rFonts w:ascii="SimSun" w:hAnsi="SimSun" w:cs="SimSun" w:eastAsia="SimSun" w:hint="default"/>
          <w:w w:val="110"/>
        </w:rPr>
      </w:r>
    </w:p>
    <w:p>
      <w:pPr>
        <w:pStyle w:val="BodyText"/>
        <w:spacing w:line="249" w:lineRule="auto" w:before="118"/>
        <w:ind w:left="580" w:right="415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若怀疑由可逆因素导致心脏骤停，可以考虑对选定的 </w:t>
      </w:r>
      <w:r>
        <w:rPr>
          <w:rFonts w:ascii="SimSun" w:hAnsi="SimSun" w:cs="SimSun" w:eastAsia="SimSun" w:hint="default"/>
          <w:color w:val="231F20"/>
          <w:spacing w:val="-3"/>
          <w:w w:val="110"/>
        </w:rPr>
        <w:t>患者使用体外心肺复苏。</w:t>
      </w:r>
      <w:r>
        <w:rPr>
          <w:rFonts w:ascii="SimSun" w:hAnsi="SimSun" w:cs="SimSun" w:eastAsia="SimSun" w:hint="default"/>
          <w:w w:val="110"/>
        </w:rPr>
      </w:r>
    </w:p>
    <w:p>
      <w:pPr>
        <w:spacing w:after="0" w:line="249" w:lineRule="auto"/>
        <w:jc w:val="both"/>
        <w:rPr>
          <w:rFonts w:ascii="SimSun" w:hAnsi="SimSun" w:cs="SimSun" w:eastAsia="SimSun" w:hint="default"/>
        </w:rPr>
        <w:sectPr>
          <w:pgSz w:w="11910" w:h="16840"/>
          <w:pgMar w:top="500" w:bottom="0" w:left="600" w:right="300"/>
          <w:cols w:num="2" w:equalWidth="0">
            <w:col w:w="5229" w:space="129"/>
            <w:col w:w="5652"/>
          </w:cols>
        </w:sect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90400" coordorigin="0,0" coordsize="11906,16838">
            <v:group style="position:absolute;left:5946;top:16476;width:5960;height:363" coordorigin="5946,16476" coordsize="5960,363">
              <v:shape style="position:absolute;left:5946;top:16476;width:5960;height:363" coordorigin="5946,16476" coordsize="5960,363" path="m11906,16838l11906,16476,5946,16476,5946,16838,11906,16838xe" filled="true" fillcolor="#609ba8" stroked="false">
                <v:path arrowok="t"/>
                <v:fill type="solid"/>
              </v:shape>
            </v:group>
            <v:group style="position:absolute;left:5946;top:0;width:5960;height:362" coordorigin="5946,0" coordsize="5960,362">
              <v:shape style="position:absolute;left:5946;top:0;width:5960;height:362" coordorigin="5946,0" coordsize="5960,362" path="m5946,362l11906,362,11906,0,5946,0,5946,362xe" filled="true" fillcolor="#005766" stroked="false">
                <v:path arrowok="t"/>
                <v:fill type="solid"/>
              </v:shape>
              <v:shape style="position:absolute;left:0;top:0;width:11906;height:16838" type="#_x0000_t75" stroked="false">
                <v:imagedata r:id="rId24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tabs>
          <w:tab w:pos="10896" w:val="right" w:leader="none"/>
        </w:tabs>
        <w:spacing w:before="183"/>
        <w:ind w:left="564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SimSun" w:hAnsi="SimSun" w:cs="SimSun" w:eastAsia="SimSun" w:hint="default"/>
          <w:color w:val="FFFFFF"/>
          <w:position w:val="1"/>
          <w:sz w:val="16"/>
          <w:szCs w:val="16"/>
        </w:rPr>
        <w:t>《</w:t>
      </w:r>
      <w:r>
        <w:rPr>
          <w:rFonts w:ascii="Arial" w:hAnsi="Arial" w:cs="Arial" w:eastAsia="Arial" w:hint="default"/>
          <w:color w:val="FFFFFF"/>
          <w:sz w:val="16"/>
          <w:szCs w:val="16"/>
        </w:rPr>
        <w:t>2015</w:t>
      </w:r>
      <w:r>
        <w:rPr>
          <w:rFonts w:ascii="Arial" w:hAnsi="Arial" w:cs="Arial" w:eastAsia="Arial" w:hint="default"/>
          <w:color w:val="FFFFFF"/>
          <w:spacing w:val="-15"/>
          <w:sz w:val="16"/>
          <w:szCs w:val="16"/>
        </w:rPr>
        <w:t> </w:t>
      </w:r>
      <w:r>
        <w:rPr>
          <w:rFonts w:ascii="Arial" w:hAnsi="Arial" w:cs="Arial" w:eastAsia="Arial" w:hint="default"/>
          <w:color w:val="FFFFFF"/>
          <w:sz w:val="16"/>
          <w:szCs w:val="16"/>
        </w:rPr>
        <w:t>AHA</w:t>
      </w:r>
      <w:r>
        <w:rPr>
          <w:rFonts w:ascii="Arial" w:hAnsi="Arial" w:cs="Arial" w:eastAsia="Arial" w:hint="default"/>
          <w:color w:val="FFFFFF"/>
          <w:spacing w:val="-11"/>
          <w:sz w:val="16"/>
          <w:szCs w:val="16"/>
        </w:rPr>
        <w:t> </w:t>
      </w:r>
      <w:r>
        <w:rPr>
          <w:rFonts w:ascii="SimSun" w:hAnsi="SimSun" w:cs="SimSun" w:eastAsia="SimSun" w:hint="default"/>
          <w:color w:val="FFFFFF"/>
          <w:position w:val="1"/>
          <w:sz w:val="16"/>
          <w:szCs w:val="16"/>
        </w:rPr>
        <w:t>心肺复苏及心血管急救指南更新》摘要</w:t>
      </w:r>
      <w:r>
        <w:rPr>
          <w:rFonts w:ascii="Arial" w:hAnsi="Arial" w:cs="Arial" w:eastAsia="Arial" w:hint="default"/>
          <w:color w:val="FFFFFF"/>
          <w:sz w:val="16"/>
          <w:szCs w:val="16"/>
        </w:rPr>
        <w:tab/>
        <w:t>11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1580" w:bottom="280" w:left="600" w:right="300"/>
        </w:sectPr>
      </w:pPr>
    </w:p>
    <w:tbl>
      <w:tblPr>
        <w:tblW w:w="0" w:type="auto"/>
        <w:jc w:val="left"/>
        <w:tblInd w:w="5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3"/>
        <w:gridCol w:w="9402"/>
      </w:tblGrid>
      <w:tr>
        <w:trPr>
          <w:trHeight w:val="340" w:hRule="exact"/>
        </w:trPr>
        <w:tc>
          <w:tcPr>
            <w:tcW w:w="1053" w:type="dxa"/>
            <w:tcBorders>
              <w:top w:val="single" w:sz="4" w:space="0" w:color="231F20"/>
              <w:left w:val="single" w:sz="4" w:space="0" w:color="231F20"/>
              <w:bottom w:val="nil" w:sz="6" w:space="0" w:color="auto"/>
              <w:right w:val="nil" w:sz="6" w:space="0" w:color="auto"/>
            </w:tcBorders>
            <w:shd w:val="clear" w:color="auto" w:fill="EA8C1C"/>
          </w:tcPr>
          <w:p>
            <w:pPr>
              <w:pStyle w:val="TableParagraph"/>
              <w:spacing w:line="272" w:lineRule="exact"/>
              <w:ind w:left="323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SimSun" w:hAnsi="SimSun" w:cs="SimSun" w:eastAsia="SimSun" w:hint="default"/>
                <w:color w:val="FFFFFF"/>
                <w:w w:val="110"/>
                <w:position w:val="1"/>
                <w:sz w:val="20"/>
                <w:szCs w:val="20"/>
              </w:rPr>
              <w:t>图</w:t>
            </w:r>
            <w:r>
              <w:rPr>
                <w:rFonts w:ascii="SimSun" w:hAnsi="SimSun" w:cs="SimSun" w:eastAsia="SimSun" w:hint="default"/>
                <w:color w:val="FFFFFF"/>
                <w:spacing w:val="-53"/>
                <w:w w:val="110"/>
                <w:position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FFFFFF"/>
                <w:w w:val="110"/>
                <w:sz w:val="20"/>
                <w:szCs w:val="20"/>
              </w:rPr>
              <w:t>5</w:t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</w:tc>
        <w:tc>
          <w:tcPr>
            <w:tcW w:w="9402" w:type="dxa"/>
            <w:tcBorders>
              <w:top w:val="single" w:sz="4" w:space="0" w:color="231F20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/>
          </w:p>
        </w:tc>
      </w:tr>
      <w:tr>
        <w:trPr>
          <w:trHeight w:val="580" w:hRule="exact"/>
        </w:trPr>
        <w:tc>
          <w:tcPr>
            <w:tcW w:w="10455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single" w:sz="4" w:space="0" w:color="231F20"/>
            </w:tcBorders>
            <w:shd w:val="clear" w:color="auto" w:fill="DEDFE0"/>
          </w:tcPr>
          <w:p>
            <w:pPr>
              <w:pStyle w:val="TableParagraph"/>
              <w:spacing w:line="240" w:lineRule="auto" w:before="86"/>
              <w:ind w:left="2615" w:right="272"/>
              <w:jc w:val="left"/>
              <w:rPr>
                <w:rFonts w:ascii="SimSun" w:hAnsi="SimSun" w:cs="SimSun" w:eastAsia="SimSun" w:hint="default"/>
                <w:sz w:val="24"/>
                <w:szCs w:val="24"/>
              </w:rPr>
            </w:pPr>
            <w:r>
              <w:rPr>
                <w:rFonts w:ascii="Arial" w:hAnsi="Arial" w:cs="Arial" w:eastAsia="Arial" w:hint="default"/>
                <w:b/>
                <w:bCs/>
                <w:color w:val="231F20"/>
                <w:sz w:val="24"/>
                <w:szCs w:val="24"/>
              </w:rPr>
              <w:t>BLS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24"/>
                <w:szCs w:val="24"/>
              </w:rPr>
              <w:t>医务人员成人心脏骤停流程图——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z w:val="24"/>
                <w:szCs w:val="24"/>
              </w:rPr>
              <w:t>2015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14"/>
                <w:sz w:val="24"/>
                <w:szCs w:val="24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24"/>
                <w:szCs w:val="24"/>
              </w:rPr>
              <w:t>更新</w:t>
            </w:r>
            <w:r>
              <w:rPr>
                <w:rFonts w:ascii="SimSun" w:hAnsi="SimSun" w:cs="SimSun" w:eastAsia="SimSun" w:hint="default"/>
                <w:sz w:val="24"/>
                <w:szCs w:val="24"/>
              </w:rPr>
            </w:r>
          </w:p>
        </w:tc>
      </w:tr>
      <w:tr>
        <w:trPr>
          <w:trHeight w:val="13522" w:hRule="exact"/>
        </w:trPr>
        <w:tc>
          <w:tcPr>
            <w:tcW w:w="10455" w:type="dxa"/>
            <w:gridSpan w:val="2"/>
            <w:tcBorders>
              <w:top w:val="nil" w:sz="6" w:space="0" w:color="auto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 w:hint="default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2570" w:right="3474"/>
              <w:jc w:val="center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确认现场安全。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</w:p>
          <w:p>
            <w:pPr>
              <w:pStyle w:val="TableParagraph"/>
              <w:spacing w:line="220" w:lineRule="exact"/>
              <w:ind w:left="3697" w:right="4581"/>
              <w:jc w:val="center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患者没有反应。 呼叫旁人帮助。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  <w:p>
            <w:pPr>
              <w:pStyle w:val="TableParagraph"/>
              <w:spacing w:line="220" w:lineRule="exact"/>
              <w:ind w:left="3869" w:right="2914" w:hanging="445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（如果适用）通过移动通讯设备 启动应急反应系统。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  <w:p>
            <w:pPr>
              <w:pStyle w:val="TableParagraph"/>
              <w:spacing w:line="208" w:lineRule="exact"/>
              <w:ind w:left="2500" w:right="3474"/>
              <w:jc w:val="center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取得</w:t>
            </w:r>
            <w:r>
              <w:rPr>
                <w:rFonts w:ascii="SimSun" w:hAnsi="SimSun" w:cs="SimSun" w:eastAsia="SimSun" w:hint="default"/>
                <w:color w:val="231F20"/>
                <w:spacing w:val="-41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AED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及急救设备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  <w:p>
            <w:pPr>
              <w:pStyle w:val="TableParagraph"/>
              <w:tabs>
                <w:tab w:pos="7512" w:val="left" w:leader="none"/>
              </w:tabs>
              <w:spacing w:line="278" w:lineRule="exact"/>
              <w:ind w:left="3786" w:right="272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w w:val="100"/>
                <w:sz w:val="18"/>
                <w:szCs w:val="18"/>
              </w:rPr>
              <w:t>（或请旁人帮忙获得</w:t>
            </w:r>
            <w:r>
              <w:rPr>
                <w:rFonts w:ascii="SimSun" w:hAnsi="SimSun" w:cs="SimSun" w:eastAsia="SimSun" w:hint="default"/>
                <w:color w:val="231F20"/>
                <w:spacing w:val="-91"/>
                <w:w w:val="100"/>
                <w:sz w:val="18"/>
                <w:szCs w:val="18"/>
              </w:rPr>
              <w:t>）</w:t>
            </w:r>
            <w:r>
              <w:rPr>
                <w:rFonts w:ascii="SimSun" w:hAnsi="SimSun" w:cs="SimSun" w:eastAsia="SimSun" w:hint="default"/>
                <w:color w:val="231F20"/>
                <w:w w:val="100"/>
                <w:sz w:val="18"/>
                <w:szCs w:val="18"/>
              </w:rPr>
              <w:t>。</w:t>
            </w: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ab/>
            </w:r>
            <w:r>
              <w:rPr>
                <w:rFonts w:ascii="SimSun" w:hAnsi="SimSun" w:cs="SimSun" w:eastAsia="SimSun" w:hint="default"/>
                <w:color w:val="231F20"/>
                <w:w w:val="100"/>
                <w:position w:val="-6"/>
                <w:sz w:val="18"/>
                <w:szCs w:val="18"/>
              </w:rPr>
              <w:t>给予人工呼吸</w:t>
            </w:r>
            <w:r>
              <w:rPr>
                <w:rFonts w:ascii="SimSun" w:hAnsi="SimSun" w:cs="SimSun" w:eastAsia="SimSun" w:hint="default"/>
                <w:color w:val="231F20"/>
                <w:spacing w:val="-45"/>
                <w:position w:val="-6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w w:val="100"/>
                <w:position w:val="-6"/>
                <w:sz w:val="18"/>
                <w:szCs w:val="18"/>
              </w:rPr>
              <w:t>：</w:t>
            </w:r>
            <w:r>
              <w:rPr>
                <w:rFonts w:ascii="SimSun" w:hAnsi="SimSun" w:cs="SimSun" w:eastAsia="SimSun" w:hint="default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33" w:lineRule="exact"/>
              <w:ind w:right="462"/>
              <w:jc w:val="righ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每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5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至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6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秒钟</w:t>
            </w:r>
            <w:r>
              <w:rPr>
                <w:rFonts w:ascii="SimSun" w:hAnsi="SimSun" w:cs="SimSun" w:eastAsia="SimSun" w:hint="default"/>
                <w:color w:val="231F20"/>
                <w:spacing w:val="-53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1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次呼吸，或每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  <w:p>
            <w:pPr>
              <w:pStyle w:val="TableParagraph"/>
              <w:spacing w:line="176" w:lineRule="exact"/>
              <w:ind w:right="1043"/>
              <w:jc w:val="righ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分钟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10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至</w:t>
            </w:r>
            <w:r>
              <w:rPr>
                <w:rFonts w:ascii="SimSun" w:hAnsi="SimSun" w:cs="SimSun" w:eastAsia="SimSun" w:hint="default"/>
                <w:color w:val="231F20"/>
                <w:spacing w:val="-54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12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次呼吸。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  <w:p>
            <w:pPr>
              <w:pStyle w:val="TableParagraph"/>
              <w:tabs>
                <w:tab w:pos="3606" w:val="left" w:leader="none"/>
                <w:tab w:pos="5096" w:val="left" w:leader="none"/>
              </w:tabs>
              <w:spacing w:line="209" w:lineRule="exact"/>
              <w:ind w:right="461"/>
              <w:jc w:val="righ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C4122F"/>
                <w:w w:val="105"/>
                <w:position w:val="10"/>
                <w:sz w:val="18"/>
                <w:szCs w:val="18"/>
              </w:rPr>
              <w:t>呼吸正常，</w:t>
              <w:tab/>
              <w:t>没有正常呼吸，</w:t>
              <w:tab/>
            </w:r>
            <w:r>
              <w:rPr>
                <w:rFonts w:ascii="Arial" w:hAnsi="Arial" w:cs="Arial" w:eastAsia="Arial" w:hint="default"/>
                <w:b/>
                <w:bCs/>
                <w:color w:val="231F20"/>
                <w:w w:val="115"/>
                <w:sz w:val="18"/>
                <w:szCs w:val="18"/>
              </w:rPr>
              <w:t>• </w:t>
            </w:r>
            <w:r>
              <w:rPr>
                <w:rFonts w:ascii="SimSun" w:hAnsi="SimSun" w:cs="SimSun" w:eastAsia="SimSun" w:hint="default"/>
                <w:color w:val="231F20"/>
                <w:w w:val="105"/>
                <w:position w:val="1"/>
                <w:sz w:val="18"/>
                <w:szCs w:val="18"/>
              </w:rPr>
              <w:t>如果 </w:t>
            </w:r>
            <w:r>
              <w:rPr>
                <w:rFonts w:ascii="Arial" w:hAnsi="Arial" w:cs="Arial" w:eastAsia="Arial" w:hint="default"/>
                <w:color w:val="231F20"/>
                <w:w w:val="105"/>
                <w:sz w:val="18"/>
                <w:szCs w:val="18"/>
              </w:rPr>
              <w:t>2</w:t>
            </w:r>
            <w:r>
              <w:rPr>
                <w:rFonts w:ascii="Arial" w:hAnsi="Arial" w:cs="Arial" w:eastAsia="Arial" w:hint="default"/>
                <w:color w:val="231F2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w w:val="105"/>
                <w:position w:val="1"/>
                <w:sz w:val="18"/>
                <w:szCs w:val="18"/>
              </w:rPr>
              <w:t>分钟后仍未启动应急</w:t>
            </w:r>
            <w:r>
              <w:rPr>
                <w:rFonts w:ascii="SimSun" w:hAnsi="SimSun" w:cs="SimSun" w:eastAsia="SimSun" w:hint="default"/>
                <w:w w:val="105"/>
                <w:sz w:val="18"/>
                <w:szCs w:val="18"/>
              </w:rPr>
            </w:r>
          </w:p>
          <w:p>
            <w:pPr>
              <w:pStyle w:val="TableParagraph"/>
              <w:tabs>
                <w:tab w:pos="4006" w:val="left" w:leader="none"/>
                <w:tab w:pos="4322" w:val="left" w:leader="none"/>
                <w:tab w:pos="6338" w:val="left" w:leader="none"/>
                <w:tab w:pos="7693" w:val="left" w:leader="none"/>
              </w:tabs>
              <w:spacing w:line="148" w:lineRule="auto" w:before="12"/>
              <w:ind w:left="702" w:right="763" w:firstLine="1848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C4122F"/>
                <w:sz w:val="18"/>
                <w:szCs w:val="18"/>
              </w:rPr>
              <w:t>有脉搏</w:t>
              <w:tab/>
            </w:r>
            <w:r>
              <w:rPr>
                <w:rFonts w:ascii="SimSun" w:hAnsi="SimSun" w:cs="SimSun" w:eastAsia="SimSun" w:hint="default"/>
                <w:color w:val="231F20"/>
                <w:position w:val="2"/>
                <w:sz w:val="18"/>
                <w:szCs w:val="18"/>
              </w:rPr>
              <w:t>检查是否无呼吸或</w:t>
              <w:tab/>
            </w:r>
            <w:r>
              <w:rPr>
                <w:rFonts w:ascii="SimSun" w:hAnsi="SimSun" w:cs="SimSun" w:eastAsia="SimSun" w:hint="default"/>
                <w:color w:val="C4122F"/>
                <w:sz w:val="18"/>
                <w:szCs w:val="18"/>
              </w:rPr>
              <w:t>有脉搏</w:t>
              <w:tab/>
            </w:r>
            <w:r>
              <w:rPr>
                <w:rFonts w:ascii="SimSun" w:hAnsi="SimSun" w:cs="SimSun" w:eastAsia="SimSun" w:hint="default"/>
                <w:color w:val="231F20"/>
                <w:position w:val="-8"/>
                <w:sz w:val="18"/>
                <w:szCs w:val="18"/>
              </w:rPr>
              <w:t>反应系统，则启动系统。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监测患者情况，</w:t>
              <w:tab/>
              <w:tab/>
            </w: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仅是喘息，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  <w:p>
            <w:pPr>
              <w:pStyle w:val="TableParagraph"/>
              <w:tabs>
                <w:tab w:pos="2309" w:val="left" w:leader="none"/>
                <w:tab w:pos="3915" w:val="left" w:leader="none"/>
                <w:tab w:pos="4121" w:val="left" w:leader="none"/>
                <w:tab w:pos="7248" w:val="left" w:leader="none"/>
                <w:tab w:pos="7512" w:val="left" w:leader="none"/>
                <w:tab w:pos="7693" w:val="left" w:leader="none"/>
              </w:tabs>
              <w:spacing w:line="151" w:lineRule="auto" w:before="3"/>
              <w:ind w:left="1064" w:right="449" w:hanging="317"/>
              <w:jc w:val="righ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w w:val="100"/>
                <w:position w:val="1"/>
                <w:sz w:val="18"/>
                <w:szCs w:val="18"/>
              </w:rPr>
              <w:t>直到急救人员</w:t>
              <w:tab/>
            </w:r>
            <w:r>
              <w:rPr>
                <w:rFonts w:ascii="Times New Roman" w:hAnsi="Times New Roman" w:cs="Times New Roman" w:eastAsia="Times New Roman" w:hint="default"/>
                <w:color w:val="231F20"/>
                <w:w w:val="100"/>
                <w:sz w:val="18"/>
                <w:szCs w:val="18"/>
              </w:rPr>
            </w:r>
            <w:r>
              <w:rPr>
                <w:rFonts w:ascii="Times New Roman" w:hAnsi="Times New Roman" w:cs="Times New Roman" w:eastAsia="Times New Roman" w:hint="default"/>
                <w:strike/>
                <w:color w:val="231F20"/>
                <w:w w:val="100"/>
                <w:sz w:val="18"/>
                <w:szCs w:val="18"/>
              </w:rPr>
              <w:tab/>
            </w:r>
            <w:r>
              <w:rPr>
                <w:rFonts w:ascii="SimSun" w:hAnsi="SimSun" w:cs="SimSun" w:eastAsia="SimSun" w:hint="default"/>
                <w:strike/>
                <w:color w:val="231F20"/>
                <w:spacing w:val="-10"/>
                <w:w w:val="100"/>
                <w:sz w:val="18"/>
                <w:szCs w:val="18"/>
              </w:rPr>
              <w:t>并检查脉搏（同时）。</w:t>
              <w:tab/>
            </w:r>
            <w:r>
              <w:rPr>
                <w:rFonts w:ascii="SimSun" w:hAnsi="SimSun" w:cs="SimSun" w:eastAsia="SimSun" w:hint="default"/>
                <w:strike w:val="0"/>
                <w:color w:val="231F20"/>
                <w:spacing w:val="-1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 w:hint="default"/>
                <w:b/>
                <w:bCs/>
                <w:strike w:val="0"/>
                <w:color w:val="231F20"/>
                <w:w w:val="143"/>
                <w:position w:val="10"/>
                <w:sz w:val="18"/>
                <w:szCs w:val="18"/>
              </w:rPr>
              <w:t>•</w:t>
            </w:r>
            <w:r>
              <w:rPr>
                <w:rFonts w:ascii="Arial" w:hAnsi="Arial" w:cs="Arial" w:eastAsia="Arial" w:hint="default"/>
                <w:b/>
                <w:bCs/>
                <w:strike w:val="0"/>
                <w:color w:val="231F20"/>
                <w:spacing w:val="19"/>
                <w:w w:val="143"/>
                <w:position w:val="10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strike w:val="0"/>
                <w:color w:val="231F20"/>
                <w:spacing w:val="10"/>
                <w:w w:val="100"/>
                <w:position w:val="11"/>
                <w:sz w:val="18"/>
                <w:szCs w:val="18"/>
              </w:rPr>
              <w:t>继续人工呼吸</w:t>
            </w:r>
            <w:r>
              <w:rPr>
                <w:rFonts w:ascii="SimSun" w:hAnsi="SimSun" w:cs="SimSun" w:eastAsia="SimSun" w:hint="default"/>
                <w:strike w:val="0"/>
                <w:color w:val="231F20"/>
                <w:spacing w:val="-46"/>
                <w:w w:val="100"/>
                <w:position w:val="11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strike w:val="0"/>
                <w:color w:val="231F20"/>
                <w:spacing w:val="4"/>
                <w:w w:val="100"/>
                <w:position w:val="11"/>
                <w:sz w:val="18"/>
                <w:szCs w:val="18"/>
              </w:rPr>
              <w:t>；约每两分钟</w:t>
            </w:r>
            <w:r>
              <w:rPr>
                <w:rFonts w:ascii="SimSun" w:hAnsi="SimSun" w:cs="SimSun" w:eastAsia="SimSun" w:hint="default"/>
                <w:strike w:val="0"/>
                <w:color w:val="231F20"/>
                <w:spacing w:val="12"/>
                <w:w w:val="100"/>
                <w:position w:val="11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strike w:val="0"/>
                <w:color w:val="231F20"/>
                <w:w w:val="105"/>
                <w:position w:val="-10"/>
                <w:sz w:val="18"/>
                <w:szCs w:val="18"/>
              </w:rPr>
              <w:t>到达。</w:t>
              <w:tab/>
              <w:tab/>
              <w:tab/>
              <w:t>能否在</w:t>
            </w:r>
            <w:r>
              <w:rPr>
                <w:rFonts w:ascii="SimSun" w:hAnsi="SimSun" w:cs="SimSun" w:eastAsia="SimSun" w:hint="default"/>
                <w:strike w:val="0"/>
                <w:color w:val="231F20"/>
                <w:spacing w:val="57"/>
                <w:w w:val="105"/>
                <w:position w:val="-10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strike w:val="0"/>
                <w:color w:val="231F20"/>
                <w:w w:val="105"/>
                <w:position w:val="-12"/>
                <w:sz w:val="18"/>
                <w:szCs w:val="18"/>
              </w:rPr>
              <w:t>10 </w:t>
            </w:r>
            <w:r>
              <w:rPr>
                <w:rFonts w:ascii="Arial" w:hAnsi="Arial" w:cs="Arial" w:eastAsia="Arial" w:hint="default"/>
                <w:strike w:val="0"/>
                <w:color w:val="231F20"/>
                <w:spacing w:val="47"/>
                <w:w w:val="105"/>
                <w:position w:val="-12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strike w:val="0"/>
                <w:color w:val="231F20"/>
                <w:w w:val="105"/>
                <w:position w:val="-10"/>
                <w:sz w:val="18"/>
                <w:szCs w:val="18"/>
              </w:rPr>
              <w:t>秒内</w:t>
              <w:tab/>
              <w:tab/>
              <w:tab/>
            </w:r>
            <w:r>
              <w:rPr>
                <w:rFonts w:ascii="SimSun" w:hAnsi="SimSun" w:cs="SimSun" w:eastAsia="SimSun" w:hint="default"/>
                <w:strike w:val="0"/>
                <w:color w:val="231F20"/>
                <w:spacing w:val="10"/>
                <w:sz w:val="18"/>
                <w:szCs w:val="18"/>
              </w:rPr>
              <w:t>检查一次脉搏。如果没有脉</w:t>
            </w:r>
            <w:r>
              <w:rPr>
                <w:rFonts w:ascii="SimSun" w:hAnsi="SimSun" w:cs="SimSun" w:eastAsia="SimSun" w:hint="default"/>
                <w:strike w:val="0"/>
                <w:sz w:val="18"/>
                <w:szCs w:val="18"/>
              </w:rPr>
            </w:r>
          </w:p>
          <w:p>
            <w:pPr>
              <w:pStyle w:val="TableParagraph"/>
              <w:tabs>
                <w:tab w:pos="7693" w:val="left" w:leader="none"/>
              </w:tabs>
              <w:spacing w:line="188" w:lineRule="exact"/>
              <w:ind w:left="4006" w:right="272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position w:val="-10"/>
                <w:sz w:val="18"/>
                <w:szCs w:val="18"/>
              </w:rPr>
              <w:t>明确</w:t>
            </w:r>
            <w:r>
              <w:rPr>
                <w:rFonts w:ascii="SimSun" w:hAnsi="SimSun" w:cs="SimSun" w:eastAsia="SimSun" w:hint="default"/>
                <w:color w:val="231F20"/>
                <w:position w:val="-10"/>
                <w:sz w:val="18"/>
                <w:szCs w:val="18"/>
              </w:rPr>
              <w:t>感觉到脉搏？</w:t>
              <w:tab/>
            </w:r>
            <w:r>
              <w:rPr>
                <w:rFonts w:ascii="SimSun" w:hAnsi="SimSun" w:cs="SimSun" w:eastAsia="SimSun" w:hint="default"/>
                <w:color w:val="231F20"/>
                <w:spacing w:val="-5"/>
                <w:sz w:val="18"/>
                <w:szCs w:val="18"/>
              </w:rPr>
              <w:t>搏，开始心肺复苏（参见</w:t>
            </w:r>
            <w:r>
              <w:rPr>
                <w:rFonts w:ascii="SimSun" w:hAnsi="SimSun" w:cs="SimSun" w:eastAsia="SimSun" w:hint="default"/>
                <w:color w:val="231F20"/>
                <w:spacing w:val="-5"/>
                <w:sz w:val="18"/>
                <w:szCs w:val="18"/>
              </w:rPr>
              <w:t>“心</w:t>
            </w:r>
            <w:r>
              <w:rPr>
                <w:rFonts w:ascii="SimSun" w:hAnsi="SimSun" w:cs="SimSun" w:eastAsia="SimSun" w:hint="default"/>
                <w:spacing w:val="-5"/>
                <w:sz w:val="18"/>
                <w:szCs w:val="18"/>
              </w:rPr>
            </w:r>
          </w:p>
          <w:p>
            <w:pPr>
              <w:pStyle w:val="TableParagraph"/>
              <w:spacing w:line="168" w:lineRule="exact"/>
              <w:ind w:right="1214"/>
              <w:jc w:val="righ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w w:val="100"/>
                <w:sz w:val="18"/>
                <w:szCs w:val="18"/>
              </w:rPr>
              <w:t>肺复苏”</w:t>
            </w:r>
            <w:r>
              <w:rPr>
                <w:rFonts w:ascii="SimSun" w:hAnsi="SimSun" w:cs="SimSun" w:eastAsia="SimSun" w:hint="default"/>
                <w:color w:val="231F20"/>
                <w:w w:val="100"/>
                <w:sz w:val="18"/>
                <w:szCs w:val="18"/>
              </w:rPr>
              <w:t>方块图</w:t>
            </w:r>
            <w:r>
              <w:rPr>
                <w:rFonts w:ascii="SimSun" w:hAnsi="SimSun" w:cs="SimSun" w:eastAsia="SimSun" w:hint="default"/>
                <w:color w:val="231F20"/>
                <w:spacing w:val="-91"/>
                <w:w w:val="100"/>
                <w:sz w:val="18"/>
                <w:szCs w:val="18"/>
              </w:rPr>
              <w:t>）</w:t>
            </w:r>
            <w:r>
              <w:rPr>
                <w:rFonts w:ascii="SimSun" w:hAnsi="SimSun" w:cs="SimSun" w:eastAsia="SimSun" w:hint="default"/>
                <w:color w:val="231F20"/>
                <w:w w:val="100"/>
                <w:sz w:val="18"/>
                <w:szCs w:val="18"/>
              </w:rPr>
              <w:t>。</w:t>
            </w:r>
            <w:r>
              <w:rPr>
                <w:rFonts w:ascii="SimSun" w:hAnsi="SimSun" w:cs="SimSun" w:eastAsia="SimSun" w:hint="default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32" w:lineRule="exact"/>
              <w:ind w:right="450"/>
              <w:jc w:val="righ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• </w:t>
            </w:r>
            <w:r>
              <w:rPr>
                <w:rFonts w:ascii="Arial" w:hAnsi="Arial" w:cs="Arial" w:eastAsia="Arial" w:hint="default"/>
                <w:color w:val="231F20"/>
                <w:spacing w:val="25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spacing w:val="11"/>
                <w:position w:val="1"/>
                <w:sz w:val="18"/>
                <w:szCs w:val="18"/>
              </w:rPr>
              <w:t>如果可能有阿片类药物过量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  <w:p>
            <w:pPr>
              <w:pStyle w:val="TableParagraph"/>
              <w:tabs>
                <w:tab w:pos="4809" w:val="left" w:leader="none"/>
              </w:tabs>
              <w:spacing w:line="262" w:lineRule="exact"/>
              <w:ind w:right="371"/>
              <w:jc w:val="righ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C4122F"/>
                <w:position w:val="-10"/>
                <w:sz w:val="18"/>
                <w:szCs w:val="18"/>
              </w:rPr>
              <w:t>没有呼吸或仅是喘息，</w:t>
              <w:tab/>
            </w:r>
            <w:r>
              <w:rPr>
                <w:rFonts w:ascii="SimSun" w:hAnsi="SimSun" w:cs="SimSun" w:eastAsia="SimSun" w:hint="default"/>
                <w:color w:val="231F20"/>
                <w:spacing w:val="11"/>
                <w:sz w:val="18"/>
                <w:szCs w:val="18"/>
              </w:rPr>
              <w:t>的情</w:t>
            </w:r>
            <w:r>
              <w:rPr>
                <w:rFonts w:ascii="SimSun" w:hAnsi="SimSun" w:cs="SimSun" w:eastAsia="SimSun" w:hint="default"/>
                <w:color w:val="231F20"/>
                <w:spacing w:val="-64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spacing w:val="11"/>
                <w:sz w:val="18"/>
                <w:szCs w:val="18"/>
              </w:rPr>
              <w:t>况，若能</w:t>
            </w:r>
            <w:r>
              <w:rPr>
                <w:rFonts w:ascii="SimSun" w:hAnsi="SimSun" w:cs="SimSun" w:eastAsia="SimSun" w:hint="default"/>
                <w:color w:val="231F20"/>
                <w:spacing w:val="-64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spacing w:val="17"/>
                <w:sz w:val="18"/>
                <w:szCs w:val="18"/>
              </w:rPr>
              <w:t>获得纳洛</w:t>
            </w:r>
            <w:r>
              <w:rPr>
                <w:rFonts w:ascii="SimSun" w:hAnsi="SimSun" w:cs="SimSun" w:eastAsia="SimSun" w:hint="default"/>
                <w:color w:val="231F20"/>
                <w:spacing w:val="-64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酮，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  <w:p>
            <w:pPr>
              <w:pStyle w:val="TableParagraph"/>
              <w:tabs>
                <w:tab w:pos="4267" w:val="left" w:leader="none"/>
              </w:tabs>
              <w:spacing w:line="283" w:lineRule="exact"/>
              <w:ind w:right="401"/>
              <w:jc w:val="righ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C4122F"/>
                <w:position w:val="-10"/>
                <w:sz w:val="18"/>
                <w:szCs w:val="18"/>
              </w:rPr>
              <w:t>无脉搏。</w:t>
              <w:tab/>
            </w:r>
            <w:r>
              <w:rPr>
                <w:rFonts w:ascii="SimSun" w:hAnsi="SimSun" w:cs="SimSun" w:eastAsia="SimSun" w:hint="default"/>
                <w:color w:val="231F20"/>
                <w:spacing w:val="-1"/>
                <w:sz w:val="18"/>
                <w:szCs w:val="18"/>
              </w:rPr>
              <w:t>则按照治疗方案给予纳洛酮。</w:t>
            </w:r>
            <w:r>
              <w:rPr>
                <w:rFonts w:ascii="SimSun" w:hAnsi="SimSun" w:cs="SimSun" w:eastAsia="SimSun" w:hint="default"/>
                <w:spacing w:val="-1"/>
                <w:sz w:val="18"/>
                <w:szCs w:val="1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8"/>
                <w:szCs w:val="28"/>
              </w:rPr>
            </w:pPr>
          </w:p>
          <w:p>
            <w:pPr>
              <w:pStyle w:val="TableParagraph"/>
              <w:spacing w:line="228" w:lineRule="auto" w:before="209"/>
              <w:ind w:left="6655" w:right="400"/>
              <w:jc w:val="center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所有情况下，到这时应该都已启动 应急反应系统或救援，并且已经取得或者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有人正在前往取得</w:t>
            </w:r>
            <w:r>
              <w:rPr>
                <w:rFonts w:ascii="SimSun" w:hAnsi="SimSun" w:cs="SimSun" w:eastAsia="SimSun" w:hint="default"/>
                <w:color w:val="231F20"/>
                <w:spacing w:val="-57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AED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和急救设备。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  <w:p>
            <w:pPr>
              <w:pStyle w:val="TableParagraph"/>
              <w:spacing w:line="230" w:lineRule="exact" w:before="86"/>
              <w:ind w:left="2490" w:right="3474"/>
              <w:jc w:val="center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心肺复苏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  <w:p>
            <w:pPr>
              <w:pStyle w:val="TableParagraph"/>
              <w:spacing w:line="216" w:lineRule="auto" w:before="17"/>
              <w:ind w:left="3385" w:right="4369"/>
              <w:jc w:val="center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开始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30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次按压和</w:t>
            </w:r>
            <w:r>
              <w:rPr>
                <w:rFonts w:ascii="SimSun" w:hAnsi="SimSun" w:cs="SimSun" w:eastAsia="SimSun" w:hint="default"/>
                <w:color w:val="231F20"/>
                <w:spacing w:val="-52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2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次人工呼吸的 </w:t>
            </w: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复苏周期。 </w:t>
            </w: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如有可能应该尽早使用</w:t>
            </w:r>
            <w:r>
              <w:rPr>
                <w:rFonts w:ascii="SimSun" w:hAnsi="SimSun" w:cs="SimSun" w:eastAsia="SimSun" w:hint="default"/>
                <w:color w:val="231F20"/>
                <w:spacing w:val="-44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AED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。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2591" w:right="3474"/>
              <w:jc w:val="center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AED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到达。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</w:p>
          <w:p>
            <w:pPr>
              <w:pStyle w:val="TableParagraph"/>
              <w:spacing w:line="220" w:lineRule="exact" w:before="168"/>
              <w:ind w:left="4001" w:right="4996" w:firstLine="90"/>
              <w:jc w:val="center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检查心律。 是否可电击心律？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  <w:p>
            <w:pPr>
              <w:pStyle w:val="TableParagraph"/>
              <w:tabs>
                <w:tab w:pos="3901" w:val="left" w:leader="none"/>
              </w:tabs>
              <w:spacing w:line="218" w:lineRule="exact"/>
              <w:ind w:right="726"/>
              <w:jc w:val="center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C4122F"/>
                <w:sz w:val="18"/>
                <w:szCs w:val="18"/>
              </w:rPr>
              <w:t>是，</w:t>
              <w:tab/>
            </w:r>
            <w:r>
              <w:rPr>
                <w:rFonts w:ascii="SimSun" w:hAnsi="SimSun" w:cs="SimSun" w:eastAsia="SimSun" w:hint="default"/>
                <w:color w:val="C4122F"/>
                <w:position w:val="1"/>
                <w:sz w:val="18"/>
                <w:szCs w:val="18"/>
              </w:rPr>
              <w:t>不是，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  <w:p>
            <w:pPr>
              <w:pStyle w:val="TableParagraph"/>
              <w:tabs>
                <w:tab w:pos="3900" w:val="left" w:leader="none"/>
              </w:tabs>
              <w:spacing w:line="231" w:lineRule="exact"/>
              <w:ind w:right="816"/>
              <w:jc w:val="center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C4122F"/>
                <w:sz w:val="18"/>
                <w:szCs w:val="18"/>
              </w:rPr>
              <w:t>可电击</w:t>
              <w:tab/>
            </w:r>
            <w:r>
              <w:rPr>
                <w:rFonts w:ascii="SimSun" w:hAnsi="SimSun" w:cs="SimSun" w:eastAsia="SimSun" w:hint="default"/>
                <w:color w:val="C4122F"/>
                <w:position w:val="1"/>
                <w:sz w:val="18"/>
                <w:szCs w:val="18"/>
              </w:rPr>
              <w:t>不可电击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 w:hint="default"/>
                <w:sz w:val="25"/>
                <w:szCs w:val="25"/>
              </w:rPr>
            </w:pPr>
          </w:p>
          <w:p>
            <w:pPr>
              <w:pStyle w:val="TableParagraph"/>
              <w:tabs>
                <w:tab w:pos="3375" w:val="left" w:leader="none"/>
              </w:tabs>
              <w:spacing w:line="237" w:lineRule="exact"/>
              <w:ind w:right="768"/>
              <w:jc w:val="center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进行</w:t>
            </w:r>
            <w:r>
              <w:rPr>
                <w:rFonts w:ascii="SimSun" w:hAnsi="SimSun" w:cs="SimSun" w:eastAsia="SimSun" w:hint="default"/>
                <w:color w:val="231F20"/>
                <w:spacing w:val="32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1 </w:t>
            </w:r>
            <w:r>
              <w:rPr>
                <w:rFonts w:ascii="Arial" w:hAnsi="Arial" w:cs="Arial" w:eastAsia="Arial" w:hint="default"/>
                <w:color w:val="231F20"/>
                <w:spacing w:val="22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次电击。</w:t>
              <w:tab/>
              <w:t>立即继续心肺复苏，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  <w:p>
            <w:pPr>
              <w:pStyle w:val="TableParagraph"/>
              <w:tabs>
                <w:tab w:pos="5138" w:val="left" w:leader="none"/>
                <w:tab w:pos="5842" w:val="left" w:leader="none"/>
              </w:tabs>
              <w:spacing w:line="196" w:lineRule="auto" w:before="17"/>
              <w:ind w:left="1830" w:right="2691" w:firstLine="350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立即继续心肺复苏，</w:t>
              <w:tab/>
              <w:tab/>
            </w:r>
            <w:r>
              <w:rPr>
                <w:rFonts w:ascii="SimSun" w:hAnsi="SimSun" w:cs="SimSun" w:eastAsia="SimSun" w:hint="default"/>
                <w:color w:val="231F20"/>
                <w:position w:val="0"/>
                <w:sz w:val="18"/>
                <w:szCs w:val="18"/>
              </w:rPr>
              <w:t>持续约</w:t>
            </w:r>
            <w:r>
              <w:rPr>
                <w:rFonts w:ascii="SimSun" w:hAnsi="SimSun" w:cs="SimSun" w:eastAsia="SimSun" w:hint="default"/>
                <w:color w:val="231F20"/>
                <w:spacing w:val="-33"/>
                <w:position w:val="0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position w:val="-1"/>
                <w:sz w:val="18"/>
                <w:szCs w:val="18"/>
              </w:rPr>
              <w:t>2</w:t>
            </w:r>
            <w:r>
              <w:rPr>
                <w:rFonts w:ascii="Arial" w:hAnsi="Arial" w:cs="Arial" w:eastAsia="Arial" w:hint="default"/>
                <w:color w:val="231F20"/>
                <w:spacing w:val="7"/>
                <w:position w:val="-1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0"/>
                <w:sz w:val="18"/>
                <w:szCs w:val="18"/>
              </w:rPr>
              <w:t>两分钟</w:t>
            </w:r>
            <w:r>
              <w:rPr>
                <w:rFonts w:ascii="SimSun" w:hAnsi="SimSun" w:cs="SimSun" w:eastAsia="SimSun" w:hint="default"/>
                <w:color w:val="231F20"/>
                <w:w w:val="100"/>
                <w:position w:val="0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w w:val="100"/>
                <w:position w:val="2"/>
                <w:sz w:val="18"/>
                <w:szCs w:val="18"/>
              </w:rPr>
              <w:t>持续约 </w:t>
            </w:r>
            <w:r>
              <w:rPr>
                <w:rFonts w:ascii="Arial" w:hAnsi="Arial" w:cs="Arial" w:eastAsia="Arial" w:hint="default"/>
                <w:color w:val="231F20"/>
                <w:w w:val="100"/>
                <w:position w:val="1"/>
                <w:sz w:val="18"/>
                <w:szCs w:val="18"/>
              </w:rPr>
              <w:t>2 </w:t>
            </w:r>
            <w:r>
              <w:rPr>
                <w:rFonts w:ascii="Arial" w:hAnsi="Arial" w:cs="Arial" w:eastAsia="Arial" w:hint="default"/>
                <w:color w:val="231F20"/>
                <w:spacing w:val="22"/>
                <w:w w:val="100"/>
                <w:position w:val="1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w w:val="100"/>
                <w:position w:val="2"/>
                <w:sz w:val="18"/>
                <w:szCs w:val="18"/>
              </w:rPr>
              <w:t>两分钟（直至</w:t>
            </w:r>
            <w:r>
              <w:rPr>
                <w:rFonts w:ascii="SimSun" w:hAnsi="SimSun" w:cs="SimSun" w:eastAsia="SimSun" w:hint="default"/>
                <w:color w:val="231F20"/>
                <w:spacing w:val="-3"/>
                <w:w w:val="100"/>
                <w:position w:val="2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w w:val="95"/>
                <w:position w:val="1"/>
                <w:sz w:val="18"/>
                <w:szCs w:val="18"/>
              </w:rPr>
              <w:t>AED</w:t>
              <w:tab/>
            </w:r>
            <w:r>
              <w:rPr>
                <w:rFonts w:ascii="SimSun" w:hAnsi="SimSun" w:cs="SimSun" w:eastAsia="SimSun" w:hint="default"/>
                <w:color w:val="231F20"/>
                <w:w w:val="100"/>
                <w:position w:val="1"/>
                <w:sz w:val="18"/>
                <w:szCs w:val="18"/>
              </w:rPr>
              <w:t>（直至</w:t>
            </w:r>
            <w:r>
              <w:rPr>
                <w:rFonts w:ascii="SimSun" w:hAnsi="SimSun" w:cs="SimSun" w:eastAsia="SimSun" w:hint="default"/>
                <w:color w:val="231F20"/>
                <w:spacing w:val="-41"/>
                <w:w w:val="100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w w:val="95"/>
                <w:sz w:val="18"/>
                <w:szCs w:val="18"/>
              </w:rPr>
              <w:t>AED </w:t>
            </w:r>
            <w:r>
              <w:rPr>
                <w:rFonts w:ascii="SimSun" w:hAnsi="SimSun" w:cs="SimSun" w:eastAsia="SimSun" w:hint="default"/>
                <w:color w:val="231F20"/>
                <w:spacing w:val="-19"/>
                <w:w w:val="100"/>
                <w:position w:val="1"/>
                <w:sz w:val="18"/>
                <w:szCs w:val="18"/>
              </w:rPr>
              <w:t>提示需要分析心律）。</w:t>
            </w:r>
            <w:r>
              <w:rPr>
                <w:rFonts w:ascii="SimSun" w:hAnsi="SimSun" w:cs="SimSun" w:eastAsia="SimSun" w:hint="default"/>
                <w:w w:val="100"/>
                <w:sz w:val="18"/>
                <w:szCs w:val="18"/>
              </w:rPr>
            </w:r>
          </w:p>
          <w:p>
            <w:pPr>
              <w:pStyle w:val="TableParagraph"/>
              <w:tabs>
                <w:tab w:pos="5406" w:val="left" w:leader="none"/>
              </w:tabs>
              <w:spacing w:line="188" w:lineRule="exact"/>
              <w:ind w:left="1865" w:right="272" w:firstLine="271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w w:val="100"/>
                <w:position w:val="1"/>
                <w:sz w:val="18"/>
                <w:szCs w:val="18"/>
              </w:rPr>
              <w:t>提示需要分析心律</w:t>
            </w:r>
            <w:r>
              <w:rPr>
                <w:rFonts w:ascii="SimSun" w:hAnsi="SimSun" w:cs="SimSun" w:eastAsia="SimSun" w:hint="default"/>
                <w:color w:val="231F20"/>
                <w:spacing w:val="-91"/>
                <w:w w:val="100"/>
                <w:position w:val="1"/>
                <w:sz w:val="18"/>
                <w:szCs w:val="18"/>
              </w:rPr>
              <w:t>）</w:t>
            </w:r>
            <w:r>
              <w:rPr>
                <w:rFonts w:ascii="SimSun" w:hAnsi="SimSun" w:cs="SimSun" w:eastAsia="SimSun" w:hint="default"/>
                <w:color w:val="231F20"/>
                <w:w w:val="100"/>
                <w:position w:val="1"/>
                <w:sz w:val="18"/>
                <w:szCs w:val="18"/>
              </w:rPr>
              <w:t>。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ab/>
            </w:r>
            <w:r>
              <w:rPr>
                <w:rFonts w:ascii="SimSun" w:hAnsi="SimSun" w:cs="SimSun" w:eastAsia="SimSun" w:hint="default"/>
                <w:color w:val="231F20"/>
                <w:w w:val="100"/>
                <w:sz w:val="18"/>
                <w:szCs w:val="18"/>
              </w:rPr>
              <w:t>持续直至高级生命支持团队</w:t>
            </w:r>
            <w:r>
              <w:rPr>
                <w:rFonts w:ascii="SimSun" w:hAnsi="SimSun" w:cs="SimSun" w:eastAsia="SimSun" w:hint="default"/>
                <w:w w:val="100"/>
                <w:sz w:val="18"/>
                <w:szCs w:val="18"/>
              </w:rPr>
            </w:r>
          </w:p>
          <w:p>
            <w:pPr>
              <w:pStyle w:val="TableParagraph"/>
              <w:tabs>
                <w:tab w:pos="5541" w:val="left" w:leader="none"/>
              </w:tabs>
              <w:spacing w:line="216" w:lineRule="exact" w:before="35"/>
              <w:ind w:left="1990" w:right="2914" w:hanging="126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持续直至高级生命支持团队</w:t>
              <w:tab/>
            </w: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接管或者患者开始活动。 </w:t>
            </w: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接管或者患者开始活动。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.0pt;margin-top:.000015pt;width:595.3pt;height:841.9pt;mso-position-horizontal-relative:page;mso-position-vertical-relative:page;z-index:-90376" coordorigin="0,0" coordsize="11906,16838">
            <v:group style="position:absolute;left:0;top:0;width:5960;height:362" coordorigin="0,0" coordsize="5960,362">
              <v:shape style="position:absolute;left:0;top:0;width:5960;height:362" coordorigin="0,0" coordsize="5960,362" path="m5960,0l0,0,0,362,5960,362,5960,0xe" filled="true" fillcolor="#005766" stroked="false">
                <v:path arrowok="t"/>
                <v:fill type="solid"/>
              </v:shape>
            </v:group>
            <v:group style="position:absolute;left:5953;top:16476;width:7;height:363" coordorigin="5953,16476" coordsize="7,363">
              <v:shape style="position:absolute;left:5953;top:16476;width:7;height:363" coordorigin="5953,16476" coordsize="7,363" path="m5953,16838l5960,16838,5960,16476,5953,16476,5953,16838xe" filled="true" fillcolor="#609ba8" stroked="false">
                <v:path arrowok="t"/>
                <v:fill type="solid"/>
              </v:shape>
              <v:shape style="position:absolute;left:0;top:0;width:11906;height:16838" type="#_x0000_t75" stroked="false">
                <v:imagedata r:id="rId21" o:title=""/>
              </v:shape>
            </v:group>
            <v:group style="position:absolute;left:0;top:16476;width:5953;height:363" coordorigin="0,16476" coordsize="5953,363">
              <v:shape style="position:absolute;left:0;top:16476;width:5953;height:363" coordorigin="0,16476" coordsize="5953,363" path="m0,16476l0,16838,5953,16838,5953,16476,0,16476xe" filled="true" fillcolor="#609ba8" stroked="false">
                <v:path arrowok="t"/>
                <v:fill type="solid"/>
              </v:shape>
            </v:group>
            <v:group style="position:absolute;left:5466;top:2438;width:2;height:513" coordorigin="5466,2438" coordsize="2,513">
              <v:shape style="position:absolute;left:5466;top:2438;width:2;height:513" coordorigin="5466,2438" coordsize="0,513" path="m5466,2438l5466,2951e" filled="false" stroked="true" strokeweight="1.004pt" strokecolor="#231f20">
                <v:path arrowok="t"/>
              </v:shape>
              <v:shape style="position:absolute;left:5415;top:2920;width:102;height:141" type="#_x0000_t75" stroked="false">
                <v:imagedata r:id="rId126" o:title=""/>
              </v:shape>
            </v:group>
            <v:group style="position:absolute;left:2929;top:5623;width:141;height:103" coordorigin="2929,5623" coordsize="141,103">
              <v:shape style="position:absolute;left:2929;top:5623;width:141;height:103" coordorigin="2929,5623" coordsize="141,103" path="m3070,5623l2929,5674,3070,5725,3039,5674,3070,5623xe" filled="true" fillcolor="#231f20" stroked="false">
                <v:path arrowok="t"/>
                <v:fill type="solid"/>
              </v:shape>
            </v:group>
            <v:group style="position:absolute;left:7947;top:5623;width:141;height:103" coordorigin="7947,5623" coordsize="141,103">
              <v:shape style="position:absolute;left:7947;top:5623;width:141;height:103" coordorigin="7947,5623" coordsize="141,103" path="m7947,5623l7978,5674,7947,5725,8088,5674,7947,5623xe" filled="true" fillcolor="#231f20" stroked="false">
                <v:path arrowok="t"/>
                <v:fill type="solid"/>
              </v:shape>
            </v:group>
            <v:group style="position:absolute;left:6305;top:11625;width:551;height:776" coordorigin="6305,11625" coordsize="551,776">
              <v:shape style="position:absolute;left:6305;top:11625;width:551;height:776" coordorigin="6305,11625" coordsize="551,776" path="m6305,11625l6856,12401e" filled="false" stroked="true" strokeweight="1.004pt" strokecolor="#231f20">
                <v:path arrowok="t"/>
              </v:shape>
            </v:group>
            <v:group style="position:absolute;left:6796;top:12346;width:124;height:145" coordorigin="6796,12346" coordsize="124,145">
              <v:shape style="position:absolute;left:6796;top:12346;width:124;height:145" coordorigin="6796,12346" coordsize="124,145" path="m6879,12346l6856,12401,6796,12405,6919,12490,6879,12346xe" filled="true" fillcolor="#231f20" stroked="false">
                <v:path arrowok="t"/>
                <v:fill type="solid"/>
              </v:shape>
            </v:group>
            <v:group style="position:absolute;left:4055;top:11661;width:484;height:740" coordorigin="4055,11661" coordsize="484,740">
              <v:shape style="position:absolute;left:4055;top:11661;width:484;height:740" coordorigin="4055,11661" coordsize="484,740" path="m4539,11661l4055,12401e" filled="false" stroked="true" strokeweight="1.004pt" strokecolor="#231f20">
                <v:path arrowok="t"/>
              </v:shape>
            </v:group>
            <v:group style="position:absolute;left:3995;top:12347;width:120;height:146" coordorigin="3995,12347" coordsize="120,146">
              <v:shape style="position:absolute;left:3995;top:12347;width:120;height:146" coordorigin="3995,12347" coordsize="120,146" path="m4030,12347l3995,12493,4115,12403,4055,12401,4030,12347xe" filled="true" fillcolor="#231f20" stroked="false">
                <v:path arrowok="t"/>
                <v:fill type="solid"/>
              </v:shape>
            </v:group>
            <v:group style="position:absolute;left:5466;top:9702;width:2;height:612" coordorigin="5466,9702" coordsize="2,612">
              <v:shape style="position:absolute;left:5466;top:9702;width:2;height:612" coordorigin="5466,9702" coordsize="0,612" path="m5466,9702l5466,10314e" filled="false" stroked="true" strokeweight="1.004pt" strokecolor="#231f20">
                <v:path arrowok="t"/>
              </v:shape>
              <v:shape style="position:absolute;left:5415;top:10283;width:102;height:141" type="#_x0000_t75" stroked="false">
                <v:imagedata r:id="rId126" o:title=""/>
              </v:shape>
              <v:shape style="position:absolute;left:5416;top:10725;width:102;height:507" type="#_x0000_t75" stroked="false">
                <v:imagedata r:id="rId127" o:title=""/>
              </v:shape>
            </v:group>
            <v:group style="position:absolute;left:6935;top:11602;width:2105;height:2" coordorigin="6935,11602" coordsize="2105,2">
              <v:shape style="position:absolute;left:6935;top:11602;width:2105;height:2" coordorigin="6935,11602" coordsize="2105,0" path="m6935,11602l9040,11602e" filled="false" stroked="true" strokeweight="1.004pt" strokecolor="#231f20">
                <v:path arrowok="t"/>
              </v:shape>
            </v:group>
            <v:group style="position:absolute;left:6826;top:11550;width:141;height:103" coordorigin="6826,11550" coordsize="141,103">
              <v:shape style="position:absolute;left:6826;top:11550;width:141;height:103" coordorigin="6826,11550" coordsize="141,103" path="m6966,11550l6826,11602,6966,11653,6935,11602,6966,11550xe" filled="true" fillcolor="#231f20" stroked="false">
                <v:path arrowok="t"/>
                <v:fill type="solid"/>
              </v:shape>
            </v:group>
            <v:group style="position:absolute;left:5466;top:6119;width:2;height:2743" coordorigin="5466,6119" coordsize="2,2743">
              <v:shape style="position:absolute;left:5466;top:6119;width:2;height:2743" coordorigin="5466,6119" coordsize="0,2743" path="m5466,6119l5466,8861e" filled="false" stroked="true" strokeweight="1.004pt" strokecolor="#231f20">
                <v:path arrowok="t"/>
              </v:shape>
              <v:shape style="position:absolute;left:5415;top:8830;width:102;height:141" type="#_x0000_t75" stroked="false">
                <v:imagedata r:id="rId126" o:title=""/>
              </v:shape>
            </v:group>
            <v:group style="position:absolute;left:8698;top:13063;width:353;height:2" coordorigin="8698,13063" coordsize="353,2">
              <v:shape style="position:absolute;left:8698;top:13063;width:353;height:2" coordorigin="8698,13063" coordsize="353,0" path="m8698,13063l9050,13063e" filled="false" stroked="true" strokeweight="1.004pt" strokecolor="#231f20">
                <v:path arrowok="t"/>
              </v:shape>
            </v:group>
            <v:group style="position:absolute;left:1862;top:11611;width:2;height:1470" coordorigin="1862,11611" coordsize="2,1470">
              <v:shape style="position:absolute;left:1862;top:11611;width:2;height:1470" coordorigin="1862,11611" coordsize="0,1470" path="m1862,13081l1862,11611e" filled="false" stroked="true" strokeweight="1.004pt" strokecolor="#231f20">
                <v:path arrowok="t"/>
              </v:shape>
            </v:group>
            <v:group style="position:absolute;left:1852;top:13071;width:428;height:2" coordorigin="1852,13071" coordsize="428,2">
              <v:shape style="position:absolute;left:1852;top:13071;width:428;height:2" coordorigin="1852,13071" coordsize="428,0" path="m1852,13071l2280,13071e" filled="false" stroked="true" strokeweight="1.004pt" strokecolor="#231f20">
                <v:path arrowok="t"/>
              </v:shape>
            </v:group>
            <v:group style="position:absolute;left:9040;top:11591;width:2;height:1481" coordorigin="9040,11591" coordsize="2,1481">
              <v:shape style="position:absolute;left:9040;top:11591;width:2;height:1481" coordorigin="9040,11591" coordsize="0,1481" path="m9040,13072l9040,11591e" filled="false" stroked="true" strokeweight="1.004pt" strokecolor="#231f20">
                <v:path arrowok="t"/>
              </v:shape>
            </v:group>
            <v:group style="position:absolute;left:1852;top:11602;width:2162;height:2" coordorigin="1852,11602" coordsize="2162,2">
              <v:shape style="position:absolute;left:1852;top:11602;width:2162;height:2" coordorigin="1852,11602" coordsize="2162,0" path="m1852,11602l4014,11602e" filled="false" stroked="true" strokeweight="1.004pt" strokecolor="#231f20">
                <v:path arrowok="t"/>
              </v:shape>
            </v:group>
            <v:group style="position:absolute;left:3983;top:11550;width:141;height:103" coordorigin="3983,11550" coordsize="141,103">
              <v:shape style="position:absolute;left:3983;top:11550;width:141;height:103" coordorigin="3983,11550" coordsize="141,103" path="m3983,11550l4014,11602,3983,11653,4124,11602,3983,11550xe" filled="true" fillcolor="#231f20" stroked="false">
                <v:path arrowok="t"/>
                <v:fill type="solid"/>
              </v:shape>
            </v:group>
            <v:group style="position:absolute;left:5466;top:3983;width:2;height:910" coordorigin="5466,3983" coordsize="2,910">
              <v:shape style="position:absolute;left:5466;top:3983;width:2;height:910" coordorigin="5466,3983" coordsize="0,910" path="m5466,3983l5466,4892e" filled="false" stroked="true" strokeweight="1.004pt" strokecolor="#231f20">
                <v:path arrowok="t"/>
              </v:shape>
              <v:shape style="position:absolute;left:5415;top:4861;width:102;height:141" type="#_x0000_t75" stroked="false">
                <v:imagedata r:id="rId126" o:title=""/>
              </v:shape>
              <v:shape style="position:absolute;left:4481;top:10414;width:1977;height:442" type="#_x0000_t75" stroked="false">
                <v:imagedata r:id="rId128" o:title=""/>
              </v:shape>
            </v:group>
            <v:group style="position:absolute;left:4481;top:10414;width:1978;height:442" coordorigin="4481,10414" coordsize="1978,442">
              <v:shape style="position:absolute;left:4481;top:10414;width:1978;height:442" coordorigin="4481,10414" coordsize="1978,442" path="m4662,10414l4574,10415,4493,10453,4481,10595,4481,10675,4483,10763,4520,10844,4662,10856,6278,10856,6366,10854,6447,10817,6458,10675,6458,10595,6457,10506,6419,10426,6278,10414,4662,10414xe" filled="false" stroked="true" strokeweight=".502pt" strokecolor="#939598">
                <v:path arrowok="t"/>
              </v:shape>
              <v:shape style="position:absolute;left:4125;top:11237;width:2692;height:730" type="#_x0000_t75" stroked="false">
                <v:imagedata r:id="rId129" o:title=""/>
              </v:shape>
            </v:group>
            <v:group style="position:absolute;left:4125;top:11237;width:2693;height:730" coordorigin="4125,11237" coordsize="2693,730">
              <v:shape style="position:absolute;left:4125;top:11237;width:2693;height:730" coordorigin="4125,11237" coordsize="2693,730" path="m6288,11237l4654,11237,4125,11602,4654,11966,6288,11966,6817,11602,6288,11237xe" filled="false" stroked="true" strokeweight=".502pt" strokecolor="#c4122f">
                <v:path arrowok="t"/>
              </v:shape>
              <v:shape style="position:absolute;left:2149;top:12495;width:3061;height:1547" type="#_x0000_t75" stroked="false">
                <v:imagedata r:id="rId130" o:title=""/>
              </v:shape>
            </v:group>
            <v:group style="position:absolute;left:2149;top:12495;width:3062;height:1547" coordorigin="2149,12495" coordsize="3062,1547">
              <v:shape style="position:absolute;left:2149;top:12495;width:3062;height:1547" coordorigin="2149,12495" coordsize="3062,1547" path="m2329,12495l2241,12497,2160,12534,2149,12676,2149,13862,2150,13950,2188,14031,2329,14042,5029,14042,5117,14041,5198,14003,5210,13862,5210,12676,5208,12588,5171,12507,5029,12495,2329,12495xe" filled="false" stroked="true" strokeweight=".502pt" strokecolor="#005da4">
                <v:path arrowok="t"/>
              </v:shape>
              <v:shape style="position:absolute;left:8093;top:4199;width:2769;height:2952" type="#_x0000_t75" stroked="false">
                <v:imagedata r:id="rId131" o:title=""/>
              </v:shape>
            </v:group>
            <v:group style="position:absolute;left:8093;top:4199;width:2769;height:2953" coordorigin="8093,4199" coordsize="2769,2953">
              <v:shape style="position:absolute;left:8093;top:4199;width:2769;height:2953" coordorigin="8093,4199" coordsize="2769,2953" path="m8274,4199l8185,4200,8104,4238,8093,4380,8093,6971,8094,7059,8132,7140,8274,7151,10681,7151,10769,7150,10850,7112,10862,6971,10862,4380,10860,4292,10823,4211,10681,4199,8274,4199xe" filled="false" stroked="true" strokeweight=".502pt" strokecolor="#66952d">
                <v:path arrowok="t"/>
              </v:shape>
              <v:shape style="position:absolute;left:5690;top:12501;width:3061;height:1345" type="#_x0000_t75" stroked="false">
                <v:imagedata r:id="rId132" o:title=""/>
              </v:shape>
            </v:group>
            <v:group style="position:absolute;left:5690;top:12501;width:3062;height:1345" coordorigin="5690,12501" coordsize="3062,1345">
              <v:shape style="position:absolute;left:5690;top:12501;width:3062;height:1345" coordorigin="5690,12501" coordsize="3062,1345" path="m5871,12501l5783,12502,5702,12540,5690,12681,5690,13665,5691,13753,5729,13834,5871,13846,8571,13846,8659,13844,8740,13807,8751,13665,8751,12681,8750,12593,8712,12512,8571,12501,5871,12501xe" filled="false" stroked="true" strokeweight=".502pt" strokecolor="#005da4">
                <v:path arrowok="t"/>
              </v:shape>
              <v:shape style="position:absolute;left:3708;top:8976;width:3513;height:1149" type="#_x0000_t75" stroked="false">
                <v:imagedata r:id="rId133" o:title=""/>
              </v:shape>
            </v:group>
            <v:group style="position:absolute;left:3708;top:8976;width:3513;height:1150" coordorigin="3708,8976" coordsize="3513,1150">
              <v:shape style="position:absolute;left:3708;top:8976;width:3513;height:1150" coordorigin="3708,8976" coordsize="3513,1150" path="m3889,8976l3801,8977,3720,9015,3708,9157,3708,9945,3710,10033,3747,10114,3889,10125,7041,10125,7129,10124,7210,10086,7221,9945,7221,9157,7220,9069,7182,8988,7041,8976,3889,8976xe" filled="false" stroked="true" strokeweight=".502pt" strokecolor="#005da4">
                <v:path arrowok="t"/>
              </v:shape>
              <v:shape style="position:absolute;left:1128;top:5222;width:1797;height:895" type="#_x0000_t75" stroked="false">
                <v:imagedata r:id="rId134" o:title=""/>
              </v:shape>
            </v:group>
            <v:group style="position:absolute;left:1128;top:5222;width:1797;height:895" coordorigin="1128,5222" coordsize="1797,895">
              <v:shape style="position:absolute;left:1128;top:5222;width:1797;height:895" coordorigin="1128,5222" coordsize="1797,895" path="m1308,5222l1220,5224,1139,5261,1128,5403,1128,5937,1129,6025,1167,6106,1308,6117,2744,6117,2832,6116,2913,6078,2924,5937,2924,5403,2923,5315,2885,5234,2744,5222,1308,5222xe" filled="false" stroked="true" strokeweight=".502pt" strokecolor="#66952d">
                <v:path arrowok="t"/>
              </v:shape>
              <v:shape style="position:absolute;left:4296;top:2223;width:2339;height:442" type="#_x0000_t75" stroked="false">
                <v:imagedata r:id="rId135" o:title=""/>
              </v:shape>
            </v:group>
            <v:group style="position:absolute;left:4296;top:2223;width:2339;height:442" coordorigin="4296,2223" coordsize="2339,442">
              <v:shape style="position:absolute;left:4296;top:2223;width:2339;height:442" coordorigin="4296,2223" coordsize="2339,442" path="m4476,2223l4388,2224,4307,2262,4296,2404,4296,2484,4297,2572,4335,2653,4476,2665,6453,2665,6542,2663,6623,2626,6634,2484,6634,2404,6633,2315,6595,2235,6453,2223,4476,2223xe" filled="false" stroked="true" strokeweight=".502pt" strokecolor="#66952d">
                <v:path arrowok="t"/>
              </v:shape>
              <v:shape style="position:absolute;left:3804;top:3065;width:3332;height:1553" type="#_x0000_t75" stroked="false">
                <v:imagedata r:id="rId136" o:title=""/>
              </v:shape>
            </v:group>
            <v:group style="position:absolute;left:3804;top:3065;width:3333;height:1554" coordorigin="3804,3065" coordsize="3333,1554">
              <v:shape style="position:absolute;left:3804;top:3065;width:3333;height:1554" coordorigin="3804,3065" coordsize="3333,1554" path="m3985,3065l3896,3067,3815,3104,3804,3246,3804,4438,3805,4526,3843,4607,3985,4619,6955,4619,7044,4617,7125,4580,7136,4438,7136,3246,7135,3158,7097,3077,6955,3065,3985,3065xe" filled="false" stroked="true" strokeweight=".502pt" strokecolor="#e29843">
                <v:path arrowok="t"/>
              </v:shape>
              <v:shape style="position:absolute;left:4028;top:5007;width:2877;height:1345" type="#_x0000_t75" stroked="false">
                <v:imagedata r:id="rId137" o:title=""/>
              </v:shape>
            </v:group>
            <v:group style="position:absolute;left:4028;top:5007;width:2878;height:1345" coordorigin="4028,5007" coordsize="2878,1345">
              <v:shape style="position:absolute;left:4028;top:5007;width:2878;height:1345" coordorigin="4028,5007" coordsize="2878,1345" path="m6340,5007l4594,5007,4028,5679,4594,6352,6340,6352,6906,5679,6340,5007xe" filled="false" stroked="true" strokeweight=".502pt" strokecolor="#c4122f">
                <v:path arrowok="t"/>
              </v:shape>
            </v:group>
            <v:group style="position:absolute;left:7447;top:8322;width:3266;height:633" coordorigin="7447,8322" coordsize="3266,633">
              <v:shape style="position:absolute;left:7447;top:8322;width:3266;height:633" coordorigin="7447,8322" coordsize="3266,633" path="m7447,8955l10712,8955,10712,8322,7447,8322,7447,8955xe" filled="true" fillcolor="#ffffff" stroked="false">
                <v:path arrowok="t"/>
                <v:fill type="solid"/>
              </v:shape>
            </v:group>
            <v:group style="position:absolute;left:1123;top:8632;width:6204;height:2" coordorigin="1123,8632" coordsize="6204,2">
              <v:shape style="position:absolute;left:1123;top:8632;width:6204;height:2" coordorigin="1123,8632" coordsize="6204,0" path="m1123,8632l7327,8632e" filled="false" stroked="true" strokeweight="1.004pt" strokecolor="#231f20">
                <v:path arrowok="t"/>
                <v:stroke dashstyle="longDash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3"/>
        <w:rPr>
          <w:rFonts w:ascii="Arial" w:hAnsi="Arial" w:cs="Arial" w:eastAsia="Arial" w:hint="default"/>
          <w:sz w:val="15"/>
          <w:szCs w:val="15"/>
        </w:rPr>
      </w:pPr>
    </w:p>
    <w:p>
      <w:pPr>
        <w:tabs>
          <w:tab w:pos="912" w:val="left" w:leader="none"/>
        </w:tabs>
        <w:spacing w:before="0"/>
        <w:ind w:left="11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FFFFFF"/>
          <w:w w:val="95"/>
          <w:sz w:val="16"/>
        </w:rPr>
        <w:t>12</w:t>
        <w:tab/>
      </w:r>
      <w:r>
        <w:rPr>
          <w:rFonts w:ascii="Arial"/>
          <w:color w:val="FFFFFF"/>
          <w:w w:val="85"/>
          <w:sz w:val="16"/>
        </w:rPr>
        <w:t>American Heart</w:t>
      </w:r>
      <w:r>
        <w:rPr>
          <w:rFonts w:ascii="Arial"/>
          <w:color w:val="FFFFFF"/>
          <w:spacing w:val="12"/>
          <w:w w:val="85"/>
          <w:sz w:val="16"/>
        </w:rPr>
        <w:t> </w:t>
      </w:r>
      <w:r>
        <w:rPr>
          <w:rFonts w:ascii="Arial"/>
          <w:color w:val="FFFFFF"/>
          <w:w w:val="85"/>
          <w:sz w:val="16"/>
        </w:rPr>
        <w:t>Association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pgSz w:w="11910" w:h="16840"/>
          <w:pgMar w:top="620" w:bottom="0" w:left="180" w:right="600"/>
        </w:sectPr>
      </w:pPr>
    </w:p>
    <w:p>
      <w:pPr>
        <w:pStyle w:val="Heading2"/>
        <w:spacing w:line="351" w:lineRule="exact"/>
        <w:ind w:left="200" w:right="0"/>
        <w:jc w:val="both"/>
      </w:pPr>
      <w:r>
        <w:rPr>
          <w:color w:val="A70E12"/>
          <w:spacing w:val="-3"/>
        </w:rPr>
        <w:t>阻力阀装置</w:t>
      </w:r>
      <w:r>
        <w:rPr/>
      </w:r>
    </w:p>
    <w:p>
      <w:pPr>
        <w:pStyle w:val="BodyText"/>
        <w:spacing w:line="278" w:lineRule="auto" w:before="126"/>
        <w:ind w:right="-11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  <w:position w:val="1"/>
        </w:rPr>
      </w:r>
      <w:r>
        <w:rPr>
          <w:rFonts w:ascii="Arial" w:hAnsi="Arial" w:cs="Arial" w:eastAsia="Arial" w:hint="default"/>
          <w:b/>
          <w:bCs/>
          <w:color w:val="FFFFFF"/>
          <w:w w:val="86"/>
          <w:position w:val="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position w:val="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position w:val="1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2"/>
          <w:shd w:fill="008C95" w:color="auto" w:val="clear"/>
        </w:rPr>
        <w:t>（更新）：</w:t>
      </w:r>
      <w:r>
        <w:rPr>
          <w:rFonts w:ascii="SimSun" w:hAnsi="SimSun" w:cs="SimSun" w:eastAsia="SimSun" w:hint="default"/>
          <w:color w:val="FFFFFF"/>
          <w:spacing w:val="-55"/>
          <w:position w:val="2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55"/>
          <w:position w:val="2"/>
        </w:rPr>
      </w:r>
      <w:r>
        <w:rPr>
          <w:color w:val="231F20"/>
          <w:position w:val="1"/>
        </w:rPr>
        <w:t>不建议常规使用</w:t>
      </w:r>
      <w:r>
        <w:rPr>
          <w:color w:val="231F20"/>
          <w:spacing w:val="-46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ITD </w:t>
      </w:r>
      <w:r>
        <w:rPr>
          <w:color w:val="231F20"/>
          <w:position w:val="1"/>
        </w:rPr>
        <w:t>辅助传统心肺复苏。 </w:t>
      </w:r>
      <w:r>
        <w:rPr>
          <w:color w:val="231F20"/>
        </w:rPr>
        <w:t>当有可用设备和经过适当培训的人员在场时，可以用阻力 </w:t>
      </w:r>
      <w:r>
        <w:rPr>
          <w:color w:val="231F20"/>
        </w:rPr>
      </w:r>
      <w:r>
        <w:rPr>
          <w:color w:val="231F20"/>
          <w:position w:val="1"/>
        </w:rPr>
        <w:t>阀装置搭配主动按压</w:t>
      </w:r>
      <w:r>
        <w:rPr>
          <w:color w:val="231F20"/>
          <w:spacing w:val="-49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- </w:t>
      </w:r>
      <w:r>
        <w:rPr>
          <w:color w:val="231F20"/>
          <w:position w:val="1"/>
        </w:rPr>
        <w:t>减压心肺复苏替代传统心肺复苏。</w:t>
      </w:r>
      <w:r>
        <w:rPr/>
      </w:r>
    </w:p>
    <w:p>
      <w:pPr>
        <w:pStyle w:val="BodyText"/>
        <w:spacing w:line="280" w:lineRule="auto" w:before="73"/>
        <w:ind w:right="93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24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1"/>
          <w:shd w:fill="008C95" w:color="auto" w:val="clear"/>
        </w:rPr>
        <w:t>（旧）：</w:t>
      </w:r>
      <w:r>
        <w:rPr>
          <w:rFonts w:ascii="SimSun" w:hAnsi="SimSun" w:cs="SimSun" w:eastAsia="SimSun" w:hint="default"/>
          <w:color w:val="FFFFFF"/>
          <w:spacing w:val="-36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36"/>
          <w:position w:val="1"/>
        </w:rPr>
      </w:r>
      <w:r>
        <w:rPr>
          <w:color w:val="231F20"/>
          <w:spacing w:val="4"/>
          <w:position w:val="1"/>
        </w:rPr>
        <w:t>成人心脏骤停时，经过培训的施救者可以 </w:t>
      </w:r>
      <w:r>
        <w:rPr>
          <w:color w:val="231F20"/>
          <w:position w:val="1"/>
        </w:rPr>
        <w:t>考虑使用</w:t>
      </w:r>
      <w:r>
        <w:rPr>
          <w:color w:val="231F20"/>
          <w:spacing w:val="-75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ITD </w:t>
      </w:r>
      <w:r>
        <w:rPr>
          <w:color w:val="231F20"/>
          <w:position w:val="1"/>
        </w:rPr>
        <w:t>辅助心肺复苏。</w:t>
      </w:r>
      <w:r>
        <w:rPr/>
      </w:r>
    </w:p>
    <w:p>
      <w:pPr>
        <w:pStyle w:val="BodyText"/>
        <w:spacing w:line="240" w:lineRule="auto" w:before="47"/>
        <w:ind w:right="0"/>
        <w:jc w:val="both"/>
      </w:pPr>
      <w:r>
        <w:rPr>
          <w:rFonts w:ascii="Times New Roman" w:hAnsi="Times New Roman" w:cs="Times New Roman" w:eastAsia="Times New Roman" w:hint="default"/>
          <w:color w:val="FFFFFF"/>
          <w:position w:val="1"/>
        </w:rPr>
      </w:r>
      <w:r>
        <w:rPr>
          <w:rFonts w:ascii="Times New Roman" w:hAnsi="Times New Roman" w:cs="Times New Roman" w:eastAsia="Times New Roman" w:hint="default"/>
          <w:color w:val="FFFFFF"/>
          <w:position w:val="1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1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理由 ：</w:t>
      </w:r>
      <w:r>
        <w:rPr>
          <w:rFonts w:ascii="SimSun" w:hAnsi="SimSun" w:cs="SimSun" w:eastAsia="SimSun" w:hint="default"/>
          <w:color w:val="FFFFFF"/>
          <w:spacing w:val="-69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69"/>
          <w:position w:val="1"/>
        </w:rPr>
      </w:r>
      <w:r>
        <w:rPr>
          <w:color w:val="231F20"/>
          <w:spacing w:val="9"/>
        </w:rPr>
        <w:t>两项大型随机对照实验提供了有关院外心脏骤</w:t>
      </w:r>
      <w:r>
        <w:rPr/>
      </w:r>
    </w:p>
    <w:p>
      <w:pPr>
        <w:pStyle w:val="BodyText"/>
        <w:spacing w:line="252" w:lineRule="auto" w:before="86"/>
        <w:ind w:right="-16"/>
        <w:jc w:val="left"/>
      </w:pPr>
      <w:r>
        <w:rPr>
          <w:color w:val="231F20"/>
          <w:position w:val="1"/>
        </w:rPr>
        <w:t>停使用 </w:t>
      </w:r>
      <w:r>
        <w:rPr>
          <w:rFonts w:ascii="Arial" w:hAnsi="Arial" w:cs="Arial" w:eastAsia="Arial" w:hint="default"/>
          <w:color w:val="231F20"/>
        </w:rPr>
        <w:t>ITD </w:t>
      </w:r>
      <w:r>
        <w:rPr>
          <w:color w:val="231F20"/>
          <w:position w:val="1"/>
        </w:rPr>
        <w:t>新信息。一项大型多中心随机临床试验未能说 明使用 </w:t>
      </w:r>
      <w:r>
        <w:rPr>
          <w:rFonts w:ascii="Arial" w:hAnsi="Arial" w:cs="Arial" w:eastAsia="Arial" w:hint="default"/>
          <w:color w:val="231F20"/>
        </w:rPr>
        <w:t>ITD</w:t>
      </w:r>
      <w:r>
        <w:rPr>
          <w:color w:val="231F20"/>
          <w:position w:val="1"/>
        </w:rPr>
        <w:t>（与使用假装置相比）辅助传统心肺复苏能有 任何改善。另一项临床试验表明，相比于不用 </w:t>
      </w:r>
      <w:r>
        <w:rPr>
          <w:rFonts w:ascii="Arial" w:hAnsi="Arial" w:cs="Arial" w:eastAsia="Arial" w:hint="default"/>
          <w:color w:val="231F20"/>
        </w:rPr>
        <w:t>ITD </w:t>
      </w:r>
      <w:r>
        <w:rPr>
          <w:color w:val="231F20"/>
          <w:position w:val="1"/>
        </w:rPr>
        <w:t>的传统 </w:t>
      </w:r>
      <w:r>
        <w:rPr>
          <w:color w:val="231F20"/>
          <w:spacing w:val="3"/>
          <w:position w:val="1"/>
        </w:rPr>
        <w:t>心肺复苏，主动按压 </w:t>
      </w:r>
      <w:r>
        <w:rPr>
          <w:rFonts w:ascii="Arial" w:hAnsi="Arial" w:cs="Arial" w:eastAsia="Arial" w:hint="default"/>
          <w:color w:val="231F20"/>
        </w:rPr>
        <w:t>- </w:t>
      </w:r>
      <w:r>
        <w:rPr>
          <w:color w:val="231F20"/>
          <w:spacing w:val="4"/>
          <w:position w:val="1"/>
        </w:rPr>
        <w:t>减压式心肺复苏搭配</w:t>
      </w:r>
      <w:r>
        <w:rPr>
          <w:color w:val="231F20"/>
          <w:spacing w:val="-69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ITD </w:t>
      </w:r>
      <w:r>
        <w:rPr>
          <w:color w:val="231F20"/>
          <w:spacing w:val="2"/>
          <w:position w:val="1"/>
        </w:rPr>
        <w:t>有优势。 </w:t>
      </w:r>
      <w:r>
        <w:rPr>
          <w:color w:val="231F20"/>
          <w:spacing w:val="7"/>
        </w:rPr>
        <w:t>但是，主要评估指标的置信区间很宽泛，由于同时介入</w:t>
      </w:r>
      <w:r>
        <w:rPr>
          <w:spacing w:val="7"/>
        </w:rPr>
      </w:r>
    </w:p>
    <w:p>
      <w:pPr>
        <w:pStyle w:val="BodyText"/>
        <w:spacing w:line="261" w:lineRule="auto" w:before="30"/>
        <w:ind w:right="-12" w:hanging="101"/>
        <w:jc w:val="left"/>
      </w:pPr>
      <w:r>
        <w:rPr>
          <w:color w:val="231F20"/>
          <w:spacing w:val="18"/>
          <w:position w:val="1"/>
        </w:rPr>
        <w:t>（接受了主动按压 </w:t>
      </w:r>
      <w:r>
        <w:rPr>
          <w:rFonts w:ascii="Arial" w:hAnsi="Arial" w:cs="Arial" w:eastAsia="Arial" w:hint="default"/>
          <w:color w:val="231F20"/>
        </w:rPr>
        <w:t>- </w:t>
      </w:r>
      <w:r>
        <w:rPr>
          <w:color w:val="231F20"/>
          <w:spacing w:val="18"/>
          <w:position w:val="1"/>
        </w:rPr>
        <w:t>减压式心肺复苏搭配</w:t>
      </w:r>
      <w:r>
        <w:rPr>
          <w:color w:val="231F20"/>
          <w:spacing w:val="-62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ITD </w:t>
      </w:r>
      <w:r>
        <w:rPr>
          <w:color w:val="231F20"/>
          <w:spacing w:val="10"/>
          <w:position w:val="1"/>
        </w:rPr>
        <w:t>治疗组， </w:t>
      </w:r>
      <w:r>
        <w:rPr>
          <w:color w:val="231F20"/>
        </w:rPr>
        <w:t>也使用心肺复苏质量反馈装置进行的心肺复苏，而对照组 </w:t>
      </w:r>
      <w:r>
        <w:rPr>
          <w:color w:val="231F20"/>
        </w:rPr>
        <w:t>并未使用这类反馈装置）而导致偏差的风险较高。</w:t>
      </w:r>
      <w:r>
        <w:rPr/>
      </w:r>
    </w:p>
    <w:p>
      <w:pPr>
        <w:pStyle w:val="Heading2"/>
        <w:spacing w:line="240" w:lineRule="auto" w:before="164"/>
        <w:ind w:left="200" w:right="0"/>
        <w:jc w:val="both"/>
      </w:pPr>
      <w:r>
        <w:rPr>
          <w:color w:val="A70E12"/>
          <w:spacing w:val="-3"/>
        </w:rPr>
        <w:t>机械胸外按压装置</w:t>
      </w:r>
      <w:r>
        <w:rPr/>
      </w:r>
    </w:p>
    <w:p>
      <w:pPr>
        <w:pStyle w:val="BodyText"/>
        <w:spacing w:line="276" w:lineRule="auto" w:before="142"/>
        <w:ind w:right="89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（更新）：</w:t>
      </w:r>
      <w:r>
        <w:rPr>
          <w:rFonts w:ascii="SimSun" w:hAnsi="SimSun" w:cs="SimSun" w:eastAsia="SimSun" w:hint="default"/>
          <w:color w:val="FFFFFF"/>
          <w:spacing w:val="-75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75"/>
          <w:position w:val="1"/>
        </w:rPr>
      </w:r>
      <w:r>
        <w:rPr>
          <w:color w:val="231F20"/>
          <w:spacing w:val="10"/>
          <w:position w:val="1"/>
        </w:rPr>
        <w:t>无证据表明，使用机械活塞装置对心脏</w:t>
      </w:r>
      <w:r>
        <w:rPr>
          <w:color w:val="231F20"/>
          <w:spacing w:val="11"/>
          <w:position w:val="1"/>
        </w:rPr>
        <w:t> </w:t>
      </w:r>
      <w:r>
        <w:rPr>
          <w:color w:val="231F20"/>
        </w:rPr>
        <w:t>骤停患者进行胸外按压，相对人工胸外按压更有优势。人 </w:t>
      </w:r>
      <w:r>
        <w:rPr>
          <w:color w:val="231F20"/>
        </w:rPr>
        <w:t>工胸外按压仍然是治疗心脏骤停的救治标准。但是，在进 </w:t>
      </w:r>
      <w:r>
        <w:rPr>
          <w:color w:val="231F20"/>
          <w:spacing w:val="9"/>
        </w:rPr>
        <w:t>行高质量人工胸外按压比较困难或危险时的特殊条件下</w:t>
      </w:r>
      <w:r>
        <w:rPr/>
      </w:r>
    </w:p>
    <w:p>
      <w:pPr>
        <w:pStyle w:val="BodyText"/>
        <w:spacing w:line="276" w:lineRule="auto" w:before="8"/>
        <w:ind w:right="7" w:hanging="100"/>
        <w:jc w:val="both"/>
      </w:pPr>
      <w:r>
        <w:rPr>
          <w:color w:val="231F20"/>
          <w:spacing w:val="3"/>
        </w:rPr>
        <w:t>（如施救者有限、长时间心肺复苏、低温心脏骤停时进行 </w:t>
      </w:r>
      <w:r>
        <w:rPr>
          <w:color w:val="231F20"/>
        </w:rPr>
        <w:t>心肺复苏、在移动的救护车内进行心肺复苏、在血管造影 室内进行心肺复苏，以及在准备体外心肺复苏期间进行心 </w:t>
      </w:r>
      <w:r>
        <w:rPr>
          <w:color w:val="231F20"/>
          <w:spacing w:val="-4"/>
        </w:rPr>
        <w:t>肺复苏），机械活塞装置可以作为传统心肺复苏的替代品。</w:t>
      </w:r>
      <w:r>
        <w:rPr>
          <w:spacing w:val="-4"/>
        </w:rPr>
      </w:r>
    </w:p>
    <w:p>
      <w:pPr>
        <w:pStyle w:val="BodyText"/>
        <w:spacing w:line="276" w:lineRule="auto" w:before="105"/>
        <w:ind w:left="199" w:right="91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22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1"/>
          <w:shd w:fill="008C95" w:color="auto" w:val="clear"/>
        </w:rPr>
        <w:t>（旧）：</w:t>
      </w:r>
      <w:r>
        <w:rPr>
          <w:rFonts w:ascii="SimSun" w:hAnsi="SimSun" w:cs="SimSun" w:eastAsia="SimSun" w:hint="default"/>
          <w:color w:val="FFFFFF"/>
          <w:spacing w:val="-46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46"/>
          <w:position w:val="1"/>
        </w:rPr>
      </w:r>
      <w:r>
        <w:rPr>
          <w:color w:val="231F20"/>
          <w:spacing w:val="5"/>
          <w:position w:val="1"/>
        </w:rPr>
        <w:t>经过适当训练的人员在特定情况下可以考 </w:t>
      </w:r>
      <w:r>
        <w:rPr>
          <w:color w:val="231F20"/>
        </w:rPr>
        <w:t>虑使用机械活塞装置，以便在人工复苏困难的场合（如在 </w:t>
      </w:r>
      <w:r>
        <w:rPr>
          <w:color w:val="231F20"/>
        </w:rPr>
        <w:t>诊断和介入治疗过程中）治疗成人心脏骤停。经过适当训 练的人员在特定情况下可以考虑使用环胸束带按压装置治 疗心脏骤停。</w:t>
      </w:r>
      <w:r>
        <w:rPr/>
      </w:r>
    </w:p>
    <w:p>
      <w:pPr>
        <w:pStyle w:val="BodyText"/>
        <w:spacing w:line="285" w:lineRule="auto" w:before="88"/>
        <w:ind w:right="90"/>
        <w:jc w:val="both"/>
      </w:pPr>
      <w:r>
        <w:rPr>
          <w:rFonts w:ascii="Times New Roman" w:hAnsi="Times New Roman" w:cs="Times New Roman" w:eastAsia="Times New Roman" w:hint="default"/>
          <w:color w:val="FFFFFF"/>
          <w:position w:val="1"/>
        </w:rPr>
      </w:r>
      <w:r>
        <w:rPr>
          <w:rFonts w:ascii="Times New Roman" w:hAnsi="Times New Roman" w:cs="Times New Roman" w:eastAsia="Times New Roman" w:hint="default"/>
          <w:color w:val="FFFFFF"/>
          <w:position w:val="1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13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理由 ：</w:t>
      </w:r>
      <w:r>
        <w:rPr>
          <w:rFonts w:ascii="SimSun" w:hAnsi="SimSun" w:cs="SimSun" w:eastAsia="SimSun" w:hint="default"/>
          <w:color w:val="FFFFFF"/>
          <w:spacing w:val="-56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56"/>
          <w:position w:val="1"/>
        </w:rPr>
      </w:r>
      <w:r>
        <w:rPr>
          <w:color w:val="231F20"/>
          <w:spacing w:val="7"/>
        </w:rPr>
        <w:t>三项大型随机对照试验比较了机械胸外按压装 </w:t>
      </w:r>
      <w:r>
        <w:rPr>
          <w:color w:val="231F20"/>
        </w:rPr>
        <w:t>置和人工胸外按压，试验结果并未说明机械胸部按压能改 </w:t>
      </w:r>
      <w:r>
        <w:rPr>
          <w:color w:val="231F20"/>
        </w:rPr>
        <w:t>善院外心脏骤停患者的预后。因此，人工胸外按压仍然是 治疗心脏骤停的救治标准。</w:t>
      </w:r>
      <w:r>
        <w:rPr/>
      </w:r>
    </w:p>
    <w:p>
      <w:pPr>
        <w:pStyle w:val="Heading2"/>
        <w:spacing w:line="240" w:lineRule="auto" w:before="72"/>
        <w:ind w:left="200" w:right="0"/>
        <w:jc w:val="both"/>
      </w:pPr>
      <w:r>
        <w:rPr>
          <w:color w:val="A70E12"/>
          <w:spacing w:val="-3"/>
        </w:rPr>
        <w:t>体外技术和有创灌注装置</w:t>
      </w:r>
      <w:r>
        <w:rPr/>
      </w:r>
    </w:p>
    <w:p>
      <w:pPr>
        <w:pStyle w:val="BodyText"/>
        <w:spacing w:line="266" w:lineRule="auto" w:before="124"/>
        <w:ind w:right="98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w w:val="95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w w:val="95"/>
          <w:position w:val="1"/>
          <w:shd w:fill="008C95" w:color="auto" w:val="clear"/>
        </w:rPr>
        <w:t>（更新）： </w:t>
      </w:r>
      <w:r>
        <w:rPr>
          <w:rFonts w:ascii="SimSun" w:hAnsi="SimSun" w:cs="SimSun" w:eastAsia="SimSun" w:hint="default"/>
          <w:color w:val="FFFFFF"/>
          <w:spacing w:val="-12"/>
          <w:w w:val="95"/>
          <w:position w:val="1"/>
        </w:rPr>
      </w:r>
      <w:r>
        <w:rPr>
          <w:color w:val="231F20"/>
          <w:w w:val="95"/>
          <w:position w:val="1"/>
        </w:rPr>
        <w:t>对于发生心脏骤停，且怀疑心脏骤停的病 </w:t>
      </w:r>
      <w:r>
        <w:rPr>
          <w:color w:val="231F20"/>
          <w:spacing w:val="-3"/>
          <w:w w:val="95"/>
          <w:position w:val="1"/>
        </w:rPr>
        <w:t>因可能可逆的选定患者，可以考虑以体外心肺复苏 </w:t>
      </w:r>
      <w:r>
        <w:rPr>
          <w:rFonts w:ascii="Arial" w:hAnsi="Arial" w:cs="Arial" w:eastAsia="Arial" w:hint="default"/>
          <w:color w:val="231F20"/>
          <w:w w:val="95"/>
        </w:rPr>
        <w:t>(ECPR) </w:t>
      </w:r>
      <w:r>
        <w:rPr>
          <w:color w:val="231F20"/>
        </w:rPr>
        <w:t>替代传统心肺复苏。</w:t>
      </w:r>
      <w:r>
        <w:rPr/>
      </w:r>
    </w:p>
    <w:p>
      <w:pPr>
        <w:pStyle w:val="BodyText"/>
        <w:spacing w:line="264" w:lineRule="auto" w:before="144"/>
        <w:ind w:right="-18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1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1"/>
          <w:shd w:fill="008C95" w:color="auto" w:val="clear"/>
        </w:rPr>
        <w:t>（旧）： </w:t>
      </w:r>
      <w:r>
        <w:rPr>
          <w:rFonts w:ascii="SimSun" w:hAnsi="SimSun" w:cs="SimSun" w:eastAsia="SimSun" w:hint="default"/>
          <w:color w:val="FFFFFF"/>
          <w:spacing w:val="-13"/>
          <w:position w:val="1"/>
        </w:rPr>
      </w:r>
      <w:r>
        <w:rPr>
          <w:color w:val="231F20"/>
          <w:spacing w:val="30"/>
          <w:position w:val="2"/>
        </w:rPr>
        <w:t>没有充足的证据支持心脏骤停治疗中 </w:t>
      </w:r>
      <w:r>
        <w:rPr>
          <w:rFonts w:ascii="Arial" w:hAnsi="Arial" w:cs="Arial" w:eastAsia="Arial" w:hint="default"/>
          <w:color w:val="231F20"/>
        </w:rPr>
        <w:t>ECPR </w:t>
      </w:r>
      <w:r>
        <w:rPr>
          <w:color w:val="231F20"/>
          <w:spacing w:val="2"/>
          <w:position w:val="1"/>
        </w:rPr>
        <w:t>的常规使用。然而，在</w:t>
      </w:r>
      <w:r>
        <w:rPr>
          <w:color w:val="231F20"/>
          <w:spacing w:val="-51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ECPR</w:t>
      </w:r>
      <w:r>
        <w:rPr>
          <w:rFonts w:ascii="Arial" w:hAnsi="Arial" w:cs="Arial" w:eastAsia="Arial" w:hint="default"/>
          <w:color w:val="231F20"/>
          <w:spacing w:val="-3"/>
        </w:rPr>
        <w:t> </w:t>
      </w:r>
      <w:r>
        <w:rPr>
          <w:color w:val="231F20"/>
          <w:spacing w:val="2"/>
          <w:position w:val="1"/>
        </w:rPr>
        <w:t>已经可用的情况下，</w:t>
      </w:r>
      <w:r>
        <w:rPr>
          <w:color w:val="231F20"/>
          <w:position w:val="1"/>
        </w:rPr>
        <w:t> </w:t>
      </w:r>
      <w:r>
        <w:rPr>
          <w:color w:val="231F20"/>
          <w:spacing w:val="-8"/>
        </w:rPr>
        <w:t>若血流停止时间短暂，且引起心脏骤停的原因是可逆的（如</w:t>
      </w:r>
      <w:r>
        <w:rPr>
          <w:color w:val="231F20"/>
        </w:rPr>
        <w:t> </w:t>
      </w:r>
      <w:r>
        <w:rPr>
          <w:color w:val="231F20"/>
        </w:rPr>
        <w:t>意外低体温、药物中毒等），或是适合做心脏移植（如心</w:t>
      </w:r>
      <w:r>
        <w:rPr>
          <w:color w:val="231F20"/>
          <w:spacing w:val="5"/>
        </w:rPr>
        <w:t> </w:t>
      </w:r>
      <w:r>
        <w:rPr>
          <w:color w:val="231F20"/>
          <w:spacing w:val="5"/>
        </w:rPr>
      </w:r>
      <w:r>
        <w:rPr>
          <w:color w:val="231F20"/>
          <w:spacing w:val="-1"/>
        </w:rPr>
        <w:t>肌炎）或血管再造（如急性心肌梗死），则可以考虑使用</w:t>
      </w:r>
      <w:r>
        <w:rPr>
          <w:color w:val="231F20"/>
        </w:rPr>
        <w:t> </w:t>
      </w:r>
      <w:r>
        <w:rPr>
          <w:color w:val="231F20"/>
        </w:rPr>
      </w:r>
      <w:r>
        <w:rPr>
          <w:rFonts w:ascii="Arial" w:hAnsi="Arial" w:cs="Arial" w:eastAsia="Arial" w:hint="default"/>
          <w:color w:val="231F20"/>
        </w:rPr>
        <w:t>ECPR</w:t>
      </w:r>
      <w:r>
        <w:rPr>
          <w:color w:val="231F20"/>
          <w:position w:val="1"/>
        </w:rPr>
        <w:t>。</w:t>
      </w:r>
      <w:r>
        <w:rPr/>
      </w:r>
    </w:p>
    <w:p>
      <w:pPr>
        <w:pStyle w:val="BodyText"/>
        <w:spacing w:line="254" w:lineRule="auto" w:before="34"/>
        <w:ind w:right="417" w:hanging="1"/>
        <w:jc w:val="both"/>
      </w:pPr>
      <w:r>
        <w:rPr/>
        <w:br w:type="column"/>
      </w: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pacing w:val="13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5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63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spacing w:val="-63"/>
        </w:rPr>
      </w:r>
      <w:r>
        <w:rPr>
          <w:color w:val="231F20"/>
          <w:spacing w:val="-11"/>
          <w:position w:val="2"/>
        </w:rPr>
        <w:t>“</w:t>
      </w:r>
      <w:r>
        <w:rPr>
          <w:rFonts w:ascii="SimSun" w:hAnsi="SimSun" w:cs="SimSun" w:eastAsia="SimSun" w:hint="default"/>
          <w:color w:val="231F20"/>
          <w:spacing w:val="5"/>
          <w:position w:val="2"/>
        </w:rPr>
        <w:t>体</w:t>
      </w:r>
      <w:r>
        <w:rPr>
          <w:rFonts w:ascii="SimSun" w:hAnsi="SimSun" w:cs="SimSun" w:eastAsia="SimSun" w:hint="default"/>
          <w:color w:val="231F20"/>
          <w:position w:val="2"/>
        </w:rPr>
        <w:t>外</w:t>
      </w:r>
      <w:r>
        <w:rPr>
          <w:rFonts w:ascii="SimSun" w:hAnsi="SimSun" w:cs="SimSun" w:eastAsia="SimSun" w:hint="default"/>
          <w:color w:val="231F20"/>
          <w:spacing w:val="-29"/>
          <w:position w:val="2"/>
        </w:rPr>
        <w:t> </w:t>
      </w:r>
      <w:r>
        <w:rPr>
          <w:rFonts w:ascii="Arial" w:hAnsi="Arial" w:cs="Arial" w:eastAsia="Arial" w:hint="default"/>
          <w:i/>
          <w:color w:val="231F20"/>
          <w:w w:val="93"/>
          <w:position w:val="1"/>
        </w:rPr>
        <w:t>CPR</w:t>
      </w:r>
      <w:r>
        <w:rPr>
          <w:rFonts w:ascii="Arial" w:hAnsi="Arial" w:cs="Arial" w:eastAsia="Arial" w:hint="default"/>
          <w:i/>
          <w:color w:val="231F20"/>
          <w:spacing w:val="-38"/>
          <w:position w:val="1"/>
        </w:rPr>
        <w:t> </w:t>
      </w:r>
      <w:r>
        <w:rPr>
          <w:color w:val="231F20"/>
          <w:spacing w:val="5"/>
          <w:position w:val="2"/>
        </w:rPr>
        <w:t>”一词是指在对心脏骤停患者进行</w:t>
      </w:r>
      <w:r>
        <w:rPr>
          <w:color w:val="231F20"/>
          <w:position w:val="2"/>
        </w:rPr>
        <w:t>复</w:t>
      </w:r>
      <w:r>
        <w:rPr>
          <w:color w:val="231F20"/>
          <w:position w:val="2"/>
        </w:rPr>
        <w:t> </w:t>
      </w:r>
      <w:r>
        <w:rPr>
          <w:color w:val="231F20"/>
          <w:position w:val="1"/>
        </w:rPr>
        <w:t>苏时，启动体外循环和氧合。</w:t>
      </w:r>
      <w:r>
        <w:rPr>
          <w:rFonts w:ascii="Arial" w:hAnsi="Arial" w:cs="Arial" w:eastAsia="Arial" w:hint="default"/>
          <w:color w:val="231F20"/>
        </w:rPr>
        <w:t>ECPR</w:t>
      </w:r>
      <w:r>
        <w:rPr>
          <w:rFonts w:ascii="Arial" w:hAnsi="Arial" w:cs="Arial" w:eastAsia="Arial" w:hint="default"/>
          <w:color w:val="231F20"/>
          <w:spacing w:val="-19"/>
        </w:rPr>
        <w:t> </w:t>
      </w:r>
      <w:r>
        <w:rPr>
          <w:color w:val="231F20"/>
          <w:position w:val="1"/>
        </w:rPr>
        <w:t>涉及在大静脉或动脉</w:t>
      </w:r>
      <w:r>
        <w:rPr/>
      </w:r>
    </w:p>
    <w:p>
      <w:pPr>
        <w:pStyle w:val="BodyText"/>
        <w:spacing w:line="259" w:lineRule="auto" w:before="0"/>
        <w:ind w:left="199" w:right="410" w:hanging="100"/>
        <w:jc w:val="both"/>
      </w:pPr>
      <w:r>
        <w:rPr>
          <w:color w:val="231F20"/>
          <w:spacing w:val="3"/>
          <w:position w:val="1"/>
        </w:rPr>
        <w:t>（如股动静脉）中紧急置管。</w:t>
      </w:r>
      <w:r>
        <w:rPr>
          <w:rFonts w:ascii="Arial" w:hAnsi="Arial" w:cs="Arial" w:eastAsia="Arial" w:hint="default"/>
          <w:color w:val="231F20"/>
          <w:spacing w:val="3"/>
        </w:rPr>
        <w:t>ECPR </w:t>
      </w:r>
      <w:r>
        <w:rPr>
          <w:color w:val="231F20"/>
          <w:spacing w:val="5"/>
          <w:position w:val="1"/>
        </w:rPr>
        <w:t>的目标是在治疗潜在 </w:t>
      </w:r>
      <w:r>
        <w:rPr>
          <w:color w:val="231F20"/>
          <w:position w:val="1"/>
        </w:rPr>
        <w:t>的可逆病情时为心脏骤停患者提供支持。</w:t>
      </w:r>
      <w:r>
        <w:rPr>
          <w:rFonts w:ascii="Arial" w:hAnsi="Arial" w:cs="Arial" w:eastAsia="Arial" w:hint="default"/>
          <w:color w:val="231F20"/>
        </w:rPr>
        <w:t>ECPR </w:t>
      </w:r>
      <w:r>
        <w:rPr>
          <w:color w:val="231F20"/>
          <w:position w:val="1"/>
        </w:rPr>
        <w:t>是一个复 </w:t>
      </w:r>
      <w:r>
        <w:rPr>
          <w:color w:val="231F20"/>
        </w:rPr>
        <w:t>杂的过程，需要训练有素的团队、专业的设备，以及当地 </w:t>
      </w:r>
      <w:r>
        <w:rPr>
          <w:color w:val="231F20"/>
        </w:rPr>
      </w:r>
      <w:r>
        <w:rPr>
          <w:color w:val="231F20"/>
          <w:position w:val="1"/>
        </w:rPr>
        <w:t>医疗系统的跨学科支持。没有关于</w:t>
      </w:r>
      <w:r>
        <w:rPr>
          <w:color w:val="231F20"/>
          <w:spacing w:val="-73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ECPR </w:t>
      </w:r>
      <w:r>
        <w:rPr>
          <w:color w:val="231F20"/>
          <w:spacing w:val="-4"/>
          <w:position w:val="1"/>
        </w:rPr>
        <w:t>的临床试验，而 </w:t>
      </w:r>
      <w:r>
        <w:rPr>
          <w:color w:val="231F20"/>
          <w:spacing w:val="6"/>
          <w:position w:val="1"/>
        </w:rPr>
        <w:t>且目前已发表的系列研究在选择使用</w:t>
      </w:r>
      <w:r>
        <w:rPr>
          <w:color w:val="231F20"/>
          <w:spacing w:val="-28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ECPR </w:t>
      </w:r>
      <w:r>
        <w:rPr>
          <w:color w:val="231F20"/>
          <w:spacing w:val="7"/>
          <w:position w:val="1"/>
        </w:rPr>
        <w:t>的患者时都 </w:t>
      </w:r>
      <w:r>
        <w:rPr>
          <w:color w:val="231F20"/>
        </w:rPr>
        <w:t>有严格的纳入和排除标准。尽管这些纳入标准之间差别很 </w:t>
      </w:r>
      <w:r>
        <w:rPr>
          <w:color w:val="231F20"/>
        </w:rPr>
      </w:r>
      <w:r>
        <w:rPr>
          <w:color w:val="231F20"/>
          <w:spacing w:val="2"/>
          <w:position w:val="1"/>
        </w:rPr>
        <w:t>大，但多数仅包括年龄在 </w:t>
      </w:r>
      <w:r>
        <w:rPr>
          <w:rFonts w:ascii="Arial" w:hAnsi="Arial" w:cs="Arial" w:eastAsia="Arial" w:hint="default"/>
          <w:color w:val="231F20"/>
        </w:rPr>
        <w:t>18 </w:t>
      </w:r>
      <w:r>
        <w:rPr>
          <w:color w:val="231F20"/>
          <w:position w:val="1"/>
        </w:rPr>
        <w:t>到 </w:t>
      </w:r>
      <w:r>
        <w:rPr>
          <w:rFonts w:ascii="Arial" w:hAnsi="Arial" w:cs="Arial" w:eastAsia="Arial" w:hint="default"/>
          <w:color w:val="231F20"/>
        </w:rPr>
        <w:t>75 </w:t>
      </w:r>
      <w:r>
        <w:rPr>
          <w:color w:val="231F20"/>
          <w:spacing w:val="2"/>
          <w:position w:val="1"/>
        </w:rPr>
        <w:t>岁之间、合并症较少 </w:t>
      </w:r>
      <w:r>
        <w:rPr>
          <w:color w:val="231F20"/>
        </w:rPr>
        <w:t>的患者，患者发生了心源性的心脏骤停，并在接受了超过 </w:t>
      </w:r>
      <w:r>
        <w:rPr>
          <w:color w:val="231F20"/>
        </w:rPr>
      </w:r>
      <w:r>
        <w:rPr>
          <w:rFonts w:ascii="Arial" w:hAnsi="Arial" w:cs="Arial" w:eastAsia="Arial" w:hint="default"/>
          <w:color w:val="231F20"/>
          <w:w w:val="99"/>
        </w:rPr>
        <w:t>10 </w:t>
      </w:r>
      <w:r>
        <w:rPr>
          <w:color w:val="231F20"/>
          <w:spacing w:val="-2"/>
          <w:w w:val="99"/>
          <w:position w:val="1"/>
        </w:rPr>
        <w:t>分钟的传统心肺复苏后仍未恢复自主循环（</w:t>
      </w:r>
      <w:r>
        <w:rPr>
          <w:rFonts w:ascii="Arial" w:hAnsi="Arial" w:cs="Arial" w:eastAsia="Arial" w:hint="default"/>
          <w:color w:val="231F20"/>
          <w:spacing w:val="-2"/>
          <w:w w:val="99"/>
        </w:rPr>
        <w:t>ROSC</w:t>
      </w:r>
      <w:r>
        <w:rPr>
          <w:color w:val="231F20"/>
          <w:spacing w:val="-2"/>
          <w:w w:val="99"/>
          <w:position w:val="1"/>
        </w:rPr>
        <w:t>）。</w:t>
      </w:r>
      <w:r>
        <w:rPr>
          <w:color w:val="231F20"/>
          <w:spacing w:val="-60"/>
          <w:w w:val="99"/>
          <w:position w:val="1"/>
        </w:rPr>
        <w:t> </w:t>
      </w:r>
      <w:r>
        <w:rPr>
          <w:color w:val="231F20"/>
          <w:spacing w:val="6"/>
          <w:position w:val="1"/>
        </w:rPr>
        <w:t>医护人员在选择潜在</w:t>
      </w:r>
      <w:r>
        <w:rPr>
          <w:color w:val="231F20"/>
          <w:spacing w:val="-29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ECPR </w:t>
      </w:r>
      <w:r>
        <w:rPr>
          <w:color w:val="231F20"/>
          <w:spacing w:val="6"/>
          <w:position w:val="1"/>
        </w:rPr>
        <w:t>候选患者时，应该考虑这些 </w:t>
      </w:r>
      <w:r>
        <w:rPr>
          <w:color w:val="231F20"/>
        </w:rPr>
        <w:t>纳入标准。</w:t>
      </w:r>
      <w:r>
        <w:rPr/>
      </w:r>
    </w:p>
    <w:p>
      <w:pPr>
        <w:spacing w:line="240" w:lineRule="auto" w:before="3"/>
        <w:rPr>
          <w:rFonts w:ascii="SimSun" w:hAnsi="SimSun" w:cs="SimSun" w:eastAsia="SimSun" w:hint="default"/>
          <w:sz w:val="25"/>
          <w:szCs w:val="25"/>
        </w:rPr>
      </w:pPr>
    </w:p>
    <w:p>
      <w:pPr>
        <w:pStyle w:val="Heading1"/>
        <w:spacing w:line="240" w:lineRule="auto"/>
        <w:ind w:left="199" w:right="0"/>
        <w:jc w:val="both"/>
      </w:pPr>
      <w:bookmarkStart w:name="_TOC_250008" w:id="6"/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D34727" w:color="auto" w:val="clear"/>
        </w:rPr>
        <w:t>        </w:t>
      </w:r>
      <w:r>
        <w:rPr>
          <w:rFonts w:ascii="Times New Roman" w:hAnsi="Times New Roman" w:cs="Times New Roman" w:eastAsia="Times New Roman" w:hint="default"/>
          <w:color w:val="FFFFFF"/>
          <w:spacing w:val="23"/>
          <w:shd w:fill="D34727" w:color="auto" w:val="clear"/>
        </w:rPr>
        <w:t> </w:t>
      </w:r>
      <w:r>
        <w:rPr>
          <w:color w:val="FFFFFF"/>
          <w:shd w:fill="D34727" w:color="auto" w:val="clear"/>
        </w:rPr>
        <w:t>成人高级心血管生命支持    </w:t>
      </w:r>
      <w:r>
        <w:rPr>
          <w:color w:val="FFFFFF"/>
          <w:spacing w:val="-57"/>
          <w:shd w:fill="D34727" w:color="auto" w:val="clear"/>
        </w:rPr>
        <w:t> </w:t>
      </w:r>
      <w:r>
        <w:rPr>
          <w:color w:val="FFFFFF"/>
          <w:spacing w:val="-57"/>
        </w:rPr>
      </w:r>
      <w:bookmarkEnd w:id="6"/>
      <w:r>
        <w:rPr/>
      </w:r>
    </w:p>
    <w:p>
      <w:pPr>
        <w:spacing w:line="240" w:lineRule="auto" w:before="12"/>
        <w:rPr>
          <w:rFonts w:ascii="SimSun" w:hAnsi="SimSun" w:cs="SimSun" w:eastAsia="SimSun" w:hint="default"/>
          <w:sz w:val="28"/>
          <w:szCs w:val="28"/>
        </w:rPr>
      </w:pPr>
    </w:p>
    <w:p>
      <w:pPr>
        <w:pStyle w:val="Heading2"/>
        <w:spacing w:line="240" w:lineRule="auto"/>
        <w:ind w:left="199" w:right="0"/>
        <w:jc w:val="both"/>
      </w:pPr>
      <w:r>
        <w:rPr>
          <w:color w:val="A70E12"/>
          <w:spacing w:val="-3"/>
        </w:rPr>
        <w:t>关键问题和重大变更的总结</w:t>
      </w:r>
      <w:r>
        <w:rPr/>
      </w:r>
    </w:p>
    <w:p>
      <w:pPr>
        <w:pStyle w:val="BodyText"/>
        <w:spacing w:line="249" w:lineRule="auto" w:before="173"/>
        <w:ind w:left="199" w:right="409"/>
        <w:jc w:val="both"/>
      </w:pPr>
      <w:r>
        <w:rPr>
          <w:rFonts w:ascii="Arial" w:hAnsi="Arial" w:cs="Arial" w:eastAsia="Arial" w:hint="default"/>
          <w:color w:val="231F20"/>
          <w:spacing w:val="5"/>
        </w:rPr>
        <w:t>2015</w:t>
      </w:r>
      <w:r>
        <w:rPr>
          <w:color w:val="231F20"/>
          <w:spacing w:val="5"/>
          <w:position w:val="1"/>
        </w:rPr>
        <w:t>《指南更新》建议中有关高级心脏生命支持的关键 </w:t>
      </w:r>
      <w:r>
        <w:rPr>
          <w:color w:val="231F20"/>
        </w:rPr>
        <w:t>问题和重大变更包括下列内容</w:t>
      </w:r>
      <w:r>
        <w:rPr>
          <w:color w:val="231F20"/>
          <w:spacing w:val="-50"/>
        </w:rPr>
        <w:t> </w:t>
      </w:r>
      <w:r>
        <w:rPr>
          <w:color w:val="231F20"/>
        </w:rPr>
        <w:t>：</w:t>
      </w:r>
      <w:r>
        <w:rPr/>
      </w:r>
    </w:p>
    <w:p>
      <w:pPr>
        <w:pStyle w:val="BodyText"/>
        <w:spacing w:line="268" w:lineRule="auto" w:before="118"/>
        <w:ind w:left="559" w:right="403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联合使用加压素和肾上腺素，相比使用标准剂量的肾 </w:t>
      </w:r>
      <w:r>
        <w:rPr>
          <w:rFonts w:ascii="SimSun" w:hAnsi="SimSun" w:cs="SimSun" w:eastAsia="SimSun" w:hint="default"/>
          <w:color w:val="231F20"/>
        </w:rPr>
        <w:t>上腺素在治疗心脏骤停时没有优势。而且，给予加压 </w:t>
      </w:r>
      <w:r>
        <w:rPr>
          <w:rFonts w:ascii="SimSun" w:hAnsi="SimSun" w:cs="SimSun" w:eastAsia="SimSun" w:hint="default"/>
          <w:color w:val="231F20"/>
        </w:rPr>
      </w:r>
      <w:r>
        <w:rPr>
          <w:rFonts w:ascii="SimSun" w:hAnsi="SimSun" w:cs="SimSun" w:eastAsia="SimSun" w:hint="default"/>
          <w:color w:val="231F20"/>
          <w:spacing w:val="11"/>
        </w:rPr>
        <w:t>素相对仅使用肾上腺素也没有优势。因此，为了简 </w:t>
      </w:r>
      <w:r>
        <w:rPr>
          <w:rFonts w:ascii="SimSun" w:hAnsi="SimSun" w:cs="SimSun" w:eastAsia="SimSun" w:hint="default"/>
          <w:color w:val="231F20"/>
          <w:spacing w:val="11"/>
        </w:rPr>
      </w:r>
      <w:r>
        <w:rPr>
          <w:rFonts w:ascii="SimSun" w:hAnsi="SimSun" w:cs="SimSun" w:eastAsia="SimSun" w:hint="default"/>
          <w:color w:val="231F20"/>
          <w:spacing w:val="10"/>
        </w:rPr>
        <w:t>化流程，已从成人心脏骤停流程中去除加压素—— </w:t>
      </w:r>
      <w:r>
        <w:rPr>
          <w:rFonts w:ascii="SimSun" w:hAnsi="SimSun" w:cs="SimSun" w:eastAsia="SimSun" w:hint="default"/>
          <w:color w:val="231F20"/>
          <w:spacing w:val="10"/>
        </w:rPr>
      </w:r>
      <w:r>
        <w:rPr>
          <w:rFonts w:ascii="Arial" w:hAnsi="Arial" w:cs="Arial" w:eastAsia="Arial" w:hint="default"/>
          <w:color w:val="231F20"/>
          <w:spacing w:val="-14"/>
          <w:w w:val="93"/>
        </w:rPr>
        <w:t>2015</w:t>
      </w:r>
      <w:r>
        <w:rPr>
          <w:rFonts w:ascii="SimSun" w:hAnsi="SimSun" w:cs="SimSun" w:eastAsia="SimSun" w:hint="default"/>
          <w:color w:val="231F20"/>
          <w:spacing w:val="-14"/>
          <w:w w:val="93"/>
          <w:position w:val="1"/>
        </w:rPr>
        <w:t>《更新》。</w:t>
      </w:r>
      <w:r>
        <w:rPr>
          <w:rFonts w:ascii="SimSun" w:hAnsi="SimSun" w:cs="SimSun" w:eastAsia="SimSun" w:hint="default"/>
          <w:spacing w:val="-14"/>
          <w:w w:val="93"/>
        </w:rPr>
      </w:r>
    </w:p>
    <w:p>
      <w:pPr>
        <w:pStyle w:val="BodyText"/>
        <w:spacing w:line="256" w:lineRule="auto" w:before="73"/>
        <w:ind w:left="559" w:right="413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  <w:w w:val="95"/>
        </w:rPr>
        <w:t>• </w:t>
      </w:r>
      <w:r>
        <w:rPr>
          <w:rFonts w:ascii="SimSun" w:hAnsi="SimSun" w:cs="SimSun" w:eastAsia="SimSun" w:hint="default"/>
          <w:color w:val="231F20"/>
          <w:w w:val="95"/>
          <w:position w:val="1"/>
        </w:rPr>
        <w:t>经过 </w:t>
      </w:r>
      <w:r>
        <w:rPr>
          <w:rFonts w:ascii="Arial" w:hAnsi="Arial" w:cs="Arial" w:eastAsia="Arial" w:hint="default"/>
          <w:color w:val="231F20"/>
          <w:w w:val="95"/>
        </w:rPr>
        <w:t>20 </w:t>
      </w:r>
      <w:r>
        <w:rPr>
          <w:rFonts w:ascii="SimSun" w:hAnsi="SimSun" w:cs="SimSun" w:eastAsia="SimSun" w:hint="default"/>
          <w:color w:val="231F20"/>
          <w:spacing w:val="-3"/>
          <w:w w:val="95"/>
          <w:position w:val="1"/>
        </w:rPr>
        <w:t>分钟心肺复苏后，呼气末二氧化碳</w:t>
      </w:r>
      <w:r>
        <w:rPr>
          <w:rFonts w:ascii="SimSun" w:hAnsi="SimSun" w:cs="SimSun" w:eastAsia="SimSun" w:hint="default"/>
          <w:color w:val="231F20"/>
          <w:spacing w:val="-55"/>
          <w:w w:val="95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  <w:w w:val="95"/>
        </w:rPr>
        <w:t>(ETCO</w:t>
      </w:r>
      <w:r>
        <w:rPr>
          <w:rFonts w:ascii="Arial" w:hAnsi="Arial" w:cs="Arial" w:eastAsia="Arial" w:hint="default"/>
          <w:color w:val="231F20"/>
          <w:spacing w:val="-3"/>
          <w:w w:val="95"/>
          <w:position w:val="-2"/>
          <w:sz w:val="11"/>
          <w:szCs w:val="11"/>
        </w:rPr>
        <w:t>2</w:t>
      </w:r>
      <w:r>
        <w:rPr>
          <w:rFonts w:ascii="Arial" w:hAnsi="Arial" w:cs="Arial" w:eastAsia="Arial" w:hint="default"/>
          <w:color w:val="231F20"/>
          <w:spacing w:val="-3"/>
          <w:w w:val="95"/>
        </w:rPr>
        <w:t>) </w:t>
      </w:r>
      <w:r>
        <w:rPr>
          <w:rFonts w:ascii="SimSun" w:hAnsi="SimSun" w:cs="SimSun" w:eastAsia="SimSun" w:hint="default"/>
          <w:color w:val="231F20"/>
          <w:spacing w:val="-3"/>
          <w:w w:val="95"/>
          <w:position w:val="1"/>
        </w:rPr>
        <w:t>仍然 </w:t>
      </w:r>
      <w:r>
        <w:rPr>
          <w:rFonts w:ascii="SimSun" w:hAnsi="SimSun" w:cs="SimSun" w:eastAsia="SimSun" w:hint="default"/>
          <w:color w:val="231F20"/>
        </w:rPr>
        <w:t>较低的插管患者复苏的可能性很低。尽管不能单凭此 </w:t>
      </w:r>
      <w:r>
        <w:rPr>
          <w:rFonts w:ascii="SimSun" w:hAnsi="SimSun" w:cs="SimSun" w:eastAsia="SimSun" w:hint="default"/>
          <w:color w:val="231F20"/>
        </w:rPr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项指标进行决策，但医护人员可以把</w:t>
      </w:r>
      <w:r>
        <w:rPr>
          <w:rFonts w:ascii="SimSun" w:hAnsi="SimSun" w:cs="SimSun" w:eastAsia="SimSun" w:hint="default"/>
          <w:color w:val="231F20"/>
          <w:spacing w:val="-67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20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分钟心肺复苏 </w:t>
      </w:r>
      <w:r>
        <w:rPr>
          <w:rFonts w:ascii="SimSun" w:hAnsi="SimSun" w:cs="SimSun" w:eastAsia="SimSun" w:hint="default"/>
          <w:color w:val="231F20"/>
          <w:w w:val="95"/>
          <w:position w:val="1"/>
        </w:rPr>
        <w:t>后低 </w:t>
      </w:r>
      <w:r>
        <w:rPr>
          <w:rFonts w:ascii="Arial" w:hAnsi="Arial" w:cs="Arial" w:eastAsia="Arial" w:hint="default"/>
          <w:color w:val="231F20"/>
          <w:spacing w:val="-3"/>
          <w:w w:val="95"/>
        </w:rPr>
        <w:t>ETCO</w:t>
      </w:r>
      <w:r>
        <w:rPr>
          <w:rFonts w:ascii="Arial" w:hAnsi="Arial" w:cs="Arial" w:eastAsia="Arial" w:hint="default"/>
          <w:color w:val="231F20"/>
          <w:spacing w:val="-3"/>
          <w:w w:val="95"/>
          <w:position w:val="-2"/>
          <w:sz w:val="11"/>
          <w:szCs w:val="11"/>
        </w:rPr>
        <w:t>2   </w:t>
      </w:r>
      <w:r>
        <w:rPr>
          <w:rFonts w:ascii="Arial" w:hAnsi="Arial" w:cs="Arial" w:eastAsia="Arial" w:hint="default"/>
          <w:color w:val="231F20"/>
          <w:spacing w:val="9"/>
          <w:w w:val="95"/>
          <w:position w:val="-2"/>
          <w:sz w:val="11"/>
          <w:szCs w:val="11"/>
        </w:rPr>
        <w:t> </w:t>
      </w:r>
      <w:r>
        <w:rPr>
          <w:rFonts w:ascii="SimSun" w:hAnsi="SimSun" w:cs="SimSun" w:eastAsia="SimSun" w:hint="default"/>
          <w:color w:val="231F20"/>
          <w:spacing w:val="3"/>
          <w:w w:val="95"/>
          <w:position w:val="1"/>
        </w:rPr>
        <w:t>与其他因素综合考虑，帮助确定终止心肺</w:t>
      </w:r>
      <w:r>
        <w:rPr>
          <w:rFonts w:ascii="SimSun" w:hAnsi="SimSun" w:cs="SimSun" w:eastAsia="SimSun" w:hint="default"/>
          <w:w w:val="95"/>
        </w:rPr>
      </w:r>
    </w:p>
    <w:p>
      <w:pPr>
        <w:pStyle w:val="BodyText"/>
        <w:spacing w:line="246" w:lineRule="exact" w:before="0"/>
        <w:ind w:left="559" w:right="0"/>
        <w:jc w:val="left"/>
        <w:rPr>
          <w:rFonts w:ascii="SimSun" w:hAnsi="SimSun" w:cs="SimSun" w:eastAsia="SimSun" w:hint="default"/>
        </w:rPr>
      </w:pPr>
      <w:r>
        <w:rPr>
          <w:rFonts w:ascii="SimSun" w:hAnsi="SimSun" w:cs="SimSun" w:eastAsia="SimSun" w:hint="default"/>
          <w:color w:val="231F20"/>
          <w:spacing w:val="-3"/>
        </w:rPr>
        <w:t>复苏的时间。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66" w:lineRule="auto" w:before="126"/>
        <w:ind w:left="559" w:right="416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类固醇和加压素与肾上腺素一起做综合干预，治疗院 </w:t>
      </w:r>
      <w:r>
        <w:rPr>
          <w:rFonts w:ascii="SimSun" w:hAnsi="SimSun" w:cs="SimSun" w:eastAsia="SimSun" w:hint="default"/>
          <w:color w:val="231F20"/>
        </w:rPr>
        <w:t>内心脏骤停可能有益。尽管不建议在以后的随访研究 </w:t>
      </w:r>
      <w:r>
        <w:rPr>
          <w:rFonts w:ascii="SimSun" w:hAnsi="SimSun" w:cs="SimSun" w:eastAsia="SimSun" w:hint="default"/>
          <w:color w:val="231F20"/>
        </w:rPr>
        <w:t>中常规使用此综合治疗，但医护人员在治疗院内心脏 </w:t>
      </w:r>
      <w:r>
        <w:rPr>
          <w:rFonts w:ascii="SimSun" w:hAnsi="SimSun" w:cs="SimSun" w:eastAsia="SimSun" w:hint="default"/>
          <w:color w:val="231F20"/>
          <w:spacing w:val="-3"/>
          <w:w w:val="105"/>
        </w:rPr>
        <w:t>骤停时仍然可以使用。</w:t>
      </w:r>
      <w:r>
        <w:rPr>
          <w:rFonts w:ascii="SimSun" w:hAnsi="SimSun" w:cs="SimSun" w:eastAsia="SimSun" w:hint="default"/>
          <w:w w:val="105"/>
        </w:rPr>
      </w:r>
    </w:p>
    <w:p>
      <w:pPr>
        <w:pStyle w:val="BodyText"/>
        <w:spacing w:line="252" w:lineRule="auto" w:before="104"/>
        <w:ind w:left="559" w:right="407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  <w:w w:val="95"/>
        </w:rPr>
        <w:t>• </w:t>
      </w:r>
      <w:r>
        <w:rPr>
          <w:rFonts w:ascii="Arial" w:hAnsi="Arial" w:cs="Arial" w:eastAsia="Arial" w:hint="default"/>
          <w:color w:val="231F20"/>
          <w:spacing w:val="-3"/>
          <w:w w:val="95"/>
        </w:rPr>
        <w:t>ECPR </w:t>
      </w:r>
      <w:r>
        <w:rPr>
          <w:rFonts w:ascii="SimSun" w:hAnsi="SimSun" w:cs="SimSun" w:eastAsia="SimSun" w:hint="default"/>
          <w:color w:val="231F20"/>
          <w:spacing w:val="9"/>
          <w:w w:val="95"/>
          <w:position w:val="1"/>
        </w:rPr>
        <w:t>快速实施时，可以延长可用性，因为可以争取 </w:t>
      </w:r>
      <w:r>
        <w:rPr>
          <w:rFonts w:ascii="SimSun" w:hAnsi="SimSun" w:cs="SimSun" w:eastAsia="SimSun" w:hint="default"/>
          <w:color w:val="231F20"/>
          <w:w w:val="95"/>
          <w:position w:val="1"/>
        </w:rPr>
        <w:t>时间治疗潜在的可逆病症，或为传统 </w:t>
      </w:r>
      <w:r>
        <w:rPr>
          <w:rFonts w:ascii="Arial" w:hAnsi="Arial" w:cs="Arial" w:eastAsia="Arial" w:hint="default"/>
          <w:color w:val="231F20"/>
          <w:w w:val="95"/>
        </w:rPr>
        <w:t>CPR </w:t>
      </w:r>
      <w:r>
        <w:rPr>
          <w:rFonts w:ascii="SimSun" w:hAnsi="SimSun" w:cs="SimSun" w:eastAsia="SimSun" w:hint="default"/>
          <w:color w:val="231F20"/>
          <w:w w:val="95"/>
          <w:position w:val="1"/>
        </w:rPr>
        <w:t>未能复苏的 </w:t>
      </w:r>
      <w:r>
        <w:rPr>
          <w:rFonts w:ascii="SimSun" w:hAnsi="SimSun" w:cs="SimSun" w:eastAsia="SimSun" w:hint="default"/>
          <w:color w:val="231F20"/>
          <w:spacing w:val="-3"/>
        </w:rPr>
        <w:t>患者安排心脏移植。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49" w:lineRule="auto" w:before="116"/>
        <w:ind w:left="559" w:right="416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对于心律不可电击，转而接受肾上腺素治疗的心脏骤 </w:t>
      </w:r>
      <w:r>
        <w:rPr>
          <w:rFonts w:ascii="SimSun" w:hAnsi="SimSun" w:cs="SimSun" w:eastAsia="SimSun" w:hint="default"/>
          <w:color w:val="231F20"/>
          <w:spacing w:val="-3"/>
          <w:w w:val="110"/>
        </w:rPr>
        <w:t>停患者，建议尽早使用肾上腺素。</w:t>
      </w:r>
      <w:r>
        <w:rPr>
          <w:rFonts w:ascii="SimSun" w:hAnsi="SimSun" w:cs="SimSun" w:eastAsia="SimSun" w:hint="default"/>
          <w:w w:val="110"/>
        </w:rPr>
      </w:r>
    </w:p>
    <w:p>
      <w:pPr>
        <w:pStyle w:val="BodyText"/>
        <w:spacing w:line="252" w:lineRule="auto" w:before="118"/>
        <w:ind w:left="559" w:right="411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  <w:w w:val="115"/>
        </w:rPr>
        <w:t>•</w:t>
      </w:r>
      <w:r>
        <w:rPr>
          <w:rFonts w:ascii="Arial" w:hAnsi="Arial" w:cs="Arial" w:eastAsia="Arial" w:hint="default"/>
          <w:color w:val="005766"/>
          <w:spacing w:val="-29"/>
          <w:w w:val="115"/>
        </w:rPr>
        <w:t> </w:t>
      </w:r>
      <w:r>
        <w:rPr>
          <w:rFonts w:ascii="SimSun" w:hAnsi="SimSun" w:cs="SimSun" w:eastAsia="SimSun" w:hint="default"/>
          <w:color w:val="231F20"/>
          <w:spacing w:val="3"/>
          <w:position w:val="1"/>
        </w:rPr>
        <w:t>有关</w:t>
      </w:r>
      <w:r>
        <w:rPr>
          <w:rFonts w:ascii="SimSun" w:hAnsi="SimSun" w:cs="SimSun" w:eastAsia="SimSun" w:hint="default"/>
          <w:color w:val="231F20"/>
          <w:spacing w:val="-75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</w:rPr>
        <w:t>ROSC</w:t>
      </w:r>
      <w:r>
        <w:rPr>
          <w:rFonts w:ascii="Arial" w:hAnsi="Arial" w:cs="Arial" w:eastAsia="Arial" w:hint="default"/>
          <w:color w:val="231F20"/>
          <w:spacing w:val="-26"/>
        </w:rPr>
        <w:t> </w:t>
      </w:r>
      <w:r>
        <w:rPr>
          <w:rFonts w:ascii="SimSun" w:hAnsi="SimSun" w:cs="SimSun" w:eastAsia="SimSun" w:hint="default"/>
          <w:color w:val="231F20"/>
          <w:spacing w:val="5"/>
          <w:position w:val="1"/>
        </w:rPr>
        <w:t>后使用利多卡因的研究存在矛盾，不建议 </w:t>
      </w:r>
      <w:r>
        <w:rPr>
          <w:rFonts w:ascii="SimSun" w:hAnsi="SimSun" w:cs="SimSun" w:eastAsia="SimSun" w:hint="default"/>
          <w:color w:val="231F20"/>
          <w:spacing w:val="4"/>
          <w:position w:val="1"/>
        </w:rPr>
        <w:t>常规使用利多卡因。但是室颤</w:t>
      </w:r>
      <w:r>
        <w:rPr>
          <w:rFonts w:ascii="SimSun" w:hAnsi="SimSun" w:cs="SimSun" w:eastAsia="SimSun" w:hint="default"/>
          <w:color w:val="231F20"/>
          <w:spacing w:val="-59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/ </w:t>
      </w:r>
      <w:r>
        <w:rPr>
          <w:rFonts w:ascii="SimSun" w:hAnsi="SimSun" w:cs="SimSun" w:eastAsia="SimSun" w:hint="default"/>
          <w:color w:val="231F20"/>
          <w:spacing w:val="5"/>
          <w:position w:val="1"/>
        </w:rPr>
        <w:t>无脉性室性心动过速 </w:t>
      </w:r>
      <w:r>
        <w:rPr>
          <w:rFonts w:ascii="Arial" w:hAnsi="Arial" w:cs="Arial" w:eastAsia="Arial" w:hint="default"/>
          <w:color w:val="231F20"/>
          <w:spacing w:val="-3"/>
          <w:w w:val="95"/>
        </w:rPr>
        <w:t>(pVT)</w:t>
      </w:r>
      <w:r>
        <w:rPr>
          <w:rFonts w:ascii="Arial" w:hAnsi="Arial" w:cs="Arial" w:eastAsia="Arial" w:hint="default"/>
          <w:color w:val="231F20"/>
          <w:spacing w:val="-21"/>
          <w:w w:val="95"/>
        </w:rPr>
        <w:t> </w:t>
      </w:r>
      <w:r>
        <w:rPr>
          <w:rFonts w:ascii="SimSun" w:hAnsi="SimSun" w:cs="SimSun" w:eastAsia="SimSun" w:hint="default"/>
          <w:color w:val="231F20"/>
          <w:spacing w:val="-3"/>
          <w:w w:val="95"/>
          <w:position w:val="1"/>
        </w:rPr>
        <w:t>导致心脏骤停，在出现</w:t>
      </w:r>
      <w:r>
        <w:rPr>
          <w:rFonts w:ascii="SimSun" w:hAnsi="SimSun" w:cs="SimSun" w:eastAsia="SimSun" w:hint="default"/>
          <w:color w:val="231F20"/>
          <w:spacing w:val="-63"/>
          <w:w w:val="95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  <w:w w:val="95"/>
        </w:rPr>
        <w:t>ROSC</w:t>
      </w:r>
      <w:r>
        <w:rPr>
          <w:rFonts w:ascii="Arial" w:hAnsi="Arial" w:cs="Arial" w:eastAsia="Arial" w:hint="default"/>
          <w:color w:val="231F20"/>
          <w:spacing w:val="-21"/>
          <w:w w:val="95"/>
        </w:rPr>
        <w:t> </w:t>
      </w:r>
      <w:r>
        <w:rPr>
          <w:rFonts w:ascii="SimSun" w:hAnsi="SimSun" w:cs="SimSun" w:eastAsia="SimSun" w:hint="default"/>
          <w:color w:val="231F20"/>
          <w:spacing w:val="-3"/>
          <w:w w:val="95"/>
          <w:position w:val="1"/>
        </w:rPr>
        <w:t>后，可以考虑立即开 </w:t>
      </w:r>
      <w:r>
        <w:rPr>
          <w:rFonts w:ascii="SimSun" w:hAnsi="SimSun" w:cs="SimSun" w:eastAsia="SimSun" w:hint="default"/>
          <w:color w:val="231F20"/>
          <w:spacing w:val="-3"/>
        </w:rPr>
        <w:t>始或继续施用利多卡因。</w:t>
      </w:r>
      <w:r>
        <w:rPr>
          <w:rFonts w:ascii="SimSun" w:hAnsi="SimSun" w:cs="SimSun" w:eastAsia="SimSun" w:hint="default"/>
        </w:rPr>
      </w:r>
    </w:p>
    <w:p>
      <w:pPr>
        <w:spacing w:after="0" w:line="252" w:lineRule="auto"/>
        <w:jc w:val="both"/>
        <w:rPr>
          <w:rFonts w:ascii="SimSun" w:hAnsi="SimSun" w:cs="SimSun" w:eastAsia="SimSun" w:hint="default"/>
        </w:rPr>
        <w:sectPr>
          <w:pgSz w:w="11910" w:h="16840"/>
          <w:pgMar w:top="500" w:bottom="0" w:left="520" w:right="300"/>
          <w:cols w:num="2" w:equalWidth="0">
            <w:col w:w="5309" w:space="149"/>
            <w:col w:w="5632"/>
          </w:cols>
        </w:sect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90352" coordorigin="0,0" coordsize="11906,16838">
            <v:group style="position:absolute;left:5946;top:16476;width:5960;height:363" coordorigin="5946,16476" coordsize="5960,363">
              <v:shape style="position:absolute;left:5946;top:16476;width:5960;height:363" coordorigin="5946,16476" coordsize="5960,363" path="m11906,16838l11906,16476,5946,16476,5946,16838,11906,16838xe" filled="true" fillcolor="#609ba8" stroked="false">
                <v:path arrowok="t"/>
                <v:fill type="solid"/>
              </v:shape>
            </v:group>
            <v:group style="position:absolute;left:5946;top:0;width:5960;height:362" coordorigin="5946,0" coordsize="5960,362">
              <v:shape style="position:absolute;left:5946;top:0;width:5960;height:362" coordorigin="5946,0" coordsize="5960,362" path="m5946,362l11906,362,11906,0,5946,0,5946,362xe" filled="true" fillcolor="#005766" stroked="false">
                <v:path arrowok="t"/>
                <v:fill type="solid"/>
              </v:shape>
              <v:shape style="position:absolute;left:0;top:0;width:11906;height:16838" type="#_x0000_t75" stroked="false">
                <v:imagedata r:id="rId24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tabs>
          <w:tab w:pos="10976" w:val="right" w:leader="none"/>
        </w:tabs>
        <w:spacing w:before="222"/>
        <w:ind w:left="572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SimSun" w:hAnsi="SimSun" w:cs="SimSun" w:eastAsia="SimSun" w:hint="default"/>
          <w:color w:val="FFFFFF"/>
          <w:position w:val="1"/>
          <w:sz w:val="16"/>
          <w:szCs w:val="16"/>
        </w:rPr>
        <w:t>《</w:t>
      </w:r>
      <w:r>
        <w:rPr>
          <w:rFonts w:ascii="Arial" w:hAnsi="Arial" w:cs="Arial" w:eastAsia="Arial" w:hint="default"/>
          <w:color w:val="FFFFFF"/>
          <w:sz w:val="16"/>
          <w:szCs w:val="16"/>
        </w:rPr>
        <w:t>2015</w:t>
      </w:r>
      <w:r>
        <w:rPr>
          <w:rFonts w:ascii="Arial" w:hAnsi="Arial" w:cs="Arial" w:eastAsia="Arial" w:hint="default"/>
          <w:color w:val="FFFFFF"/>
          <w:spacing w:val="-15"/>
          <w:sz w:val="16"/>
          <w:szCs w:val="16"/>
        </w:rPr>
        <w:t> </w:t>
      </w:r>
      <w:r>
        <w:rPr>
          <w:rFonts w:ascii="Arial" w:hAnsi="Arial" w:cs="Arial" w:eastAsia="Arial" w:hint="default"/>
          <w:color w:val="FFFFFF"/>
          <w:sz w:val="16"/>
          <w:szCs w:val="16"/>
        </w:rPr>
        <w:t>AHA</w:t>
      </w:r>
      <w:r>
        <w:rPr>
          <w:rFonts w:ascii="Arial" w:hAnsi="Arial" w:cs="Arial" w:eastAsia="Arial" w:hint="default"/>
          <w:color w:val="FFFFFF"/>
          <w:spacing w:val="-11"/>
          <w:sz w:val="16"/>
          <w:szCs w:val="16"/>
        </w:rPr>
        <w:t> </w:t>
      </w:r>
      <w:r>
        <w:rPr>
          <w:rFonts w:ascii="SimSun" w:hAnsi="SimSun" w:cs="SimSun" w:eastAsia="SimSun" w:hint="default"/>
          <w:color w:val="FFFFFF"/>
          <w:position w:val="1"/>
          <w:sz w:val="16"/>
          <w:szCs w:val="16"/>
        </w:rPr>
        <w:t>心肺复苏及心血管急救指南更新》摘要</w:t>
      </w:r>
      <w:r>
        <w:rPr>
          <w:rFonts w:ascii="Arial" w:hAnsi="Arial" w:cs="Arial" w:eastAsia="Arial" w:hint="default"/>
          <w:color w:val="FFFFFF"/>
          <w:sz w:val="16"/>
          <w:szCs w:val="16"/>
        </w:rPr>
        <w:tab/>
        <w:t>13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1580" w:bottom="280" w:left="520" w:right="300"/>
        </w:sectPr>
      </w:pPr>
    </w:p>
    <w:p>
      <w:pPr>
        <w:pStyle w:val="BodyText"/>
        <w:spacing w:line="256" w:lineRule="auto" w:before="32"/>
        <w:ind w:left="900" w:right="-18" w:hanging="180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  <w:w w:val="115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一项观察性研究表明，心脏骤停后施用 </w:t>
      </w:r>
      <w:r>
        <w:rPr>
          <w:rFonts w:ascii="Verdana" w:hAnsi="Verdana" w:cs="Verdana" w:eastAsia="Verdana" w:hint="default"/>
          <w:i/>
          <w:color w:val="231F20"/>
          <w:position w:val="2"/>
        </w:rPr>
        <w:t>ß</w:t>
      </w:r>
      <w:r>
        <w:rPr>
          <w:rFonts w:ascii="Arial" w:hAnsi="Arial" w:cs="Arial" w:eastAsia="Arial" w:hint="default"/>
          <w:color w:val="231F20"/>
        </w:rPr>
        <w:t>- </w:t>
      </w:r>
      <w:r>
        <w:rPr>
          <w:rFonts w:ascii="SimSun" w:hAnsi="SimSun" w:cs="SimSun" w:eastAsia="SimSun" w:hint="default"/>
          <w:color w:val="231F20"/>
          <w:position w:val="1"/>
        </w:rPr>
        <w:t>受体阻滞剂 可能会比不用 </w:t>
      </w:r>
      <w:r>
        <w:rPr>
          <w:rFonts w:ascii="Verdana" w:hAnsi="Verdana" w:cs="Verdana" w:eastAsia="Verdana" w:hint="default"/>
          <w:i/>
          <w:color w:val="231F20"/>
          <w:position w:val="2"/>
        </w:rPr>
        <w:t>ß</w:t>
      </w:r>
      <w:r>
        <w:rPr>
          <w:rFonts w:ascii="Arial" w:hAnsi="Arial" w:cs="Arial" w:eastAsia="Arial" w:hint="default"/>
          <w:color w:val="231F20"/>
        </w:rPr>
        <w:t>-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受体阻滞剂效果更好。尽管这项观察 </w:t>
      </w:r>
      <w:r>
        <w:rPr>
          <w:rFonts w:ascii="SimSun" w:hAnsi="SimSun" w:cs="SimSun" w:eastAsia="SimSun" w:hint="default"/>
          <w:color w:val="231F20"/>
          <w:spacing w:val="-3"/>
        </w:rPr>
        <w:t>性研究还不足以成为将其建议为常规疗法的有力证据， </w:t>
      </w:r>
      <w:r>
        <w:rPr>
          <w:rFonts w:ascii="SimSun" w:hAnsi="SimSun" w:cs="SimSun" w:eastAsia="SimSun" w:hint="default"/>
          <w:color w:val="231F20"/>
          <w:spacing w:val="-3"/>
        </w:rPr>
      </w:r>
      <w:r>
        <w:rPr>
          <w:rFonts w:ascii="SimSun" w:hAnsi="SimSun" w:cs="SimSun" w:eastAsia="SimSun" w:hint="default"/>
          <w:color w:val="231F20"/>
          <w:spacing w:val="3"/>
          <w:position w:val="1"/>
        </w:rPr>
        <w:t>但因室颤 </w:t>
      </w:r>
      <w:r>
        <w:rPr>
          <w:rFonts w:ascii="Arial" w:hAnsi="Arial" w:cs="Arial" w:eastAsia="Arial" w:hint="default"/>
          <w:color w:val="231F20"/>
        </w:rPr>
        <w:t>/ </w:t>
      </w:r>
      <w:r>
        <w:rPr>
          <w:rFonts w:ascii="SimSun" w:hAnsi="SimSun" w:cs="SimSun" w:eastAsia="SimSun" w:hint="default"/>
          <w:color w:val="231F20"/>
          <w:spacing w:val="4"/>
          <w:position w:val="1"/>
        </w:rPr>
        <w:t>无脉性室性心动过速导致心脏骤停而入院 </w:t>
      </w:r>
      <w:r>
        <w:rPr>
          <w:rFonts w:ascii="SimSun" w:hAnsi="SimSun" w:cs="SimSun" w:eastAsia="SimSun" w:hint="default"/>
          <w:color w:val="231F20"/>
          <w:position w:val="1"/>
        </w:rPr>
        <w:t>后，可以考虑尽早开始或继续口服或静脉注射 </w:t>
      </w:r>
      <w:r>
        <w:rPr>
          <w:rFonts w:ascii="Verdana" w:hAnsi="Verdana" w:cs="Verdana" w:eastAsia="Verdana" w:hint="default"/>
          <w:i/>
          <w:color w:val="231F20"/>
          <w:position w:val="2"/>
        </w:rPr>
        <w:t>ß</w:t>
      </w:r>
      <w:r>
        <w:rPr>
          <w:rFonts w:ascii="Arial" w:hAnsi="Arial" w:cs="Arial" w:eastAsia="Arial" w:hint="default"/>
          <w:color w:val="231F20"/>
        </w:rPr>
        <w:t>- </w:t>
      </w:r>
      <w:r>
        <w:rPr>
          <w:rFonts w:ascii="SimSun" w:hAnsi="SimSun" w:cs="SimSun" w:eastAsia="SimSun" w:hint="default"/>
          <w:color w:val="231F20"/>
          <w:position w:val="1"/>
        </w:rPr>
        <w:t>受体 </w:t>
      </w:r>
      <w:r>
        <w:rPr>
          <w:rFonts w:ascii="SimSun" w:hAnsi="SimSun" w:cs="SimSun" w:eastAsia="SimSun" w:hint="default"/>
          <w:color w:val="231F20"/>
          <w:spacing w:val="-3"/>
        </w:rPr>
        <w:t>阻滞剂。</w:t>
      </w:r>
      <w:r>
        <w:rPr>
          <w:rFonts w:ascii="SimSun" w:hAnsi="SimSun" w:cs="SimSun" w:eastAsia="SimSun" w:hint="default"/>
        </w:rPr>
      </w:r>
    </w:p>
    <w:p>
      <w:pPr>
        <w:pStyle w:val="Heading2"/>
        <w:spacing w:line="240" w:lineRule="auto" w:before="168"/>
        <w:ind w:right="0"/>
        <w:jc w:val="both"/>
      </w:pPr>
      <w:r>
        <w:rPr>
          <w:color w:val="A70E12"/>
          <w:spacing w:val="-3"/>
        </w:rPr>
        <w:t>用于复苏的血管加压药</w:t>
      </w:r>
      <w:r>
        <w:rPr>
          <w:color w:val="A70E12"/>
          <w:spacing w:val="-68"/>
        </w:rPr>
        <w:t> </w:t>
      </w:r>
      <w:r>
        <w:rPr>
          <w:color w:val="A70E12"/>
          <w:spacing w:val="-21"/>
        </w:rPr>
        <w:t>：加压素</w:t>
      </w:r>
      <w:r>
        <w:rPr/>
      </w:r>
    </w:p>
    <w:p>
      <w:pPr>
        <w:pStyle w:val="BodyText"/>
        <w:spacing w:line="283" w:lineRule="auto" w:before="134"/>
        <w:ind w:left="540" w:right="98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w w:val="95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w w:val="95"/>
          <w:position w:val="1"/>
          <w:shd w:fill="008C95" w:color="auto" w:val="clear"/>
        </w:rPr>
        <w:t>（更新）： </w:t>
      </w:r>
      <w:r>
        <w:rPr>
          <w:rFonts w:ascii="SimSun" w:hAnsi="SimSun" w:cs="SimSun" w:eastAsia="SimSun" w:hint="default"/>
          <w:color w:val="FFFFFF"/>
          <w:spacing w:val="-12"/>
          <w:w w:val="95"/>
          <w:position w:val="1"/>
        </w:rPr>
      </w:r>
      <w:r>
        <w:rPr>
          <w:color w:val="231F20"/>
          <w:w w:val="95"/>
          <w:position w:val="1"/>
        </w:rPr>
        <w:t>联合使用加压素和肾上腺素，替代标准剂 </w:t>
      </w:r>
      <w:r>
        <w:rPr>
          <w:color w:val="231F20"/>
        </w:rPr>
        <w:t>量的肾上腺素治疗心脏骤停时没有优势。</w:t>
      </w:r>
      <w:r>
        <w:rPr/>
      </w:r>
    </w:p>
    <w:p>
      <w:pPr>
        <w:pStyle w:val="BodyText"/>
        <w:spacing w:line="285" w:lineRule="auto" w:before="8"/>
        <w:ind w:left="539" w:right="89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  <w:position w:val="1"/>
        </w:rPr>
      </w:r>
      <w:r>
        <w:rPr>
          <w:rFonts w:ascii="Arial" w:hAnsi="Arial" w:cs="Arial" w:eastAsia="Arial" w:hint="default"/>
          <w:b/>
          <w:bCs/>
          <w:color w:val="FFFFFF"/>
          <w:w w:val="86"/>
          <w:position w:val="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15"/>
          <w:position w:val="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position w:val="1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3"/>
          <w:shd w:fill="008C95" w:color="auto" w:val="clear"/>
        </w:rPr>
        <w:t>（旧）： </w:t>
      </w:r>
      <w:r>
        <w:rPr>
          <w:rFonts w:ascii="SimSun" w:hAnsi="SimSun" w:cs="SimSun" w:eastAsia="SimSun" w:hint="default"/>
          <w:color w:val="FFFFFF"/>
          <w:spacing w:val="-13"/>
          <w:position w:val="3"/>
        </w:rPr>
      </w:r>
      <w:r>
        <w:rPr>
          <w:color w:val="231F20"/>
          <w:spacing w:val="8"/>
          <w:position w:val="1"/>
        </w:rPr>
        <w:t>一剂静脉／骨内推注的</w:t>
      </w:r>
      <w:r>
        <w:rPr>
          <w:color w:val="231F20"/>
          <w:spacing w:val="-42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40 </w:t>
      </w:r>
      <w:r>
        <w:rPr>
          <w:color w:val="231F20"/>
          <w:spacing w:val="9"/>
          <w:position w:val="1"/>
        </w:rPr>
        <w:t>单位加压素可 </w:t>
      </w:r>
      <w:r>
        <w:rPr>
          <w:color w:val="231F20"/>
        </w:rPr>
        <w:t>代替第一或第二剂肾上腺素治疗心脏骤停。</w:t>
      </w:r>
      <w:r>
        <w:rPr/>
      </w:r>
    </w:p>
    <w:p>
      <w:pPr>
        <w:pStyle w:val="BodyText"/>
        <w:spacing w:line="266" w:lineRule="auto" w:before="126"/>
        <w:ind w:left="539" w:right="97"/>
        <w:jc w:val="both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1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5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spacing w:val="-36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36"/>
        </w:rPr>
      </w:r>
      <w:r>
        <w:rPr>
          <w:color w:val="231F20"/>
          <w:position w:val="1"/>
        </w:rPr>
        <w:t>证据表明，心脏骤停时给予肾上腺素和加压素都 可以改善</w:t>
      </w:r>
      <w:r>
        <w:rPr>
          <w:color w:val="231F20"/>
          <w:spacing w:val="-68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ROSC</w:t>
      </w:r>
      <w:r>
        <w:rPr>
          <w:color w:val="231F20"/>
          <w:position w:val="1"/>
        </w:rPr>
        <w:t>。对现有证据的审查显示，这两种药物的 </w:t>
      </w:r>
      <w:r>
        <w:rPr>
          <w:color w:val="231F20"/>
        </w:rPr>
        <w:t>效果类似，联合使用肾上腺素和加压素，相比单独使用肾 </w:t>
      </w:r>
      <w:r>
        <w:rPr>
          <w:color w:val="231F20"/>
        </w:rPr>
        <w:t>上腺素没有优势。为了简单起见，已从成人心脏骤停流程 中去除加压素。</w:t>
      </w:r>
      <w:r>
        <w:rPr/>
      </w:r>
    </w:p>
    <w:p>
      <w:pPr>
        <w:pStyle w:val="Heading2"/>
        <w:spacing w:line="240" w:lineRule="auto" w:before="160"/>
        <w:ind w:right="0"/>
        <w:jc w:val="both"/>
      </w:pPr>
      <w:r>
        <w:rPr>
          <w:color w:val="A70E12"/>
          <w:spacing w:val="-3"/>
        </w:rPr>
        <w:t>用于复苏的血管加压药</w:t>
      </w:r>
      <w:r>
        <w:rPr>
          <w:color w:val="A70E12"/>
          <w:spacing w:val="-70"/>
        </w:rPr>
        <w:t> </w:t>
      </w:r>
      <w:r>
        <w:rPr>
          <w:color w:val="A70E12"/>
          <w:spacing w:val="-17"/>
        </w:rPr>
        <w:t>：肾上腺素</w:t>
      </w:r>
      <w:r>
        <w:rPr/>
      </w:r>
    </w:p>
    <w:p>
      <w:pPr>
        <w:pStyle w:val="BodyText"/>
        <w:spacing w:line="283" w:lineRule="auto" w:before="110"/>
        <w:ind w:left="540" w:right="98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更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新）： </w:t>
      </w:r>
      <w:r>
        <w:rPr>
          <w:rFonts w:ascii="SimSun" w:hAnsi="SimSun" w:cs="SimSun" w:eastAsia="SimSun" w:hint="default"/>
          <w:color w:val="FFFFFF"/>
          <w:spacing w:val="-12"/>
          <w:position w:val="3"/>
        </w:rPr>
      </w:r>
      <w:r>
        <w:rPr>
          <w:color w:val="231F20"/>
          <w:position w:val="1"/>
        </w:rPr>
        <w:t>因不可电击心律引发心脏骤停后，应尽早 </w:t>
      </w:r>
      <w:r>
        <w:rPr>
          <w:color w:val="231F20"/>
        </w:rPr>
        <w:t>给予肾上腺素。</w:t>
      </w:r>
      <w:r>
        <w:rPr/>
      </w:r>
    </w:p>
    <w:p>
      <w:pPr>
        <w:pStyle w:val="BodyText"/>
        <w:spacing w:line="240" w:lineRule="auto" w:before="99"/>
        <w:ind w:left="539" w:right="0"/>
        <w:jc w:val="both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4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 ：</w:t>
      </w:r>
      <w:r>
        <w:rPr>
          <w:rFonts w:ascii="SimSun" w:hAnsi="SimSun" w:cs="SimSun" w:eastAsia="SimSun" w:hint="default"/>
          <w:color w:val="FFFFFF"/>
          <w:spacing w:val="-52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52"/>
        </w:rPr>
      </w:r>
      <w:r>
        <w:rPr>
          <w:color w:val="231F20"/>
          <w:spacing w:val="7"/>
        </w:rPr>
        <w:t>一项针对不可电击心律的心脏骤停的非常大型</w:t>
      </w:r>
      <w:r>
        <w:rPr>
          <w:spacing w:val="7"/>
        </w:rPr>
      </w:r>
    </w:p>
    <w:p>
      <w:pPr>
        <w:pStyle w:val="BodyText"/>
        <w:spacing w:line="259" w:lineRule="auto" w:before="73"/>
        <w:ind w:left="539" w:right="-14"/>
        <w:jc w:val="left"/>
      </w:pPr>
      <w:r>
        <w:rPr>
          <w:color w:val="231F20"/>
          <w:position w:val="1"/>
        </w:rPr>
        <w:t>的观察性研究比较了 </w:t>
      </w:r>
      <w:r>
        <w:rPr>
          <w:rFonts w:ascii="Arial" w:hAnsi="Arial" w:cs="Arial" w:eastAsia="Arial" w:hint="default"/>
          <w:color w:val="231F20"/>
        </w:rPr>
        <w:t>1 </w:t>
      </w:r>
      <w:r>
        <w:rPr>
          <w:color w:val="231F20"/>
          <w:position w:val="1"/>
        </w:rPr>
        <w:t>至 </w:t>
      </w:r>
      <w:r>
        <w:rPr>
          <w:rFonts w:ascii="Arial" w:hAnsi="Arial" w:cs="Arial" w:eastAsia="Arial" w:hint="default"/>
          <w:color w:val="231F20"/>
        </w:rPr>
        <w:t>3 </w:t>
      </w:r>
      <w:r>
        <w:rPr>
          <w:color w:val="231F20"/>
          <w:position w:val="1"/>
        </w:rPr>
        <w:t>分钟内给予肾上腺素和 </w:t>
      </w:r>
      <w:r>
        <w:rPr>
          <w:rFonts w:ascii="Arial" w:hAnsi="Arial" w:cs="Arial" w:eastAsia="Arial" w:hint="default"/>
          <w:color w:val="231F20"/>
        </w:rPr>
        <w:t>3 </w:t>
      </w:r>
      <w:r>
        <w:rPr>
          <w:color w:val="231F20"/>
          <w:position w:val="1"/>
        </w:rPr>
        <w:t>个 更晚时间段内（</w:t>
      </w:r>
      <w:r>
        <w:rPr>
          <w:rFonts w:ascii="Arial" w:hAnsi="Arial" w:cs="Arial" w:eastAsia="Arial" w:hint="default"/>
          <w:color w:val="231F20"/>
        </w:rPr>
        <w:t>4 </w:t>
      </w:r>
      <w:r>
        <w:rPr>
          <w:color w:val="231F20"/>
          <w:position w:val="1"/>
        </w:rPr>
        <w:t>至</w:t>
      </w:r>
      <w:r>
        <w:rPr>
          <w:color w:val="231F20"/>
          <w:spacing w:val="-45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6 </w:t>
      </w:r>
      <w:r>
        <w:rPr>
          <w:color w:val="231F20"/>
          <w:spacing w:val="-12"/>
          <w:position w:val="1"/>
        </w:rPr>
        <w:t>分钟，</w:t>
      </w:r>
      <w:r>
        <w:rPr>
          <w:rFonts w:ascii="Arial" w:hAnsi="Arial" w:cs="Arial" w:eastAsia="Arial" w:hint="default"/>
          <w:color w:val="231F20"/>
          <w:spacing w:val="-12"/>
        </w:rPr>
        <w:t>7</w:t>
      </w:r>
      <w:r>
        <w:rPr>
          <w:rFonts w:ascii="Arial" w:hAnsi="Arial" w:cs="Arial" w:eastAsia="Arial" w:hint="default"/>
          <w:color w:val="231F20"/>
        </w:rPr>
        <w:t> </w:t>
      </w:r>
      <w:r>
        <w:rPr>
          <w:color w:val="231F20"/>
          <w:position w:val="1"/>
        </w:rPr>
        <w:t>至</w:t>
      </w:r>
      <w:r>
        <w:rPr>
          <w:color w:val="231F20"/>
          <w:spacing w:val="-45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9 </w:t>
      </w:r>
      <w:r>
        <w:rPr>
          <w:color w:val="231F20"/>
          <w:spacing w:val="-12"/>
          <w:position w:val="1"/>
        </w:rPr>
        <w:t>分钟，及</w:t>
      </w:r>
      <w:r>
        <w:rPr>
          <w:color w:val="231F20"/>
          <w:spacing w:val="-45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9 </w:t>
      </w:r>
      <w:r>
        <w:rPr>
          <w:color w:val="231F20"/>
          <w:position w:val="1"/>
        </w:rPr>
        <w:t>分钟以上） </w:t>
      </w:r>
      <w:r>
        <w:rPr>
          <w:color w:val="231F20"/>
        </w:rPr>
        <w:t>给予肾上腺素。该研究发现，及早给予肾上腺素可以增加 </w:t>
      </w:r>
      <w:r>
        <w:rPr>
          <w:color w:val="231F20"/>
        </w:rPr>
      </w:r>
      <w:r>
        <w:rPr>
          <w:rFonts w:ascii="Arial" w:hAnsi="Arial" w:cs="Arial" w:eastAsia="Arial" w:hint="default"/>
          <w:color w:val="231F20"/>
        </w:rPr>
        <w:t>ROSC</w:t>
      </w:r>
      <w:r>
        <w:rPr>
          <w:color w:val="231F20"/>
          <w:position w:val="1"/>
        </w:rPr>
        <w:t>、存活出院率和神经功能完好存活率。</w:t>
      </w:r>
      <w:r>
        <w:rPr/>
      </w:r>
    </w:p>
    <w:p>
      <w:pPr>
        <w:spacing w:before="135"/>
        <w:ind w:left="540" w:right="0" w:firstLine="0"/>
        <w:jc w:val="both"/>
        <w:rPr>
          <w:rFonts w:ascii="SimSun" w:hAnsi="SimSun" w:cs="SimSun" w:eastAsia="SimSun" w:hint="default"/>
          <w:sz w:val="28"/>
          <w:szCs w:val="28"/>
        </w:rPr>
      </w:pPr>
      <w:r>
        <w:rPr>
          <w:rFonts w:ascii="Arial" w:hAnsi="Arial" w:cs="Arial" w:eastAsia="Arial" w:hint="default"/>
          <w:b/>
          <w:bCs/>
          <w:color w:val="A70E12"/>
          <w:spacing w:val="-3"/>
          <w:w w:val="90"/>
          <w:sz w:val="28"/>
          <w:szCs w:val="28"/>
        </w:rPr>
        <w:t>ETCO</w:t>
      </w:r>
      <w:r>
        <w:rPr>
          <w:rFonts w:ascii="Arial" w:hAnsi="Arial" w:cs="Arial" w:eastAsia="Arial" w:hint="default"/>
          <w:b/>
          <w:bCs/>
          <w:color w:val="A70E12"/>
          <w:spacing w:val="-3"/>
          <w:w w:val="90"/>
          <w:position w:val="-3"/>
          <w:sz w:val="16"/>
          <w:szCs w:val="16"/>
        </w:rPr>
        <w:t>2 </w:t>
      </w:r>
      <w:r>
        <w:rPr>
          <w:rFonts w:ascii="Arial" w:hAnsi="Arial" w:cs="Arial" w:eastAsia="Arial" w:hint="default"/>
          <w:b/>
          <w:bCs/>
          <w:color w:val="A70E12"/>
          <w:spacing w:val="29"/>
          <w:w w:val="90"/>
          <w:position w:val="-3"/>
          <w:sz w:val="16"/>
          <w:szCs w:val="16"/>
        </w:rPr>
        <w:t> </w:t>
      </w:r>
      <w:r>
        <w:rPr>
          <w:rFonts w:ascii="SimSun" w:hAnsi="SimSun" w:cs="SimSun" w:eastAsia="SimSun" w:hint="default"/>
          <w:color w:val="A70E12"/>
          <w:spacing w:val="-3"/>
          <w:w w:val="90"/>
          <w:position w:val="2"/>
          <w:sz w:val="28"/>
          <w:szCs w:val="28"/>
        </w:rPr>
        <w:t>预测复苏失败</w:t>
      </w:r>
      <w:r>
        <w:rPr>
          <w:rFonts w:ascii="SimSun" w:hAnsi="SimSun" w:cs="SimSun" w:eastAsia="SimSun" w:hint="default"/>
          <w:w w:val="90"/>
          <w:sz w:val="28"/>
          <w:szCs w:val="28"/>
        </w:rPr>
      </w:r>
    </w:p>
    <w:p>
      <w:pPr>
        <w:pStyle w:val="BodyText"/>
        <w:spacing w:line="264" w:lineRule="auto" w:before="56"/>
        <w:ind w:left="540" w:right="92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4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12"/>
          <w:position w:val="2"/>
          <w:shd w:fill="008C95" w:color="auto" w:val="clear"/>
        </w:rPr>
        <w:t>更</w:t>
      </w:r>
      <w:r>
        <w:rPr>
          <w:rFonts w:ascii="SimSun" w:hAnsi="SimSun" w:cs="SimSun" w:eastAsia="SimSun" w:hint="default"/>
          <w:color w:val="FFFFFF"/>
          <w:spacing w:val="-12"/>
          <w:position w:val="4"/>
          <w:shd w:fill="008C95" w:color="auto" w:val="clear"/>
        </w:rPr>
        <w:t>新）： </w:t>
      </w:r>
      <w:r>
        <w:rPr>
          <w:rFonts w:ascii="SimSun" w:hAnsi="SimSun" w:cs="SimSun" w:eastAsia="SimSun" w:hint="default"/>
          <w:color w:val="FFFFFF"/>
          <w:spacing w:val="-12"/>
          <w:position w:val="4"/>
        </w:rPr>
      </w:r>
      <w:r>
        <w:rPr>
          <w:color w:val="231F20"/>
          <w:position w:val="1"/>
        </w:rPr>
        <w:t>对于插管患者，如果经 </w:t>
      </w:r>
      <w:r>
        <w:rPr>
          <w:rFonts w:ascii="Arial" w:hAnsi="Arial" w:cs="Arial" w:eastAsia="Arial" w:hint="default"/>
          <w:color w:val="231F20"/>
        </w:rPr>
        <w:t>20 </w:t>
      </w:r>
      <w:r>
        <w:rPr>
          <w:color w:val="231F20"/>
          <w:position w:val="1"/>
        </w:rPr>
        <w:t>分钟心肺复苏 </w:t>
      </w:r>
      <w:r>
        <w:rPr>
          <w:color w:val="231F20"/>
          <w:spacing w:val="5"/>
          <w:position w:val="1"/>
        </w:rPr>
        <w:t>后，二氧化碳波形图检测的 </w:t>
      </w:r>
      <w:r>
        <w:rPr>
          <w:rFonts w:ascii="Arial" w:hAnsi="Arial" w:cs="Arial" w:eastAsia="Arial" w:hint="default"/>
          <w:color w:val="231F20"/>
        </w:rPr>
        <w:t>ETCO</w:t>
      </w:r>
      <w:r>
        <w:rPr>
          <w:rFonts w:ascii="Arial" w:hAnsi="Arial" w:cs="Arial" w:eastAsia="Arial" w:hint="default"/>
          <w:color w:val="231F20"/>
          <w:position w:val="-2"/>
          <w:sz w:val="11"/>
          <w:szCs w:val="11"/>
        </w:rPr>
        <w:t>2 </w:t>
      </w:r>
      <w:r>
        <w:rPr>
          <w:color w:val="231F20"/>
          <w:spacing w:val="4"/>
          <w:position w:val="1"/>
        </w:rPr>
        <w:t>仍不能达到 </w:t>
      </w:r>
      <w:r>
        <w:rPr>
          <w:rFonts w:ascii="Arial" w:hAnsi="Arial" w:cs="Arial" w:eastAsia="Arial" w:hint="default"/>
          <w:color w:val="231F20"/>
        </w:rPr>
        <w:t>10 </w:t>
      </w:r>
      <w:r>
        <w:rPr>
          <w:color w:val="231F20"/>
          <w:spacing w:val="6"/>
          <w:position w:val="1"/>
        </w:rPr>
        <w:t>毫米 </w:t>
      </w:r>
      <w:r>
        <w:rPr>
          <w:color w:val="231F20"/>
        </w:rPr>
        <w:t>汞柱以上，可将此作为决定停止复苏的多模式方法中的一 </w:t>
      </w:r>
      <w:r>
        <w:rPr>
          <w:color w:val="231F20"/>
        </w:rPr>
        <w:t>个因素，但不能单凭此点就做决定。</w:t>
      </w:r>
      <w:r>
        <w:rPr/>
      </w:r>
    </w:p>
    <w:p>
      <w:pPr>
        <w:pStyle w:val="BodyText"/>
        <w:spacing w:line="259" w:lineRule="auto" w:before="119"/>
        <w:ind w:left="539" w:right="97"/>
        <w:jc w:val="both"/>
      </w:pPr>
      <w:r>
        <w:rPr>
          <w:rFonts w:ascii="Times New Roman" w:hAnsi="Times New Roman" w:cs="Times New Roman" w:eastAsia="Times New Roman" w:hint="default"/>
          <w:color w:val="FFFFFF"/>
          <w:position w:val="1"/>
        </w:rPr>
      </w:r>
      <w:r>
        <w:rPr>
          <w:rFonts w:ascii="Times New Roman" w:hAnsi="Times New Roman" w:cs="Times New Roman" w:eastAsia="Times New Roman" w:hint="default"/>
          <w:color w:val="FFFFFF"/>
          <w:position w:val="1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19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50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spacing w:val="-15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15"/>
          <w:position w:val="1"/>
        </w:rPr>
      </w:r>
      <w:r>
        <w:rPr>
          <w:color w:val="231F20"/>
          <w:position w:val="1"/>
        </w:rPr>
        <w:t>经</w:t>
      </w:r>
      <w:r>
        <w:rPr>
          <w:color w:val="231F20"/>
          <w:spacing w:val="-35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20</w:t>
      </w:r>
      <w:r>
        <w:rPr>
          <w:rFonts w:ascii="Arial" w:hAnsi="Arial" w:cs="Arial" w:eastAsia="Arial" w:hint="default"/>
          <w:color w:val="231F20"/>
          <w:spacing w:val="8"/>
        </w:rPr>
        <w:t> </w:t>
      </w:r>
      <w:r>
        <w:rPr>
          <w:color w:val="231F20"/>
          <w:position w:val="1"/>
        </w:rPr>
        <w:t>分钟心肺复苏后，二氧化碳波形图检测的 </w:t>
      </w:r>
      <w:r>
        <w:rPr>
          <w:rFonts w:ascii="Arial" w:hAnsi="Arial" w:cs="Arial" w:eastAsia="Arial" w:hint="default"/>
          <w:color w:val="231F20"/>
        </w:rPr>
        <w:t>ETCO</w:t>
      </w:r>
      <w:r>
        <w:rPr>
          <w:rFonts w:ascii="Arial" w:hAnsi="Arial" w:cs="Arial" w:eastAsia="Arial" w:hint="default"/>
          <w:color w:val="231F20"/>
          <w:position w:val="-2"/>
          <w:sz w:val="11"/>
          <w:szCs w:val="11"/>
        </w:rPr>
        <w:t>2 </w:t>
      </w:r>
      <w:r>
        <w:rPr>
          <w:color w:val="231F20"/>
          <w:position w:val="1"/>
        </w:rPr>
        <w:t>仍不能达到 </w:t>
      </w:r>
      <w:r>
        <w:rPr>
          <w:rFonts w:ascii="Arial" w:hAnsi="Arial" w:cs="Arial" w:eastAsia="Arial" w:hint="default"/>
          <w:color w:val="231F20"/>
        </w:rPr>
        <w:t>10</w:t>
      </w:r>
      <w:r>
        <w:rPr>
          <w:rFonts w:ascii="Arial" w:hAnsi="Arial" w:cs="Arial" w:eastAsia="Arial" w:hint="default"/>
          <w:color w:val="231F20"/>
          <w:spacing w:val="-18"/>
        </w:rPr>
        <w:t> </w:t>
      </w:r>
      <w:r>
        <w:rPr>
          <w:color w:val="231F20"/>
          <w:position w:val="1"/>
        </w:rPr>
        <w:t>毫米汞柱，则恢复自主循环和存活 </w:t>
      </w:r>
      <w:r>
        <w:rPr>
          <w:color w:val="231F20"/>
        </w:rPr>
        <w:t>的机率极低。但是，目前的研究还有局限，因为可能存在</w:t>
      </w:r>
      <w:r>
        <w:rPr/>
      </w:r>
    </w:p>
    <w:p>
      <w:pPr>
        <w:pStyle w:val="BodyText"/>
        <w:spacing w:line="276" w:lineRule="auto" w:before="22"/>
        <w:ind w:left="539" w:right="97"/>
        <w:jc w:val="both"/>
      </w:pPr>
      <w:r>
        <w:rPr>
          <w:color w:val="231F20"/>
        </w:rPr>
        <w:t>一些混淆因子，并且患者数量相对较少，因此不建议单纯 </w:t>
      </w:r>
      <w:r>
        <w:rPr>
          <w:color w:val="231F20"/>
          <w:position w:val="1"/>
        </w:rPr>
        <w:t>依靠</w:t>
      </w:r>
      <w:r>
        <w:rPr>
          <w:color w:val="231F20"/>
          <w:spacing w:val="-54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ETCO</w:t>
      </w:r>
      <w:r>
        <w:rPr>
          <w:rFonts w:ascii="Arial" w:hAnsi="Arial" w:cs="Arial" w:eastAsia="Arial" w:hint="default"/>
          <w:color w:val="231F20"/>
          <w:position w:val="-2"/>
          <w:sz w:val="11"/>
          <w:szCs w:val="11"/>
        </w:rPr>
        <w:t>2 </w:t>
      </w:r>
      <w:r>
        <w:rPr>
          <w:color w:val="231F20"/>
          <w:position w:val="1"/>
        </w:rPr>
        <w:t>来决定终止复苏的时间。</w:t>
      </w:r>
      <w:r>
        <w:rPr/>
      </w:r>
    </w:p>
    <w:p>
      <w:pPr>
        <w:pStyle w:val="Heading2"/>
        <w:spacing w:line="240" w:lineRule="auto" w:before="38"/>
        <w:ind w:right="0"/>
        <w:jc w:val="both"/>
      </w:pPr>
      <w:r>
        <w:rPr>
          <w:color w:val="A70E12"/>
          <w:spacing w:val="-3"/>
        </w:rPr>
        <w:t>体外心肺复苏</w:t>
      </w:r>
      <w:r>
        <w:rPr/>
      </w:r>
    </w:p>
    <w:p>
      <w:pPr>
        <w:pStyle w:val="BodyText"/>
        <w:spacing w:line="264" w:lineRule="auto" w:before="108"/>
        <w:ind w:left="540" w:right="91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更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新）： </w:t>
      </w:r>
      <w:r>
        <w:rPr>
          <w:rFonts w:ascii="SimSun" w:hAnsi="SimSun" w:cs="SimSun" w:eastAsia="SimSun" w:hint="default"/>
          <w:color w:val="FFFFFF"/>
          <w:spacing w:val="-12"/>
          <w:position w:val="3"/>
        </w:rPr>
      </w:r>
      <w:r>
        <w:rPr>
          <w:color w:val="231F20"/>
          <w:position w:val="1"/>
        </w:rPr>
        <w:t>对于选定的心脏骤停患者，若进行传统心 </w:t>
      </w:r>
      <w:r>
        <w:rPr>
          <w:color w:val="231F20"/>
          <w:spacing w:val="5"/>
          <w:position w:val="1"/>
        </w:rPr>
        <w:t>肺复苏后没有反应，而 </w:t>
      </w:r>
      <w:r>
        <w:rPr>
          <w:rFonts w:ascii="Arial" w:hAnsi="Arial" w:cs="Arial" w:eastAsia="Arial" w:hint="default"/>
          <w:color w:val="231F20"/>
        </w:rPr>
        <w:t>ECPR</w:t>
      </w:r>
      <w:r>
        <w:rPr>
          <w:rFonts w:ascii="Arial" w:hAnsi="Arial" w:cs="Arial" w:eastAsia="Arial" w:hint="default"/>
          <w:color w:val="231F20"/>
          <w:spacing w:val="-30"/>
        </w:rPr>
        <w:t> </w:t>
      </w:r>
      <w:r>
        <w:rPr>
          <w:color w:val="231F20"/>
          <w:spacing w:val="6"/>
          <w:position w:val="1"/>
        </w:rPr>
        <w:t>又能够快速实施，则可考 </w:t>
      </w:r>
      <w:r>
        <w:rPr>
          <w:color w:val="231F20"/>
          <w:w w:val="95"/>
          <w:position w:val="1"/>
        </w:rPr>
        <w:t>虑</w:t>
      </w:r>
      <w:r>
        <w:rPr>
          <w:color w:val="231F20"/>
          <w:spacing w:val="-30"/>
          <w:w w:val="95"/>
          <w:position w:val="1"/>
        </w:rPr>
        <w:t> </w:t>
      </w:r>
      <w:r>
        <w:rPr>
          <w:rFonts w:ascii="Arial" w:hAnsi="Arial" w:cs="Arial" w:eastAsia="Arial" w:hint="default"/>
          <w:color w:val="231F20"/>
          <w:w w:val="95"/>
        </w:rPr>
        <w:t>ECPR</w:t>
      </w:r>
      <w:r>
        <w:rPr>
          <w:color w:val="231F20"/>
          <w:w w:val="95"/>
          <w:position w:val="1"/>
        </w:rPr>
        <w:t>。</w:t>
      </w:r>
      <w:r>
        <w:rPr>
          <w:w w:val="95"/>
        </w:rPr>
      </w:r>
    </w:p>
    <w:p>
      <w:pPr>
        <w:pStyle w:val="BodyText"/>
        <w:spacing w:line="290" w:lineRule="auto" w:before="84"/>
        <w:ind w:left="539" w:right="97"/>
        <w:jc w:val="both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4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 ：</w:t>
      </w:r>
      <w:r>
        <w:rPr>
          <w:rFonts w:ascii="SimSun" w:hAnsi="SimSun" w:cs="SimSun" w:eastAsia="SimSun" w:hint="default"/>
          <w:color w:val="FFFFFF"/>
          <w:spacing w:val="-53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53"/>
        </w:rPr>
      </w:r>
      <w:r>
        <w:rPr>
          <w:color w:val="231F20"/>
          <w:spacing w:val="7"/>
        </w:rPr>
        <w:t>尽管没有高质量研究比较过体外心肺复苏和传 </w:t>
      </w:r>
      <w:r>
        <w:rPr>
          <w:color w:val="231F20"/>
        </w:rPr>
        <w:t>统心肺复苏，但有不少较低质量的研究表明，在选定的患 者人群中，体外心肺复苏能提高伴有良好神经功能的存活</w:t>
      </w:r>
      <w:r>
        <w:rPr/>
      </w:r>
    </w:p>
    <w:p>
      <w:pPr>
        <w:pStyle w:val="BodyText"/>
        <w:spacing w:line="261" w:lineRule="auto" w:before="23"/>
        <w:ind w:left="309" w:right="210"/>
        <w:jc w:val="both"/>
      </w:pPr>
      <w:r>
        <w:rPr>
          <w:spacing w:val="3"/>
        </w:rPr>
        <w:br w:type="column"/>
      </w:r>
      <w:r>
        <w:rPr>
          <w:color w:val="231F20"/>
          <w:spacing w:val="3"/>
          <w:position w:val="1"/>
        </w:rPr>
        <w:t>率。由于 </w:t>
      </w:r>
      <w:r>
        <w:rPr>
          <w:rFonts w:ascii="Arial" w:hAnsi="Arial" w:cs="Arial" w:eastAsia="Arial" w:hint="default"/>
          <w:color w:val="231F20"/>
        </w:rPr>
        <w:t>ECPR</w:t>
      </w:r>
      <w:r>
        <w:rPr>
          <w:rFonts w:ascii="Arial" w:hAnsi="Arial" w:cs="Arial" w:eastAsia="Arial" w:hint="default"/>
          <w:color w:val="231F20"/>
          <w:spacing w:val="-25"/>
        </w:rPr>
        <w:t> </w:t>
      </w:r>
      <w:r>
        <w:rPr>
          <w:color w:val="231F20"/>
          <w:spacing w:val="6"/>
          <w:position w:val="1"/>
        </w:rPr>
        <w:t>会占用大量资源且花费较高，故只能在 </w:t>
      </w:r>
      <w:r>
        <w:rPr>
          <w:color w:val="231F20"/>
        </w:rPr>
        <w:t>很可能对患者有利时才应考虑使用——如患者有潜在可逆 </w:t>
      </w:r>
      <w:r>
        <w:rPr>
          <w:color w:val="231F20"/>
        </w:rPr>
        <w:t>的病症，或是等待心脏移植时对患者给予支持的情况。</w:t>
      </w:r>
      <w:r>
        <w:rPr/>
      </w:r>
    </w:p>
    <w:p>
      <w:pPr>
        <w:pStyle w:val="Heading2"/>
        <w:spacing w:line="240" w:lineRule="auto" w:before="164"/>
        <w:ind w:left="309" w:right="0"/>
        <w:jc w:val="both"/>
      </w:pPr>
      <w:r>
        <w:rPr>
          <w:color w:val="A70E12"/>
          <w:spacing w:val="-3"/>
        </w:rPr>
        <w:t>心脏骤停后的药物治疗</w:t>
      </w:r>
      <w:r>
        <w:rPr>
          <w:color w:val="A70E12"/>
          <w:spacing w:val="-70"/>
        </w:rPr>
        <w:t> </w:t>
      </w:r>
      <w:r>
        <w:rPr>
          <w:color w:val="A70E12"/>
          <w:spacing w:val="-17"/>
        </w:rPr>
        <w:t>：利多卡因</w:t>
      </w:r>
      <w:r>
        <w:rPr/>
      </w:r>
    </w:p>
    <w:p>
      <w:pPr>
        <w:pStyle w:val="BodyText"/>
        <w:spacing w:line="268" w:lineRule="auto" w:before="114"/>
        <w:ind w:left="309" w:right="216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更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新）： </w:t>
      </w:r>
      <w:r>
        <w:rPr>
          <w:rFonts w:ascii="SimSun" w:hAnsi="SimSun" w:cs="SimSun" w:eastAsia="SimSun" w:hint="default"/>
          <w:color w:val="FFFFFF"/>
          <w:spacing w:val="-12"/>
          <w:position w:val="3"/>
        </w:rPr>
      </w:r>
      <w:r>
        <w:rPr>
          <w:color w:val="231F20"/>
          <w:position w:val="1"/>
        </w:rPr>
        <w:t>目前的证据不足以支持心脏骤停后利多卡 因的常规使用。但若是因室颤 </w:t>
      </w:r>
      <w:r>
        <w:rPr>
          <w:rFonts w:ascii="Arial" w:hAnsi="Arial" w:cs="Arial" w:eastAsia="Arial" w:hint="default"/>
          <w:color w:val="231F20"/>
        </w:rPr>
        <w:t>/ </w:t>
      </w:r>
      <w:r>
        <w:rPr>
          <w:color w:val="231F20"/>
          <w:position w:val="1"/>
        </w:rPr>
        <w:t>无脉性室性心动过速导致 </w:t>
      </w:r>
      <w:r>
        <w:rPr>
          <w:color w:val="231F20"/>
        </w:rPr>
        <w:t>心脏骤停，恢复自主循环后，可以考虑立即开始或继续给 </w:t>
      </w:r>
      <w:r>
        <w:rPr>
          <w:color w:val="231F20"/>
        </w:rPr>
        <w:t>予利多卡因。</w:t>
      </w:r>
      <w:r>
        <w:rPr/>
      </w:r>
    </w:p>
    <w:p>
      <w:pPr>
        <w:pStyle w:val="BodyText"/>
        <w:spacing w:line="292" w:lineRule="auto" w:before="94"/>
        <w:ind w:left="309" w:right="215"/>
        <w:jc w:val="both"/>
      </w:pPr>
      <w:r>
        <w:rPr>
          <w:rFonts w:ascii="Times New Roman" w:hAnsi="Times New Roman" w:cs="Times New Roman" w:eastAsia="Times New Roman" w:hint="default"/>
          <w:color w:val="FFFFFF"/>
          <w:position w:val="1"/>
        </w:rPr>
      </w:r>
      <w:r>
        <w:rPr>
          <w:rFonts w:ascii="Times New Roman" w:hAnsi="Times New Roman" w:cs="Times New Roman" w:eastAsia="Times New Roman" w:hint="default"/>
          <w:color w:val="FFFFFF"/>
          <w:position w:val="1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10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50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spacing w:val="-36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36"/>
          <w:position w:val="1"/>
        </w:rPr>
      </w:r>
      <w:r>
        <w:rPr>
          <w:color w:val="231F20"/>
        </w:rPr>
        <w:t>尽管之前的研究显示，心肌梗死后施用利多卡因 会导致死亡率增加，但近期一项针对心脏骤停中给予了利 </w:t>
      </w:r>
      <w:r>
        <w:rPr>
          <w:color w:val="231F20"/>
          <w:position w:val="1"/>
        </w:rPr>
        <w:t>多卡因的存活者的研究显示，室颤 </w:t>
      </w:r>
      <w:r>
        <w:rPr>
          <w:rFonts w:ascii="Arial" w:hAnsi="Arial" w:cs="Arial" w:eastAsia="Arial" w:hint="default"/>
          <w:color w:val="231F20"/>
        </w:rPr>
        <w:t>/</w:t>
      </w:r>
      <w:r>
        <w:rPr>
          <w:rFonts w:ascii="Arial" w:hAnsi="Arial" w:cs="Arial" w:eastAsia="Arial" w:hint="default"/>
          <w:color w:val="231F20"/>
          <w:spacing w:val="-8"/>
        </w:rPr>
        <w:t> </w:t>
      </w:r>
      <w:r>
        <w:rPr>
          <w:color w:val="231F20"/>
          <w:position w:val="1"/>
        </w:rPr>
        <w:t>无脉性室性心动过速</w:t>
      </w:r>
      <w:r>
        <w:rPr/>
      </w:r>
    </w:p>
    <w:p>
      <w:pPr>
        <w:pStyle w:val="BodyText"/>
        <w:spacing w:line="224" w:lineRule="exact" w:before="0"/>
        <w:ind w:left="309" w:right="0"/>
        <w:jc w:val="both"/>
      </w:pPr>
      <w:r>
        <w:rPr>
          <w:color w:val="231F20"/>
        </w:rPr>
        <w:t>的复发有所减少，但没有显示长期有利或有害。</w:t>
      </w:r>
      <w:r>
        <w:rPr/>
      </w:r>
    </w:p>
    <w:p>
      <w:pPr>
        <w:pStyle w:val="Heading2"/>
        <w:spacing w:line="240" w:lineRule="auto" w:before="179"/>
        <w:ind w:left="309" w:right="0"/>
        <w:jc w:val="both"/>
      </w:pPr>
      <w:r>
        <w:rPr>
          <w:color w:val="A70E12"/>
          <w:spacing w:val="-3"/>
          <w:position w:val="2"/>
        </w:rPr>
        <w:t>心脏骤停后的药物治疗</w:t>
      </w:r>
      <w:r>
        <w:rPr>
          <w:color w:val="A70E12"/>
          <w:spacing w:val="-43"/>
          <w:position w:val="2"/>
        </w:rPr>
        <w:t> </w:t>
      </w:r>
      <w:r>
        <w:rPr>
          <w:color w:val="A70E12"/>
          <w:spacing w:val="-26"/>
          <w:position w:val="2"/>
        </w:rPr>
        <w:t>：</w:t>
      </w:r>
      <w:r>
        <w:rPr>
          <w:rFonts w:ascii="Arial" w:hAnsi="Arial" w:cs="Arial" w:eastAsia="Arial" w:hint="default"/>
          <w:b/>
          <w:bCs/>
          <w:i/>
          <w:color w:val="A70E12"/>
          <w:spacing w:val="-26"/>
          <w:position w:val="3"/>
        </w:rPr>
        <w:t>ß</w:t>
      </w:r>
      <w:r>
        <w:rPr>
          <w:rFonts w:ascii="Arial" w:hAnsi="Arial" w:cs="Arial" w:eastAsia="Arial" w:hint="default"/>
          <w:b/>
          <w:bCs/>
          <w:color w:val="A70E12"/>
          <w:spacing w:val="-26"/>
        </w:rPr>
        <w:t>- </w:t>
      </w:r>
      <w:r>
        <w:rPr>
          <w:color w:val="A70E12"/>
          <w:spacing w:val="-3"/>
          <w:position w:val="2"/>
        </w:rPr>
        <w:t>受体阻滞剂</w:t>
      </w:r>
      <w:r>
        <w:rPr/>
      </w:r>
    </w:p>
    <w:p>
      <w:pPr>
        <w:pStyle w:val="BodyText"/>
        <w:spacing w:line="268" w:lineRule="auto" w:before="71"/>
        <w:ind w:left="309" w:right="215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4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12"/>
          <w:position w:val="2"/>
          <w:shd w:fill="008C95" w:color="auto" w:val="clear"/>
        </w:rPr>
        <w:t>更</w:t>
      </w:r>
      <w:r>
        <w:rPr>
          <w:rFonts w:ascii="SimSun" w:hAnsi="SimSun" w:cs="SimSun" w:eastAsia="SimSun" w:hint="default"/>
          <w:color w:val="FFFFFF"/>
          <w:spacing w:val="-12"/>
          <w:position w:val="4"/>
          <w:shd w:fill="008C95" w:color="auto" w:val="clear"/>
        </w:rPr>
        <w:t>新）： </w:t>
      </w:r>
      <w:r>
        <w:rPr>
          <w:rFonts w:ascii="SimSun" w:hAnsi="SimSun" w:cs="SimSun" w:eastAsia="SimSun" w:hint="default"/>
          <w:color w:val="FFFFFF"/>
          <w:spacing w:val="-12"/>
          <w:position w:val="4"/>
        </w:rPr>
      </w:r>
      <w:r>
        <w:rPr>
          <w:color w:val="231F20"/>
          <w:spacing w:val="3"/>
          <w:position w:val="1"/>
        </w:rPr>
        <w:t>目前的证据不足以支持心脏骤停后 </w:t>
      </w:r>
      <w:r>
        <w:rPr>
          <w:rFonts w:ascii="Verdana" w:hAnsi="Verdana" w:cs="Verdana" w:eastAsia="Verdana" w:hint="default"/>
          <w:i/>
          <w:color w:val="231F20"/>
          <w:position w:val="2"/>
        </w:rPr>
        <w:t>ß</w:t>
      </w:r>
      <w:r>
        <w:rPr>
          <w:rFonts w:ascii="Arial" w:hAnsi="Arial" w:cs="Arial" w:eastAsia="Arial" w:hint="default"/>
          <w:color w:val="231F20"/>
        </w:rPr>
        <w:t>- </w:t>
      </w:r>
      <w:r>
        <w:rPr>
          <w:color w:val="231F20"/>
          <w:position w:val="1"/>
        </w:rPr>
        <w:t>受 体阻滞剂的常规使用。但是因室颤 </w:t>
      </w:r>
      <w:r>
        <w:rPr>
          <w:rFonts w:ascii="Arial" w:hAnsi="Arial" w:cs="Arial" w:eastAsia="Arial" w:hint="default"/>
          <w:color w:val="231F20"/>
        </w:rPr>
        <w:t>/ </w:t>
      </w:r>
      <w:r>
        <w:rPr>
          <w:color w:val="231F20"/>
          <w:position w:val="1"/>
        </w:rPr>
        <w:t>无脉性室性心动过速 </w:t>
      </w:r>
      <w:r>
        <w:rPr>
          <w:color w:val="231F20"/>
        </w:rPr>
        <w:t>导致心脏骤停而入院后，可以考虑尽早开始或继续口服或 </w:t>
      </w:r>
      <w:r>
        <w:rPr>
          <w:color w:val="231F20"/>
        </w:rPr>
      </w:r>
      <w:r>
        <w:rPr>
          <w:color w:val="231F20"/>
          <w:position w:val="1"/>
        </w:rPr>
        <w:t>静脉注射</w:t>
      </w:r>
      <w:r>
        <w:rPr>
          <w:color w:val="231F20"/>
          <w:spacing w:val="-53"/>
          <w:position w:val="1"/>
        </w:rPr>
        <w:t> </w:t>
      </w:r>
      <w:r>
        <w:rPr>
          <w:rFonts w:ascii="Verdana" w:hAnsi="Verdana" w:cs="Verdana" w:eastAsia="Verdana" w:hint="default"/>
          <w:i/>
          <w:color w:val="231F20"/>
          <w:position w:val="2"/>
        </w:rPr>
        <w:t>ß</w:t>
      </w:r>
      <w:r>
        <w:rPr>
          <w:rFonts w:ascii="Arial" w:hAnsi="Arial" w:cs="Arial" w:eastAsia="Arial" w:hint="default"/>
          <w:color w:val="231F20"/>
        </w:rPr>
        <w:t>- </w:t>
      </w:r>
      <w:r>
        <w:rPr>
          <w:color w:val="231F20"/>
          <w:position w:val="1"/>
        </w:rPr>
        <w:t>受体阻滞剂。</w:t>
      </w:r>
      <w:r>
        <w:rPr/>
      </w:r>
    </w:p>
    <w:p>
      <w:pPr>
        <w:pStyle w:val="BodyText"/>
        <w:spacing w:line="266" w:lineRule="auto" w:before="81"/>
        <w:ind w:left="309" w:right="213"/>
        <w:jc w:val="both"/>
      </w:pPr>
      <w:r>
        <w:rPr>
          <w:rFonts w:ascii="Times New Roman" w:hAnsi="Times New Roman" w:cs="Times New Roman" w:eastAsia="Times New Roman" w:hint="default"/>
          <w:color w:val="FFFFFF"/>
          <w:position w:val="1"/>
        </w:rPr>
      </w:r>
      <w:r>
        <w:rPr>
          <w:rFonts w:ascii="Times New Roman" w:hAnsi="Times New Roman" w:cs="Times New Roman" w:eastAsia="Times New Roman" w:hint="default"/>
          <w:color w:val="FFFFFF"/>
          <w:position w:val="1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4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48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spacing w:val="-20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20"/>
          <w:position w:val="1"/>
        </w:rPr>
      </w:r>
      <w:r>
        <w:rPr>
          <w:color w:val="231F20"/>
          <w:position w:val="1"/>
        </w:rPr>
        <w:t>在一项针对因室颤</w:t>
      </w:r>
      <w:r>
        <w:rPr>
          <w:color w:val="231F20"/>
          <w:spacing w:val="-49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/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color w:val="231F20"/>
          <w:position w:val="1"/>
        </w:rPr>
        <w:t>无脉性室性心动过速导致心 </w:t>
      </w:r>
      <w:r>
        <w:rPr>
          <w:color w:val="231F20"/>
        </w:rPr>
        <w:t>脏骤停，然后恢复自主循环的患者的观察性研究中，发现 </w:t>
      </w:r>
      <w:r>
        <w:rPr>
          <w:color w:val="231F20"/>
        </w:rPr>
      </w:r>
      <w:r>
        <w:rPr>
          <w:color w:val="231F20"/>
          <w:position w:val="1"/>
        </w:rPr>
        <w:t>施用 </w:t>
      </w:r>
      <w:r>
        <w:rPr>
          <w:rFonts w:ascii="Verdana" w:hAnsi="Verdana" w:cs="Verdana" w:eastAsia="Verdana" w:hint="default"/>
          <w:i/>
          <w:color w:val="231F20"/>
          <w:position w:val="2"/>
        </w:rPr>
        <w:t>ß</w:t>
      </w:r>
      <w:r>
        <w:rPr>
          <w:rFonts w:ascii="Arial" w:hAnsi="Arial" w:cs="Arial" w:eastAsia="Arial" w:hint="default"/>
          <w:color w:val="231F20"/>
        </w:rPr>
        <w:t>-</w:t>
      </w:r>
      <w:r>
        <w:rPr>
          <w:rFonts w:ascii="Arial" w:hAnsi="Arial" w:cs="Arial" w:eastAsia="Arial" w:hint="default"/>
          <w:color w:val="231F20"/>
          <w:spacing w:val="-24"/>
        </w:rPr>
        <w:t> </w:t>
      </w:r>
      <w:r>
        <w:rPr>
          <w:color w:val="231F20"/>
          <w:spacing w:val="4"/>
          <w:position w:val="1"/>
        </w:rPr>
        <w:t>受体阻滞剂与生存率增加相关。但是，这项发现 </w:t>
      </w:r>
      <w:r>
        <w:rPr>
          <w:color w:val="231F20"/>
          <w:spacing w:val="3"/>
          <w:position w:val="1"/>
        </w:rPr>
        <w:t>仅仅是一种相关关系，心脏骤停后 </w:t>
      </w:r>
      <w:r>
        <w:rPr>
          <w:rFonts w:ascii="Verdana" w:hAnsi="Verdana" w:cs="Verdana" w:eastAsia="Verdana" w:hint="default"/>
          <w:i/>
          <w:color w:val="231F20"/>
          <w:position w:val="2"/>
        </w:rPr>
        <w:t>ß</w:t>
      </w:r>
      <w:r>
        <w:rPr>
          <w:rFonts w:ascii="Arial" w:hAnsi="Arial" w:cs="Arial" w:eastAsia="Arial" w:hint="default"/>
          <w:color w:val="231F20"/>
        </w:rPr>
        <w:t>-</w:t>
      </w:r>
      <w:r>
        <w:rPr>
          <w:rFonts w:ascii="Arial" w:hAnsi="Arial" w:cs="Arial" w:eastAsia="Arial" w:hint="default"/>
          <w:color w:val="231F20"/>
          <w:spacing w:val="-27"/>
        </w:rPr>
        <w:t> </w:t>
      </w:r>
      <w:r>
        <w:rPr>
          <w:color w:val="231F20"/>
          <w:spacing w:val="3"/>
          <w:position w:val="1"/>
        </w:rPr>
        <w:t>受体阻滞剂的常规 使用可能会有危害，因为 </w:t>
      </w:r>
      <w:r>
        <w:rPr>
          <w:rFonts w:ascii="Verdana" w:hAnsi="Verdana" w:cs="Verdana" w:eastAsia="Verdana" w:hint="default"/>
          <w:i/>
          <w:color w:val="231F20"/>
          <w:position w:val="2"/>
        </w:rPr>
        <w:t>ß</w:t>
      </w:r>
      <w:r>
        <w:rPr>
          <w:rFonts w:ascii="Arial" w:hAnsi="Arial" w:cs="Arial" w:eastAsia="Arial" w:hint="default"/>
          <w:color w:val="231F20"/>
        </w:rPr>
        <w:t>-</w:t>
      </w:r>
      <w:r>
        <w:rPr>
          <w:rFonts w:ascii="Arial" w:hAnsi="Arial" w:cs="Arial" w:eastAsia="Arial" w:hint="default"/>
          <w:color w:val="231F20"/>
          <w:spacing w:val="-28"/>
        </w:rPr>
        <w:t> </w:t>
      </w:r>
      <w:r>
        <w:rPr>
          <w:color w:val="231F20"/>
          <w:spacing w:val="3"/>
          <w:position w:val="1"/>
        </w:rPr>
        <w:t>受体阻滞剂可能引起或加重 </w:t>
      </w:r>
      <w:r>
        <w:rPr>
          <w:color w:val="231F20"/>
          <w:spacing w:val="7"/>
        </w:rPr>
        <w:t>血流动力学不稳定的情况，加剧心力衰竭，引起缓慢型 </w:t>
      </w:r>
      <w:r>
        <w:rPr>
          <w:color w:val="231F20"/>
          <w:spacing w:val="7"/>
        </w:rPr>
        <w:t>心律失常。因此，医护人员应该评估患者个体是否适用 </w:t>
      </w:r>
      <w:r>
        <w:rPr>
          <w:rFonts w:ascii="Verdana" w:hAnsi="Verdana" w:cs="Verdana" w:eastAsia="Verdana" w:hint="default"/>
          <w:i/>
          <w:color w:val="231F20"/>
          <w:position w:val="2"/>
        </w:rPr>
        <w:t>ß</w:t>
      </w:r>
      <w:r>
        <w:rPr>
          <w:rFonts w:ascii="Arial" w:hAnsi="Arial" w:cs="Arial" w:eastAsia="Arial" w:hint="default"/>
          <w:color w:val="231F20"/>
        </w:rPr>
        <w:t>-</w:t>
      </w:r>
      <w:r>
        <w:rPr>
          <w:rFonts w:ascii="Arial" w:hAnsi="Arial" w:cs="Arial" w:eastAsia="Arial" w:hint="default"/>
          <w:color w:val="231F20"/>
          <w:spacing w:val="-8"/>
        </w:rPr>
        <w:t> </w:t>
      </w:r>
      <w:r>
        <w:rPr>
          <w:color w:val="231F20"/>
          <w:position w:val="1"/>
        </w:rPr>
        <w:t>受体阻滞剂。</w:t>
      </w:r>
      <w:r>
        <w:rPr/>
      </w:r>
    </w:p>
    <w:p>
      <w:pPr>
        <w:spacing w:line="240" w:lineRule="auto" w:before="11"/>
        <w:rPr>
          <w:rFonts w:ascii="SimSun" w:hAnsi="SimSun" w:cs="SimSun" w:eastAsia="SimSun" w:hint="default"/>
          <w:sz w:val="23"/>
          <w:szCs w:val="23"/>
        </w:rPr>
      </w:pPr>
    </w:p>
    <w:p>
      <w:pPr>
        <w:pStyle w:val="Heading1"/>
        <w:tabs>
          <w:tab w:pos="1692" w:val="left" w:leader="none"/>
        </w:tabs>
        <w:spacing w:line="240" w:lineRule="auto"/>
        <w:ind w:left="309" w:right="0"/>
        <w:jc w:val="both"/>
      </w:pPr>
      <w:bookmarkStart w:name="_TOC_250007" w:id="7"/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D34727" w:color="auto" w:val="clear"/>
        </w:rPr>
        <w:t> </w:t>
        <w:tab/>
      </w:r>
      <w:r>
        <w:rPr>
          <w:color w:val="FFFFFF"/>
          <w:shd w:fill="D34727" w:color="auto" w:val="clear"/>
        </w:rPr>
        <w:t>心脏骤停后救治        </w:t>
      </w:r>
      <w:r>
        <w:rPr>
          <w:color w:val="FFFFFF"/>
          <w:spacing w:val="-57"/>
          <w:shd w:fill="D34727" w:color="auto" w:val="clear"/>
        </w:rPr>
        <w:t> </w:t>
      </w:r>
      <w:r>
        <w:rPr>
          <w:color w:val="FFFFFF"/>
          <w:spacing w:val="-57"/>
        </w:rPr>
      </w:r>
      <w:bookmarkEnd w:id="7"/>
      <w:r>
        <w:rPr/>
      </w:r>
    </w:p>
    <w:p>
      <w:pPr>
        <w:spacing w:line="240" w:lineRule="auto" w:before="12"/>
        <w:rPr>
          <w:rFonts w:ascii="SimSun" w:hAnsi="SimSun" w:cs="SimSun" w:eastAsia="SimSun" w:hint="default"/>
          <w:sz w:val="28"/>
          <w:szCs w:val="28"/>
        </w:rPr>
      </w:pPr>
    </w:p>
    <w:p>
      <w:pPr>
        <w:pStyle w:val="Heading2"/>
        <w:spacing w:line="240" w:lineRule="auto"/>
        <w:ind w:left="309" w:right="0"/>
        <w:jc w:val="both"/>
      </w:pPr>
      <w:r>
        <w:rPr>
          <w:color w:val="A70E12"/>
          <w:spacing w:val="-3"/>
        </w:rPr>
        <w:t>关键问题和重大变更的总结</w:t>
      </w:r>
      <w:r>
        <w:rPr/>
      </w:r>
    </w:p>
    <w:p>
      <w:pPr>
        <w:pStyle w:val="BodyText"/>
        <w:spacing w:line="249" w:lineRule="auto" w:before="173"/>
        <w:ind w:left="309" w:right="209"/>
        <w:jc w:val="both"/>
      </w:pPr>
      <w:r>
        <w:rPr>
          <w:rFonts w:ascii="Arial" w:hAnsi="Arial" w:cs="Arial" w:eastAsia="Arial" w:hint="default"/>
          <w:color w:val="231F20"/>
          <w:spacing w:val="5"/>
        </w:rPr>
        <w:t>2015</w:t>
      </w:r>
      <w:r>
        <w:rPr>
          <w:color w:val="231F20"/>
          <w:spacing w:val="5"/>
          <w:position w:val="1"/>
        </w:rPr>
        <w:t>《指南更新》中有关心脏骤停后救治建议的关键问 </w:t>
      </w:r>
      <w:r>
        <w:rPr>
          <w:color w:val="231F20"/>
        </w:rPr>
        <w:t>题和重大变更包括下列内容</w:t>
      </w:r>
      <w:r>
        <w:rPr>
          <w:color w:val="231F20"/>
          <w:spacing w:val="-50"/>
        </w:rPr>
        <w:t> </w:t>
      </w:r>
      <w:r>
        <w:rPr>
          <w:color w:val="231F20"/>
        </w:rPr>
        <w:t>：</w:t>
      </w:r>
      <w:r>
        <w:rPr/>
      </w:r>
    </w:p>
    <w:p>
      <w:pPr>
        <w:pStyle w:val="BodyText"/>
        <w:spacing w:line="261" w:lineRule="auto" w:before="118"/>
        <w:ind w:left="669" w:right="101" w:hanging="181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  <w:w w:val="115"/>
        </w:rPr>
        <w:t>•</w:t>
      </w:r>
      <w:r>
        <w:rPr>
          <w:rFonts w:ascii="Arial" w:hAnsi="Arial" w:cs="Arial" w:eastAsia="Arial" w:hint="default"/>
          <w:color w:val="005766"/>
          <w:spacing w:val="-2"/>
          <w:w w:val="115"/>
        </w:rPr>
        <w:t> </w:t>
      </w:r>
      <w:r>
        <w:rPr>
          <w:rFonts w:ascii="SimSun" w:hAnsi="SimSun" w:cs="SimSun" w:eastAsia="SimSun" w:hint="default"/>
          <w:color w:val="231F20"/>
          <w:spacing w:val="10"/>
          <w:position w:val="1"/>
        </w:rPr>
        <w:t>对于所有</w:t>
      </w:r>
      <w:r>
        <w:rPr>
          <w:rFonts w:ascii="SimSun" w:hAnsi="SimSun" w:cs="SimSun" w:eastAsia="SimSun" w:hint="default"/>
          <w:color w:val="231F20"/>
          <w:spacing w:val="-56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ST</w:t>
      </w:r>
      <w:r>
        <w:rPr>
          <w:rFonts w:ascii="Arial" w:hAnsi="Arial" w:cs="Arial" w:eastAsia="Arial" w:hint="default"/>
          <w:color w:val="231F20"/>
          <w:spacing w:val="3"/>
        </w:rPr>
        <w:t> </w:t>
      </w:r>
      <w:r>
        <w:rPr>
          <w:rFonts w:ascii="SimSun" w:hAnsi="SimSun" w:cs="SimSun" w:eastAsia="SimSun" w:hint="default"/>
          <w:color w:val="231F20"/>
          <w:spacing w:val="10"/>
          <w:position w:val="1"/>
        </w:rPr>
        <w:t>段抬高的患者，以及无</w:t>
      </w:r>
      <w:r>
        <w:rPr>
          <w:rFonts w:ascii="SimSun" w:hAnsi="SimSun" w:cs="SimSun" w:eastAsia="SimSun" w:hint="default"/>
          <w:color w:val="231F20"/>
          <w:spacing w:val="-55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ST</w:t>
      </w:r>
      <w:r>
        <w:rPr>
          <w:rFonts w:ascii="Arial" w:hAnsi="Arial" w:cs="Arial" w:eastAsia="Arial" w:hint="default"/>
          <w:color w:val="231F20"/>
          <w:spacing w:val="3"/>
        </w:rPr>
        <w:t> </w:t>
      </w:r>
      <w:r>
        <w:rPr>
          <w:rFonts w:ascii="SimSun" w:hAnsi="SimSun" w:cs="SimSun" w:eastAsia="SimSun" w:hint="default"/>
          <w:color w:val="231F20"/>
          <w:spacing w:val="10"/>
          <w:position w:val="1"/>
        </w:rPr>
        <w:t>段抬高，但 </w:t>
      </w:r>
      <w:r>
        <w:rPr>
          <w:rFonts w:ascii="SimSun" w:hAnsi="SimSun" w:cs="SimSun" w:eastAsia="SimSun" w:hint="default"/>
          <w:color w:val="231F20"/>
          <w:spacing w:val="5"/>
        </w:rPr>
        <w:t>血流动力学或心电不稳定，疑似心血管病变的患者， </w:t>
      </w:r>
      <w:r>
        <w:rPr>
          <w:rFonts w:ascii="SimSun" w:hAnsi="SimSun" w:cs="SimSun" w:eastAsia="SimSun" w:hint="default"/>
          <w:color w:val="231F20"/>
          <w:spacing w:val="5"/>
        </w:rPr>
      </w:r>
      <w:r>
        <w:rPr>
          <w:rFonts w:ascii="SimSun" w:hAnsi="SimSun" w:cs="SimSun" w:eastAsia="SimSun" w:hint="default"/>
          <w:color w:val="231F20"/>
          <w:spacing w:val="-3"/>
        </w:rPr>
        <w:t>建议紧急冠状动脉血管造影。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61" w:lineRule="auto" w:before="108"/>
        <w:ind w:left="669" w:right="101" w:hanging="180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spacing w:val="5"/>
          <w:position w:val="1"/>
        </w:rPr>
        <w:t>有关目标温度管理的建议有所更新。新的证据表明， </w:t>
      </w:r>
      <w:r>
        <w:rPr>
          <w:rFonts w:ascii="SimSun" w:hAnsi="SimSun" w:cs="SimSun" w:eastAsia="SimSun" w:hint="default"/>
          <w:color w:val="231F20"/>
        </w:rPr>
        <w:t>一定范围内的温度都可作为心脏骤停后一定时间段内 </w:t>
      </w:r>
      <w:r>
        <w:rPr>
          <w:rFonts w:ascii="SimSun" w:hAnsi="SimSun" w:cs="SimSun" w:eastAsia="SimSun" w:hint="default"/>
          <w:color w:val="231F20"/>
        </w:rPr>
      </w:r>
      <w:r>
        <w:rPr>
          <w:rFonts w:ascii="SimSun" w:hAnsi="SimSun" w:cs="SimSun" w:eastAsia="SimSun" w:hint="default"/>
          <w:color w:val="231F20"/>
          <w:spacing w:val="-3"/>
          <w:w w:val="110"/>
        </w:rPr>
        <w:t>的目标温度。</w:t>
      </w:r>
      <w:r>
        <w:rPr>
          <w:rFonts w:ascii="SimSun" w:hAnsi="SimSun" w:cs="SimSun" w:eastAsia="SimSun" w:hint="default"/>
          <w:w w:val="110"/>
        </w:rPr>
      </w:r>
    </w:p>
    <w:p>
      <w:pPr>
        <w:pStyle w:val="BodyText"/>
        <w:spacing w:line="259" w:lineRule="auto" w:before="108"/>
        <w:ind w:left="669" w:right="101" w:hanging="180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</w:t>
      </w:r>
      <w:r>
        <w:rPr>
          <w:rFonts w:ascii="Arial" w:hAnsi="Arial" w:cs="Arial" w:eastAsia="Arial" w:hint="default"/>
          <w:color w:val="005766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TTM</w:t>
      </w:r>
      <w:r>
        <w:rPr>
          <w:rFonts w:ascii="SimSun" w:hAnsi="SimSun" w:cs="SimSun" w:eastAsia="SimSun" w:hint="default"/>
          <w:color w:val="231F20"/>
          <w:position w:val="1"/>
        </w:rPr>
        <w:t>（目标温度管理）结束后，可能会出现发热症状。 </w:t>
      </w:r>
      <w:r>
        <w:rPr>
          <w:rFonts w:ascii="SimSun" w:hAnsi="SimSun" w:cs="SimSun" w:eastAsia="SimSun" w:hint="default"/>
          <w:color w:val="231F20"/>
          <w:spacing w:val="4"/>
          <w:position w:val="1"/>
        </w:rPr>
        <w:t>尽管有关</w:t>
      </w:r>
      <w:r>
        <w:rPr>
          <w:rFonts w:ascii="SimSun" w:hAnsi="SimSun" w:cs="SimSun" w:eastAsia="SimSun" w:hint="default"/>
          <w:color w:val="231F20"/>
          <w:spacing w:val="-72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2"/>
        </w:rPr>
        <w:t>TTM</w:t>
      </w:r>
      <w:r>
        <w:rPr>
          <w:rFonts w:ascii="SimSun" w:hAnsi="SimSun" w:cs="SimSun" w:eastAsia="SimSun" w:hint="default"/>
          <w:color w:val="231F20"/>
          <w:spacing w:val="2"/>
          <w:position w:val="1"/>
        </w:rPr>
        <w:t>（目标温度管理）结束后发热危害的观 </w:t>
      </w:r>
      <w:r>
        <w:rPr>
          <w:rFonts w:ascii="SimSun" w:hAnsi="SimSun" w:cs="SimSun" w:eastAsia="SimSun" w:hint="default"/>
          <w:color w:val="231F20"/>
          <w:spacing w:val="5"/>
        </w:rPr>
        <w:t>察性证据存在矛盾，但仍然认为预防发热是有益的， </w:t>
      </w:r>
      <w:r>
        <w:rPr>
          <w:rFonts w:ascii="SimSun" w:hAnsi="SimSun" w:cs="SimSun" w:eastAsia="SimSun" w:hint="default"/>
          <w:color w:val="231F20"/>
          <w:spacing w:val="5"/>
        </w:rPr>
      </w:r>
      <w:r>
        <w:rPr>
          <w:rFonts w:ascii="SimSun" w:hAnsi="SimSun" w:cs="SimSun" w:eastAsia="SimSun" w:hint="default"/>
          <w:color w:val="231F20"/>
          <w:spacing w:val="-3"/>
          <w:w w:val="105"/>
        </w:rPr>
        <w:t>因此应该预防。</w:t>
      </w:r>
      <w:r>
        <w:rPr>
          <w:rFonts w:ascii="SimSun" w:hAnsi="SimSun" w:cs="SimSun" w:eastAsia="SimSun" w:hint="default"/>
          <w:w w:val="105"/>
        </w:rPr>
      </w:r>
    </w:p>
    <w:p>
      <w:pPr>
        <w:spacing w:after="0" w:line="259" w:lineRule="auto"/>
        <w:jc w:val="left"/>
        <w:rPr>
          <w:rFonts w:ascii="SimSun" w:hAnsi="SimSun" w:cs="SimSun" w:eastAsia="SimSun" w:hint="default"/>
        </w:rPr>
        <w:sectPr>
          <w:pgSz w:w="11910" w:h="16840"/>
          <w:pgMar w:top="500" w:bottom="0" w:left="180" w:right="500"/>
          <w:cols w:num="2" w:equalWidth="0">
            <w:col w:w="5649" w:space="40"/>
            <w:col w:w="5541"/>
          </w:cols>
        </w:sect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  <w:r>
        <w:rPr/>
        <w:pict>
          <v:group style="position:absolute;margin-left:.0pt;margin-top:.000015pt;width:595.3pt;height:841.9pt;mso-position-horizontal-relative:page;mso-position-vertical-relative:page;z-index:-90328" coordorigin="0,0" coordsize="11906,16838">
            <v:group style="position:absolute;left:0;top:0;width:5960;height:362" coordorigin="0,0" coordsize="5960,362">
              <v:shape style="position:absolute;left:0;top:0;width:5960;height:362" coordorigin="0,0" coordsize="5960,362" path="m5960,0l0,0,0,362,5960,362,5960,0xe" filled="true" fillcolor="#005766" stroked="false">
                <v:path arrowok="t"/>
                <v:fill type="solid"/>
              </v:shape>
            </v:group>
            <v:group style="position:absolute;left:5953;top:16476;width:7;height:363" coordorigin="5953,16476" coordsize="7,363">
              <v:shape style="position:absolute;left:5953;top:16476;width:7;height:363" coordorigin="5953,16476" coordsize="7,363" path="m5953,16838l5960,16838,5960,16476,5953,16476,5953,16838xe" filled="true" fillcolor="#609ba8" stroked="false">
                <v:path arrowok="t"/>
                <v:fill type="solid"/>
              </v:shape>
              <v:shape style="position:absolute;left:0;top:0;width:11906;height:16838" type="#_x0000_t75" stroked="false">
                <v:imagedata r:id="rId21" o:title=""/>
              </v:shape>
            </v:group>
            <v:group style="position:absolute;left:0;top:16476;width:5953;height:363" coordorigin="0,16476" coordsize="5953,363">
              <v:shape style="position:absolute;left:0;top:16476;width:5953;height:363" coordorigin="0,16476" coordsize="5953,363" path="m0,16476l0,16838,5953,16838,5953,16476,0,16476xe" filled="true" fillcolor="#609ba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9"/>
        <w:rPr>
          <w:rFonts w:ascii="SimSun" w:hAnsi="SimSun" w:cs="SimSun" w:eastAsia="SimSun" w:hint="default"/>
          <w:sz w:val="21"/>
          <w:szCs w:val="21"/>
        </w:rPr>
      </w:pPr>
    </w:p>
    <w:p>
      <w:pPr>
        <w:tabs>
          <w:tab w:pos="912" w:val="left" w:leader="none"/>
        </w:tabs>
        <w:spacing w:before="80"/>
        <w:ind w:left="11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FFFFFF"/>
          <w:w w:val="95"/>
          <w:sz w:val="16"/>
        </w:rPr>
        <w:t>14</w:t>
        <w:tab/>
      </w:r>
      <w:r>
        <w:rPr>
          <w:rFonts w:ascii="Arial"/>
          <w:color w:val="FFFFFF"/>
          <w:w w:val="85"/>
          <w:sz w:val="16"/>
        </w:rPr>
        <w:t>American Heart</w:t>
      </w:r>
      <w:r>
        <w:rPr>
          <w:rFonts w:ascii="Arial"/>
          <w:color w:val="FFFFFF"/>
          <w:spacing w:val="12"/>
          <w:w w:val="85"/>
          <w:sz w:val="16"/>
        </w:rPr>
        <w:t> </w:t>
      </w:r>
      <w:r>
        <w:rPr>
          <w:rFonts w:ascii="Arial"/>
          <w:color w:val="FFFFFF"/>
          <w:w w:val="85"/>
          <w:sz w:val="16"/>
        </w:rPr>
        <w:t>Association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1580" w:bottom="280" w:left="180" w:right="500"/>
        </w:sectPr>
      </w:pPr>
    </w:p>
    <w:p>
      <w:pPr>
        <w:pStyle w:val="BodyText"/>
        <w:spacing w:line="240" w:lineRule="auto" w:before="23"/>
        <w:ind w:left="380" w:right="-12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</w:t>
      </w:r>
      <w:r>
        <w:rPr>
          <w:rFonts w:ascii="Arial" w:hAnsi="Arial" w:cs="Arial" w:eastAsia="Arial" w:hint="default"/>
          <w:color w:val="005766"/>
          <w:spacing w:val="54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在复苏后，建议立即确认并矫正低血压症状。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52" w:lineRule="auto" w:before="100"/>
        <w:ind w:left="560" w:right="97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  <w:w w:val="115"/>
        </w:rPr>
        <w:t>•</w:t>
      </w:r>
      <w:r>
        <w:rPr>
          <w:rFonts w:ascii="Arial" w:hAnsi="Arial" w:cs="Arial" w:eastAsia="Arial" w:hint="default"/>
          <w:color w:val="005766"/>
          <w:spacing w:val="-15"/>
          <w:w w:val="115"/>
        </w:rPr>
        <w:t> </w:t>
      </w:r>
      <w:r>
        <w:rPr>
          <w:rFonts w:ascii="SimSun" w:hAnsi="SimSun" w:cs="SimSun" w:eastAsia="SimSun" w:hint="default"/>
          <w:color w:val="231F20"/>
          <w:position w:val="1"/>
        </w:rPr>
        <w:t>现在建议必须在</w:t>
      </w:r>
      <w:r>
        <w:rPr>
          <w:rFonts w:ascii="SimSun" w:hAnsi="SimSun" w:cs="SimSun" w:eastAsia="SimSun" w:hint="default"/>
          <w:color w:val="231F20"/>
          <w:spacing w:val="-69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</w:rPr>
        <w:t>TTM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（目标温度管理）结束</w:t>
      </w:r>
      <w:r>
        <w:rPr>
          <w:rFonts w:ascii="SimSun" w:hAnsi="SimSun" w:cs="SimSun" w:eastAsia="SimSun" w:hint="default"/>
          <w:color w:val="231F20"/>
          <w:spacing w:val="-64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72</w:t>
      </w:r>
      <w:r>
        <w:rPr>
          <w:rFonts w:ascii="Arial" w:hAnsi="Arial" w:cs="Arial" w:eastAsia="Arial" w:hint="default"/>
          <w:color w:val="231F20"/>
          <w:spacing w:val="-20"/>
        </w:rPr>
        <w:t> </w:t>
      </w:r>
      <w:r>
        <w:rPr>
          <w:rFonts w:ascii="SimSun" w:hAnsi="SimSun" w:cs="SimSun" w:eastAsia="SimSun" w:hint="default"/>
          <w:color w:val="231F20"/>
          <w:spacing w:val="-2"/>
          <w:position w:val="1"/>
        </w:rPr>
        <w:t>小时后 </w:t>
      </w:r>
      <w:r>
        <w:rPr>
          <w:rFonts w:ascii="SimSun" w:hAnsi="SimSun" w:cs="SimSun" w:eastAsia="SimSun" w:hint="default"/>
          <w:color w:val="231F20"/>
          <w:position w:val="1"/>
        </w:rPr>
        <w:t>才能做预后评估</w:t>
      </w:r>
      <w:r>
        <w:rPr>
          <w:rFonts w:ascii="SimSun" w:hAnsi="SimSun" w:cs="SimSun" w:eastAsia="SimSun" w:hint="default"/>
          <w:color w:val="231F20"/>
          <w:spacing w:val="-76"/>
          <w:position w:val="1"/>
        </w:rPr>
        <w:t> </w:t>
      </w:r>
      <w:r>
        <w:rPr>
          <w:rFonts w:ascii="SimSun" w:hAnsi="SimSun" w:cs="SimSun" w:eastAsia="SimSun" w:hint="default"/>
          <w:color w:val="231F20"/>
          <w:spacing w:val="-8"/>
          <w:position w:val="1"/>
        </w:rPr>
        <w:t>；对于未采用</w:t>
      </w:r>
      <w:r>
        <w:rPr>
          <w:rFonts w:ascii="SimSun" w:hAnsi="SimSun" w:cs="SimSun" w:eastAsia="SimSun" w:hint="default"/>
          <w:color w:val="231F20"/>
          <w:spacing w:val="-74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TTM</w:t>
      </w:r>
      <w:r>
        <w:rPr>
          <w:rFonts w:ascii="Arial" w:hAnsi="Arial" w:cs="Arial" w:eastAsia="Arial" w:hint="default"/>
          <w:color w:val="231F20"/>
          <w:spacing w:val="-23"/>
        </w:rPr>
        <w:t> </w:t>
      </w:r>
      <w:r>
        <w:rPr>
          <w:rFonts w:ascii="SimSun" w:hAnsi="SimSun" w:cs="SimSun" w:eastAsia="SimSun" w:hint="default"/>
          <w:color w:val="231F20"/>
          <w:position w:val="1"/>
        </w:rPr>
        <w:t>的患者，应当在恢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复自主循环</w:t>
      </w:r>
      <w:r>
        <w:rPr>
          <w:rFonts w:ascii="SimSun" w:hAnsi="SimSun" w:cs="SimSun" w:eastAsia="SimSun" w:hint="default"/>
          <w:color w:val="231F20"/>
          <w:spacing w:val="-74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72</w:t>
      </w:r>
      <w:r>
        <w:rPr>
          <w:rFonts w:ascii="Arial" w:hAnsi="Arial" w:cs="Arial" w:eastAsia="Arial" w:hint="default"/>
          <w:color w:val="231F20"/>
          <w:spacing w:val="-30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小时后做预后评估。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49" w:lineRule="auto" w:before="89"/>
        <w:ind w:left="560" w:right="95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所有初次心脏骤停后发展为脑死亡或循环死亡的患者 </w:t>
      </w:r>
      <w:r>
        <w:rPr>
          <w:rFonts w:ascii="SimSun" w:hAnsi="SimSun" w:cs="SimSun" w:eastAsia="SimSun" w:hint="default"/>
          <w:color w:val="231F20"/>
          <w:spacing w:val="-3"/>
          <w:w w:val="110"/>
        </w:rPr>
        <w:t>都应视为可能的器官捐献者。</w:t>
      </w:r>
      <w:r>
        <w:rPr>
          <w:rFonts w:ascii="SimSun" w:hAnsi="SimSun" w:cs="SimSun" w:eastAsia="SimSun" w:hint="default"/>
          <w:w w:val="110"/>
        </w:rPr>
      </w:r>
    </w:p>
    <w:p>
      <w:pPr>
        <w:pStyle w:val="Heading2"/>
        <w:spacing w:line="240" w:lineRule="auto" w:before="174"/>
        <w:ind w:left="200" w:right="0"/>
        <w:jc w:val="both"/>
      </w:pPr>
      <w:r>
        <w:rPr>
          <w:color w:val="A70E12"/>
          <w:spacing w:val="-3"/>
        </w:rPr>
        <w:t>冠状动脉血管造影</w:t>
      </w:r>
      <w:r>
        <w:rPr/>
      </w:r>
    </w:p>
    <w:p>
      <w:pPr>
        <w:pStyle w:val="BodyText"/>
        <w:spacing w:line="276" w:lineRule="auto" w:before="140"/>
        <w:ind w:right="91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（更新）：</w:t>
      </w:r>
      <w:r>
        <w:rPr>
          <w:rFonts w:ascii="SimSun" w:hAnsi="SimSun" w:cs="SimSun" w:eastAsia="SimSun" w:hint="default"/>
          <w:color w:val="FFFFFF"/>
          <w:spacing w:val="-63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63"/>
          <w:position w:val="1"/>
        </w:rPr>
      </w:r>
      <w:r>
        <w:rPr>
          <w:color w:val="231F20"/>
          <w:spacing w:val="3"/>
          <w:position w:val="1"/>
        </w:rPr>
        <w:t>对于疑似心源性心脏骤停，且心电图</w:t>
      </w:r>
      <w:r>
        <w:rPr>
          <w:color w:val="231F20"/>
          <w:spacing w:val="-57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ST </w:t>
      </w:r>
      <w:r>
        <w:rPr>
          <w:color w:val="231F20"/>
        </w:rPr>
        <w:t>段抬高的院外心脏骤停患者，应急诊实施冠状动脉血管造 影（而不应等到入院后再实施，或不实施）。对于选定的</w:t>
      </w:r>
      <w:r>
        <w:rPr/>
      </w:r>
    </w:p>
    <w:p>
      <w:pPr>
        <w:pStyle w:val="BodyText"/>
        <w:spacing w:line="268" w:lineRule="auto" w:before="8"/>
        <w:ind w:right="-12" w:hanging="100"/>
        <w:jc w:val="left"/>
      </w:pPr>
      <w:r>
        <w:rPr>
          <w:color w:val="231F20"/>
          <w:spacing w:val="3"/>
        </w:rPr>
        <w:t>（如心电或血流动力学不稳定的）成人患者，若在院外发 </w:t>
      </w:r>
      <w:r>
        <w:rPr>
          <w:color w:val="231F20"/>
          <w:position w:val="1"/>
        </w:rPr>
        <w:t>生疑似心源性心脏骤停而昏迷，且无心电图 </w:t>
      </w:r>
      <w:r>
        <w:rPr>
          <w:rFonts w:ascii="Arial" w:hAnsi="Arial" w:cs="Arial" w:eastAsia="Arial" w:hint="default"/>
          <w:color w:val="231F20"/>
        </w:rPr>
        <w:t>ST </w:t>
      </w:r>
      <w:r>
        <w:rPr>
          <w:color w:val="231F20"/>
          <w:position w:val="1"/>
        </w:rPr>
        <w:t>段抬高的 </w:t>
      </w:r>
      <w:r>
        <w:rPr>
          <w:color w:val="231F20"/>
          <w:spacing w:val="7"/>
        </w:rPr>
        <w:t>情况，实施紧急冠状动脉血管造影是合理的。对于需要 </w:t>
      </w:r>
      <w:r>
        <w:rPr>
          <w:color w:val="231F20"/>
          <w:spacing w:val="7"/>
        </w:rPr>
      </w:r>
      <w:r>
        <w:rPr>
          <w:color w:val="231F20"/>
          <w:spacing w:val="3"/>
        </w:rPr>
        <w:t>冠状动脉血管造影的心脏骤停后患者，无论其是否昏迷， </w:t>
      </w:r>
      <w:r>
        <w:rPr>
          <w:color w:val="231F20"/>
          <w:spacing w:val="3"/>
        </w:rPr>
      </w:r>
      <w:r>
        <w:rPr>
          <w:color w:val="231F20"/>
        </w:rPr>
        <w:t>都应当实施冠状动脉血管造影。</w:t>
      </w:r>
      <w:r>
        <w:rPr/>
      </w:r>
    </w:p>
    <w:p>
      <w:pPr>
        <w:pStyle w:val="BodyText"/>
        <w:spacing w:line="266" w:lineRule="auto" w:before="80"/>
        <w:ind w:left="199" w:right="91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  <w:position w:val="1"/>
        </w:rPr>
      </w:r>
      <w:r>
        <w:rPr>
          <w:rFonts w:ascii="Arial" w:hAnsi="Arial" w:cs="Arial" w:eastAsia="Arial" w:hint="default"/>
          <w:b/>
          <w:bCs/>
          <w:color w:val="FFFFFF"/>
          <w:w w:val="86"/>
          <w:position w:val="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5"/>
          <w:position w:val="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position w:val="1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3"/>
          <w:shd w:fill="008C95" w:color="auto" w:val="clear"/>
        </w:rPr>
        <w:t>（旧）：</w:t>
      </w:r>
      <w:r>
        <w:rPr>
          <w:rFonts w:ascii="SimSun" w:hAnsi="SimSun" w:cs="SimSun" w:eastAsia="SimSun" w:hint="default"/>
          <w:color w:val="FFFFFF"/>
          <w:spacing w:val="-48"/>
          <w:position w:val="3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48"/>
          <w:position w:val="3"/>
        </w:rPr>
      </w:r>
      <w:r>
        <w:rPr>
          <w:color w:val="231F20"/>
          <w:position w:val="1"/>
        </w:rPr>
        <w:t>甚至在</w:t>
      </w:r>
      <w:r>
        <w:rPr>
          <w:color w:val="231F20"/>
          <w:spacing w:val="-51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STEMI</w:t>
      </w:r>
      <w:r>
        <w:rPr>
          <w:rFonts w:ascii="Arial" w:hAnsi="Arial" w:cs="Arial" w:eastAsia="Arial" w:hint="default"/>
          <w:color w:val="231F20"/>
          <w:spacing w:val="-4"/>
        </w:rPr>
        <w:t> </w:t>
      </w:r>
      <w:r>
        <w:rPr>
          <w:color w:val="231F20"/>
          <w:position w:val="1"/>
        </w:rPr>
        <w:t>未完全确定时，对推测由缺 </w:t>
      </w:r>
      <w:r>
        <w:rPr>
          <w:color w:val="231F20"/>
        </w:rPr>
        <w:t>血性心脏病导致心脏停搏的患者在恢复自主循环后进行直 </w:t>
      </w:r>
      <w:r>
        <w:rPr>
          <w:color w:val="231F20"/>
        </w:rPr>
      </w:r>
      <w:r>
        <w:rPr>
          <w:color w:val="231F20"/>
          <w:position w:val="1"/>
        </w:rPr>
        <w:t>接 </w:t>
      </w:r>
      <w:r>
        <w:rPr>
          <w:rFonts w:ascii="Arial" w:hAnsi="Arial" w:cs="Arial" w:eastAsia="Arial" w:hint="default"/>
          <w:color w:val="231F20"/>
        </w:rPr>
        <w:t>PCI </w:t>
      </w:r>
      <w:r>
        <w:rPr>
          <w:color w:val="231F20"/>
          <w:spacing w:val="6"/>
          <w:position w:val="1"/>
        </w:rPr>
        <w:t>也是合理的。无论患者昏迷与否都应开始针对急 </w:t>
      </w:r>
      <w:r>
        <w:rPr>
          <w:color w:val="231F20"/>
          <w:position w:val="1"/>
        </w:rPr>
        <w:t>性冠脉综合征</w:t>
      </w:r>
      <w:r>
        <w:rPr>
          <w:color w:val="231F20"/>
          <w:spacing w:val="-47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(ACS)</w:t>
      </w:r>
      <w:r>
        <w:rPr>
          <w:rFonts w:ascii="Arial" w:hAnsi="Arial" w:cs="Arial" w:eastAsia="Arial" w:hint="default"/>
          <w:color w:val="231F20"/>
          <w:spacing w:val="-3"/>
        </w:rPr>
        <w:t> </w:t>
      </w:r>
      <w:r>
        <w:rPr>
          <w:color w:val="231F20"/>
          <w:position w:val="1"/>
        </w:rPr>
        <w:t>或</w:t>
      </w:r>
      <w:r>
        <w:rPr>
          <w:color w:val="231F20"/>
          <w:spacing w:val="-47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STEMI</w:t>
      </w:r>
      <w:r>
        <w:rPr>
          <w:rFonts w:ascii="Arial" w:hAnsi="Arial" w:cs="Arial" w:eastAsia="Arial" w:hint="default"/>
          <w:color w:val="231F20"/>
          <w:spacing w:val="-3"/>
        </w:rPr>
        <w:t> </w:t>
      </w:r>
      <w:r>
        <w:rPr>
          <w:color w:val="231F20"/>
          <w:position w:val="1"/>
        </w:rPr>
        <w:t>的适当治疗，包括</w:t>
      </w:r>
      <w:r>
        <w:rPr>
          <w:color w:val="231F20"/>
          <w:spacing w:val="-47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PCI</w:t>
      </w:r>
      <w:r>
        <w:rPr>
          <w:rFonts w:ascii="Arial" w:hAnsi="Arial" w:cs="Arial" w:eastAsia="Arial" w:hint="default"/>
          <w:color w:val="231F20"/>
          <w:spacing w:val="-3"/>
        </w:rPr>
        <w:t> </w:t>
      </w:r>
      <w:r>
        <w:rPr>
          <w:color w:val="231F20"/>
          <w:position w:val="1"/>
        </w:rPr>
        <w:t>或 </w:t>
      </w:r>
      <w:r>
        <w:rPr>
          <w:color w:val="231F20"/>
        </w:rPr>
        <w:t>溶栓治疗。</w:t>
      </w:r>
      <w:r>
        <w:rPr/>
      </w:r>
    </w:p>
    <w:p>
      <w:pPr>
        <w:pStyle w:val="BodyText"/>
        <w:spacing w:line="295" w:lineRule="auto" w:before="90"/>
        <w:ind w:right="96"/>
        <w:jc w:val="both"/>
      </w:pPr>
      <w:r>
        <w:rPr>
          <w:rFonts w:ascii="Times New Roman" w:hAnsi="Times New Roman" w:cs="Times New Roman" w:eastAsia="Times New Roman" w:hint="default"/>
          <w:color w:val="FFFFFF"/>
          <w:position w:val="1"/>
        </w:rPr>
      </w:r>
      <w:r>
        <w:rPr>
          <w:rFonts w:ascii="Times New Roman" w:hAnsi="Times New Roman" w:cs="Times New Roman" w:eastAsia="Times New Roman" w:hint="default"/>
          <w:color w:val="FFFFFF"/>
          <w:position w:val="1"/>
          <w:shd w:fill="008C95" w:color="auto" w:val="clear"/>
        </w:rPr>
        <w:t>  </w:t>
      </w:r>
      <w:r>
        <w:rPr>
          <w:rFonts w:ascii="Times New Roman" w:hAnsi="Times New Roman" w:cs="Times New Roman" w:eastAsia="Times New Roman" w:hint="default"/>
          <w:color w:val="FFFFFF"/>
          <w:spacing w:val="-22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理由 ：</w:t>
      </w:r>
      <w:r>
        <w:rPr>
          <w:rFonts w:ascii="SimSun" w:hAnsi="SimSun" w:cs="SimSun" w:eastAsia="SimSun" w:hint="default"/>
          <w:color w:val="FFFFFF"/>
          <w:spacing w:val="-60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60"/>
          <w:position w:val="1"/>
        </w:rPr>
      </w:r>
      <w:r>
        <w:rPr>
          <w:color w:val="231F20"/>
          <w:spacing w:val="-3"/>
        </w:rPr>
        <w:t>多项观察性研究发现，紧急冠状动脉血运重建与 </w:t>
      </w:r>
      <w:r>
        <w:rPr>
          <w:color w:val="231F20"/>
        </w:rPr>
        <w:t>存活率和良好的功能预后都存在正相关。对于没有发生心 </w:t>
      </w:r>
      <w:r>
        <w:rPr>
          <w:color w:val="231F20"/>
          <w:spacing w:val="-6"/>
          <w:position w:val="1"/>
        </w:rPr>
        <w:t>脏骤停的情况，《指南》中已经建议了对</w:t>
      </w:r>
      <w:r>
        <w:rPr>
          <w:color w:val="231F20"/>
          <w:position w:val="1"/>
        </w:rPr>
        <w:t> </w:t>
      </w:r>
      <w:r>
        <w:rPr>
          <w:rFonts w:ascii="Arial" w:hAnsi="Arial" w:cs="Arial" w:eastAsia="Arial" w:hint="default"/>
          <w:color w:val="231F20"/>
          <w:w w:val="92"/>
        </w:rPr>
        <w:t>STEMI</w:t>
      </w:r>
      <w:r>
        <w:rPr>
          <w:rFonts w:ascii="Arial" w:hAnsi="Arial" w:cs="Arial" w:eastAsia="Arial" w:hint="default"/>
          <w:color w:val="231F20"/>
          <w:spacing w:val="-3"/>
          <w:w w:val="92"/>
        </w:rPr>
        <w:t> </w:t>
      </w:r>
      <w:r>
        <w:rPr>
          <w:color w:val="231F20"/>
          <w:position w:val="1"/>
        </w:rPr>
        <w:t>的紧急治</w:t>
      </w:r>
      <w:r>
        <w:rPr/>
      </w:r>
    </w:p>
    <w:p>
      <w:pPr>
        <w:pStyle w:val="BodyText"/>
        <w:spacing w:line="248" w:lineRule="exact" w:before="0"/>
        <w:ind w:right="0"/>
        <w:jc w:val="both"/>
        <w:rPr>
          <w:rFonts w:ascii="Arial" w:hAnsi="Arial" w:cs="Arial" w:eastAsia="Arial" w:hint="default"/>
        </w:rPr>
      </w:pPr>
      <w:r>
        <w:rPr>
          <w:color w:val="231F20"/>
          <w:position w:val="1"/>
        </w:rPr>
        <w:t>疗，及对非</w:t>
      </w:r>
      <w:r>
        <w:rPr>
          <w:color w:val="231F20"/>
          <w:spacing w:val="-54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ST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color w:val="231F20"/>
          <w:position w:val="1"/>
        </w:rPr>
        <w:t>段抬高，心电或血流动力学不稳定的</w:t>
      </w:r>
      <w:r>
        <w:rPr>
          <w:color w:val="231F20"/>
          <w:spacing w:val="-54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ACS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76" w:lineRule="auto" w:before="12"/>
        <w:ind w:right="-12"/>
        <w:jc w:val="left"/>
      </w:pPr>
      <w:r>
        <w:rPr>
          <w:color w:val="231F20"/>
          <w:spacing w:val="3"/>
        </w:rPr>
        <w:t>的紧急治疗。由于矫正心电不稳定可以改善昏迷的结果， </w:t>
      </w:r>
      <w:r>
        <w:rPr>
          <w:color w:val="231F20"/>
        </w:rPr>
        <w:t>而昏迷的预后无法在心脏骤停后的最初几小时内进行可靠 </w:t>
      </w:r>
      <w:r>
        <w:rPr>
          <w:color w:val="231F20"/>
          <w:spacing w:val="8"/>
        </w:rPr>
        <w:t>判断，所以心脏骤停后患者的紧急治疗也应遵循同样的 </w:t>
      </w:r>
      <w:r>
        <w:rPr>
          <w:color w:val="231F20"/>
          <w:spacing w:val="8"/>
        </w:rPr>
      </w:r>
      <w:r>
        <w:rPr>
          <w:color w:val="231F20"/>
        </w:rPr>
        <w:t>指南。</w:t>
      </w:r>
      <w:r>
        <w:rPr/>
      </w:r>
    </w:p>
    <w:p>
      <w:pPr>
        <w:pStyle w:val="Heading2"/>
        <w:spacing w:line="240" w:lineRule="auto" w:before="152"/>
        <w:ind w:left="200" w:right="0"/>
        <w:jc w:val="both"/>
      </w:pPr>
      <w:r>
        <w:rPr>
          <w:color w:val="A70E12"/>
          <w:spacing w:val="-3"/>
        </w:rPr>
        <w:t>目标温度管理</w:t>
      </w:r>
      <w:r>
        <w:rPr/>
      </w:r>
    </w:p>
    <w:p>
      <w:pPr>
        <w:pStyle w:val="BodyText"/>
        <w:spacing w:line="240" w:lineRule="auto" w:before="142"/>
        <w:ind w:right="0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w w:val="95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w w:val="95"/>
          <w:position w:val="1"/>
          <w:shd w:fill="008C95" w:color="auto" w:val="clear"/>
        </w:rPr>
        <w:t>（更新）：  </w:t>
      </w:r>
      <w:r>
        <w:rPr>
          <w:rFonts w:ascii="SimSun" w:hAnsi="SimSun" w:cs="SimSun" w:eastAsia="SimSun" w:hint="default"/>
          <w:color w:val="FFFFFF"/>
          <w:spacing w:val="-4"/>
          <w:w w:val="95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4"/>
          <w:w w:val="95"/>
          <w:position w:val="1"/>
        </w:rPr>
      </w:r>
      <w:r>
        <w:rPr>
          <w:color w:val="231F20"/>
          <w:spacing w:val="10"/>
          <w:w w:val="95"/>
          <w:position w:val="1"/>
        </w:rPr>
        <w:t>所有在心脏骤停后恢复自主循环的昏迷</w:t>
      </w:r>
      <w:r>
        <w:rPr>
          <w:w w:val="95"/>
        </w:rPr>
      </w:r>
    </w:p>
    <w:p>
      <w:pPr>
        <w:pStyle w:val="BodyText"/>
        <w:spacing w:line="264" w:lineRule="auto" w:before="42"/>
        <w:ind w:right="95" w:hanging="100"/>
        <w:jc w:val="both"/>
      </w:pPr>
      <w:r>
        <w:rPr>
          <w:color w:val="231F20"/>
          <w:spacing w:val="4"/>
        </w:rPr>
        <w:t>（即对语言指令缺乏有意义的反应）的成年患者都应采用 </w:t>
      </w:r>
      <w:r>
        <w:rPr>
          <w:rFonts w:ascii="Arial" w:hAnsi="Arial" w:cs="Arial" w:eastAsia="Arial" w:hint="default"/>
          <w:color w:val="231F20"/>
        </w:rPr>
        <w:t>TTM</w:t>
      </w:r>
      <w:r>
        <w:rPr>
          <w:color w:val="231F20"/>
          <w:position w:val="1"/>
        </w:rPr>
        <w:t>，目标温度选定在</w:t>
      </w:r>
      <w:r>
        <w:rPr>
          <w:color w:val="231F20"/>
          <w:spacing w:val="-51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32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  <w:position w:val="2"/>
        </w:rPr>
        <w:t>°</w:t>
      </w:r>
      <w:r>
        <w:rPr>
          <w:rFonts w:ascii="Arial" w:hAnsi="Arial" w:cs="Arial" w:eastAsia="Arial" w:hint="default"/>
          <w:color w:val="231F20"/>
        </w:rPr>
        <w:t>C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color w:val="231F20"/>
          <w:position w:val="1"/>
        </w:rPr>
        <w:t>到</w:t>
      </w:r>
      <w:r>
        <w:rPr>
          <w:color w:val="231F20"/>
          <w:spacing w:val="-51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36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  <w:position w:val="2"/>
        </w:rPr>
        <w:t>°</w:t>
      </w:r>
      <w:r>
        <w:rPr>
          <w:rFonts w:ascii="Arial" w:hAnsi="Arial" w:cs="Arial" w:eastAsia="Arial" w:hint="default"/>
          <w:color w:val="231F20"/>
        </w:rPr>
        <w:t>C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color w:val="231F20"/>
          <w:position w:val="1"/>
        </w:rPr>
        <w:t>之间，并至少维持 </w:t>
      </w:r>
      <w:r>
        <w:rPr>
          <w:rFonts w:ascii="Arial" w:hAnsi="Arial" w:cs="Arial" w:eastAsia="Arial" w:hint="default"/>
          <w:color w:val="231F20"/>
        </w:rPr>
        <w:t>24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color w:val="231F20"/>
          <w:position w:val="1"/>
        </w:rPr>
        <w:t>小时。</w:t>
      </w:r>
      <w:r>
        <w:rPr/>
      </w:r>
    </w:p>
    <w:p>
      <w:pPr>
        <w:pStyle w:val="BodyText"/>
        <w:spacing w:line="264" w:lineRule="auto" w:before="117"/>
        <w:ind w:right="-12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24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1"/>
          <w:shd w:fill="008C95" w:color="auto" w:val="clear"/>
        </w:rPr>
        <w:t>（旧）： </w:t>
      </w:r>
      <w:r>
        <w:rPr>
          <w:rFonts w:ascii="SimSun" w:hAnsi="SimSun" w:cs="SimSun" w:eastAsia="SimSun" w:hint="default"/>
          <w:color w:val="FFFFFF"/>
          <w:spacing w:val="-13"/>
          <w:position w:val="1"/>
        </w:rPr>
      </w:r>
      <w:r>
        <w:rPr>
          <w:color w:val="231F20"/>
          <w:spacing w:val="4"/>
          <w:position w:val="2"/>
        </w:rPr>
        <w:t>对于院外室颤性心脏骤停后恢复自主循环 </w:t>
      </w:r>
      <w:r>
        <w:rPr>
          <w:color w:val="231F20"/>
          <w:spacing w:val="3"/>
        </w:rPr>
        <w:t>的昏迷（即对语言指令缺乏有意义的反应）的成人患者， </w:t>
      </w:r>
      <w:r>
        <w:rPr>
          <w:color w:val="231F20"/>
          <w:spacing w:val="3"/>
        </w:rPr>
      </w:r>
      <w:r>
        <w:rPr>
          <w:color w:val="231F20"/>
          <w:spacing w:val="7"/>
          <w:position w:val="1"/>
        </w:rPr>
        <w:t>应将体温冷却到 </w:t>
      </w:r>
      <w:r>
        <w:rPr>
          <w:rFonts w:ascii="Arial" w:hAnsi="Arial" w:cs="Arial" w:eastAsia="Arial" w:hint="default"/>
          <w:color w:val="231F20"/>
        </w:rPr>
        <w:t>32 </w:t>
      </w:r>
      <w:r>
        <w:rPr>
          <w:rFonts w:ascii="Arial" w:hAnsi="Arial" w:cs="Arial" w:eastAsia="Arial" w:hint="default"/>
          <w:color w:val="231F20"/>
          <w:position w:val="2"/>
        </w:rPr>
        <w:t>°</w:t>
      </w:r>
      <w:r>
        <w:rPr>
          <w:rFonts w:ascii="Arial" w:hAnsi="Arial" w:cs="Arial" w:eastAsia="Arial" w:hint="default"/>
          <w:color w:val="231F20"/>
        </w:rPr>
        <w:t>C </w:t>
      </w:r>
      <w:r>
        <w:rPr>
          <w:color w:val="231F20"/>
          <w:position w:val="1"/>
        </w:rPr>
        <w:t>到 </w:t>
      </w:r>
      <w:r>
        <w:rPr>
          <w:rFonts w:ascii="Arial" w:hAnsi="Arial" w:cs="Arial" w:eastAsia="Arial" w:hint="default"/>
          <w:color w:val="231F20"/>
        </w:rPr>
        <w:t>34 </w:t>
      </w:r>
      <w:r>
        <w:rPr>
          <w:rFonts w:ascii="Arial" w:hAnsi="Arial" w:cs="Arial" w:eastAsia="Arial" w:hint="default"/>
          <w:color w:val="231F20"/>
          <w:spacing w:val="3"/>
          <w:position w:val="2"/>
        </w:rPr>
        <w:t>°</w:t>
      </w:r>
      <w:r>
        <w:rPr>
          <w:rFonts w:ascii="Arial" w:hAnsi="Arial" w:cs="Arial" w:eastAsia="Arial" w:hint="default"/>
          <w:color w:val="231F20"/>
          <w:spacing w:val="3"/>
        </w:rPr>
        <w:t>C</w:t>
      </w:r>
      <w:r>
        <w:rPr>
          <w:color w:val="231F20"/>
          <w:spacing w:val="3"/>
          <w:position w:val="1"/>
        </w:rPr>
        <w:t>，维持 </w:t>
      </w:r>
      <w:r>
        <w:rPr>
          <w:rFonts w:ascii="Arial" w:hAnsi="Arial" w:cs="Arial" w:eastAsia="Arial" w:hint="default"/>
          <w:color w:val="231F20"/>
        </w:rPr>
        <w:t>12 </w:t>
      </w:r>
      <w:r>
        <w:rPr>
          <w:color w:val="231F20"/>
          <w:position w:val="1"/>
        </w:rPr>
        <w:t>到 </w:t>
      </w:r>
      <w:r>
        <w:rPr>
          <w:rFonts w:ascii="Arial" w:hAnsi="Arial" w:cs="Arial" w:eastAsia="Arial" w:hint="default"/>
          <w:color w:val="231F20"/>
        </w:rPr>
        <w:t>24 </w:t>
      </w:r>
      <w:r>
        <w:rPr>
          <w:color w:val="231F20"/>
          <w:spacing w:val="3"/>
          <w:position w:val="1"/>
        </w:rPr>
        <w:t>小时。 </w:t>
      </w:r>
      <w:r>
        <w:rPr>
          <w:color w:val="231F20"/>
        </w:rPr>
        <w:t>对于任何初始心律的院内心脏骤停，或初始心律为无脉性 </w:t>
      </w:r>
      <w:r>
        <w:rPr>
          <w:color w:val="231F20"/>
        </w:rPr>
        <w:t>电活动或心搏停止的院外心脏骤停，之后恢复自主循环的 昏迷成人患者，也可以考虑诱导性低温治疗。</w:t>
      </w:r>
      <w:r>
        <w:rPr/>
      </w:r>
    </w:p>
    <w:p>
      <w:pPr>
        <w:pStyle w:val="BodyText"/>
        <w:spacing w:line="256" w:lineRule="auto" w:before="150"/>
        <w:ind w:left="199" w:right="89"/>
        <w:jc w:val="both"/>
      </w:pPr>
      <w:r>
        <w:rPr>
          <w:rFonts w:ascii="Times New Roman" w:hAnsi="Times New Roman" w:cs="Times New Roman" w:eastAsia="Times New Roman" w:hint="default"/>
          <w:color w:val="FFFFFF"/>
          <w:position w:val="1"/>
        </w:rPr>
      </w:r>
      <w:r>
        <w:rPr>
          <w:rFonts w:ascii="Times New Roman" w:hAnsi="Times New Roman" w:cs="Times New Roman" w:eastAsia="Times New Roman" w:hint="default"/>
          <w:color w:val="FFFFFF"/>
          <w:position w:val="1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1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理由 ： </w:t>
      </w:r>
      <w:r>
        <w:rPr>
          <w:rFonts w:ascii="SimSun" w:hAnsi="SimSun" w:cs="SimSun" w:eastAsia="SimSun" w:hint="default"/>
          <w:color w:val="FFFFFF"/>
          <w:position w:val="1"/>
        </w:rPr>
      </w:r>
      <w:r>
        <w:rPr>
          <w:color w:val="231F20"/>
          <w:position w:val="1"/>
        </w:rPr>
        <w:t>对 </w:t>
      </w:r>
      <w:r>
        <w:rPr>
          <w:rFonts w:ascii="Arial" w:hAnsi="Arial" w:cs="Arial" w:eastAsia="Arial" w:hint="default"/>
          <w:color w:val="231F20"/>
        </w:rPr>
        <w:t>TTM </w:t>
      </w:r>
      <w:r>
        <w:rPr>
          <w:color w:val="231F20"/>
          <w:spacing w:val="11"/>
          <w:position w:val="1"/>
        </w:rPr>
        <w:t>的初步研究，对比了降温到</w:t>
      </w:r>
      <w:r>
        <w:rPr>
          <w:color w:val="231F20"/>
          <w:spacing w:val="-52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32 </w:t>
      </w:r>
      <w:r>
        <w:rPr>
          <w:rFonts w:ascii="Arial" w:hAnsi="Arial" w:cs="Arial" w:eastAsia="Arial" w:hint="default"/>
          <w:color w:val="231F20"/>
          <w:position w:val="2"/>
        </w:rPr>
        <w:t>°</w:t>
      </w:r>
      <w:r>
        <w:rPr>
          <w:rFonts w:ascii="Arial" w:hAnsi="Arial" w:cs="Arial" w:eastAsia="Arial" w:hint="default"/>
          <w:color w:val="231F20"/>
        </w:rPr>
        <w:t>C </w:t>
      </w:r>
      <w:r>
        <w:rPr>
          <w:color w:val="231F20"/>
          <w:position w:val="1"/>
        </w:rPr>
        <w:t>及 </w:t>
      </w:r>
      <w:r>
        <w:rPr>
          <w:rFonts w:ascii="Arial" w:hAnsi="Arial" w:cs="Arial" w:eastAsia="Arial" w:hint="default"/>
          <w:color w:val="231F20"/>
        </w:rPr>
        <w:t>34 </w:t>
      </w:r>
      <w:r>
        <w:rPr>
          <w:rFonts w:ascii="Arial" w:hAnsi="Arial" w:cs="Arial" w:eastAsia="Arial" w:hint="default"/>
          <w:color w:val="231F20"/>
          <w:position w:val="2"/>
        </w:rPr>
        <w:t>°</w:t>
      </w:r>
      <w:r>
        <w:rPr>
          <w:rFonts w:ascii="Arial" w:hAnsi="Arial" w:cs="Arial" w:eastAsia="Arial" w:hint="default"/>
          <w:color w:val="231F20"/>
        </w:rPr>
        <w:t>C </w:t>
      </w:r>
      <w:r>
        <w:rPr>
          <w:color w:val="231F20"/>
          <w:position w:val="1"/>
        </w:rPr>
        <w:t>和没有具体温度的</w:t>
      </w:r>
      <w:r>
        <w:rPr>
          <w:color w:val="231F20"/>
          <w:spacing w:val="-60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TTM</w:t>
      </w:r>
      <w:r>
        <w:rPr>
          <w:color w:val="231F20"/>
          <w:position w:val="1"/>
        </w:rPr>
        <w:t>，发现采取了诱导性低温治 </w:t>
      </w:r>
      <w:r>
        <w:rPr>
          <w:color w:val="231F20"/>
          <w:spacing w:val="8"/>
        </w:rPr>
        <w:t>疗的患者神经功能预后有所改善。最近的一项高质量研 </w:t>
      </w:r>
      <w:r>
        <w:rPr>
          <w:color w:val="231F20"/>
          <w:spacing w:val="8"/>
        </w:rPr>
      </w:r>
      <w:r>
        <w:rPr>
          <w:color w:val="231F20"/>
          <w:spacing w:val="3"/>
          <w:position w:val="1"/>
        </w:rPr>
        <w:t>究对比了 </w:t>
      </w:r>
      <w:r>
        <w:rPr>
          <w:rFonts w:ascii="Arial" w:hAnsi="Arial" w:cs="Arial" w:eastAsia="Arial" w:hint="default"/>
          <w:color w:val="231F20"/>
        </w:rPr>
        <w:t>36 </w:t>
      </w:r>
      <w:r>
        <w:rPr>
          <w:rFonts w:ascii="Arial" w:hAnsi="Arial" w:cs="Arial" w:eastAsia="Arial" w:hint="default"/>
          <w:color w:val="231F20"/>
          <w:position w:val="2"/>
        </w:rPr>
        <w:t>°</w:t>
      </w:r>
      <w:r>
        <w:rPr>
          <w:rFonts w:ascii="Arial" w:hAnsi="Arial" w:cs="Arial" w:eastAsia="Arial" w:hint="default"/>
          <w:color w:val="231F20"/>
        </w:rPr>
        <w:t>C </w:t>
      </w:r>
      <w:r>
        <w:rPr>
          <w:color w:val="231F20"/>
          <w:position w:val="1"/>
        </w:rPr>
        <w:t>和 </w:t>
      </w:r>
      <w:r>
        <w:rPr>
          <w:rFonts w:ascii="Arial" w:hAnsi="Arial" w:cs="Arial" w:eastAsia="Arial" w:hint="default"/>
          <w:color w:val="231F20"/>
        </w:rPr>
        <w:t>33 </w:t>
      </w:r>
      <w:r>
        <w:rPr>
          <w:rFonts w:ascii="Arial" w:hAnsi="Arial" w:cs="Arial" w:eastAsia="Arial" w:hint="default"/>
          <w:color w:val="231F20"/>
          <w:position w:val="2"/>
        </w:rPr>
        <w:t>°</w:t>
      </w:r>
      <w:r>
        <w:rPr>
          <w:rFonts w:ascii="Arial" w:hAnsi="Arial" w:cs="Arial" w:eastAsia="Arial" w:hint="default"/>
          <w:color w:val="231F20"/>
        </w:rPr>
        <w:t>C </w:t>
      </w:r>
      <w:r>
        <w:rPr>
          <w:color w:val="231F20"/>
          <w:spacing w:val="3"/>
          <w:position w:val="1"/>
        </w:rPr>
        <w:t>两种温度管理，发现两者的结 果相近。总的来说，初步研究表明 </w:t>
      </w:r>
      <w:r>
        <w:rPr>
          <w:rFonts w:ascii="Arial" w:hAnsi="Arial" w:cs="Arial" w:eastAsia="Arial" w:hint="default"/>
          <w:color w:val="231F20"/>
        </w:rPr>
        <w:t>TTM</w:t>
      </w:r>
      <w:r>
        <w:rPr>
          <w:rFonts w:ascii="Arial" w:hAnsi="Arial" w:cs="Arial" w:eastAsia="Arial" w:hint="default"/>
          <w:color w:val="231F20"/>
          <w:spacing w:val="-25"/>
        </w:rPr>
        <w:t> </w:t>
      </w:r>
      <w:r>
        <w:rPr>
          <w:color w:val="231F20"/>
          <w:spacing w:val="3"/>
          <w:position w:val="1"/>
        </w:rPr>
        <w:t>有益，因此仍然</w:t>
      </w:r>
      <w:r>
        <w:rPr/>
      </w:r>
    </w:p>
    <w:p>
      <w:pPr>
        <w:pStyle w:val="BodyText"/>
        <w:spacing w:line="259" w:lineRule="auto" w:before="23"/>
        <w:ind w:left="100" w:right="416"/>
        <w:jc w:val="both"/>
      </w:pPr>
      <w:r>
        <w:rPr/>
        <w:br w:type="column"/>
      </w:r>
      <w:r>
        <w:rPr>
          <w:color w:val="231F20"/>
          <w:position w:val="1"/>
        </w:rPr>
        <w:t>建议选定一个单一的目标温度，实施</w:t>
      </w:r>
      <w:r>
        <w:rPr>
          <w:color w:val="231F20"/>
          <w:spacing w:val="-51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TTM</w:t>
      </w:r>
      <w:r>
        <w:rPr>
          <w:color w:val="231F20"/>
          <w:position w:val="1"/>
        </w:rPr>
        <w:t>。考虑到</w:t>
      </w:r>
      <w:r>
        <w:rPr>
          <w:color w:val="231F20"/>
          <w:spacing w:val="-51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33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  <w:position w:val="2"/>
        </w:rPr>
        <w:t>°</w:t>
      </w:r>
      <w:r>
        <w:rPr>
          <w:rFonts w:ascii="Arial" w:hAnsi="Arial" w:cs="Arial" w:eastAsia="Arial" w:hint="default"/>
          <w:color w:val="231F20"/>
        </w:rPr>
        <w:t>C </w:t>
      </w:r>
      <w:r>
        <w:rPr>
          <w:color w:val="231F20"/>
          <w:position w:val="1"/>
        </w:rPr>
        <w:t>并不优于 </w:t>
      </w:r>
      <w:r>
        <w:rPr>
          <w:rFonts w:ascii="Arial" w:hAnsi="Arial" w:cs="Arial" w:eastAsia="Arial" w:hint="default"/>
          <w:color w:val="231F20"/>
        </w:rPr>
        <w:t>36 </w:t>
      </w:r>
      <w:r>
        <w:rPr>
          <w:rFonts w:ascii="Arial" w:hAnsi="Arial" w:cs="Arial" w:eastAsia="Arial" w:hint="default"/>
          <w:color w:val="231F20"/>
          <w:position w:val="2"/>
        </w:rPr>
        <w:t>°</w:t>
      </w:r>
      <w:r>
        <w:rPr>
          <w:rFonts w:ascii="Arial" w:hAnsi="Arial" w:cs="Arial" w:eastAsia="Arial" w:hint="default"/>
          <w:color w:val="231F20"/>
        </w:rPr>
        <w:t>C</w:t>
      </w:r>
      <w:r>
        <w:rPr>
          <w:color w:val="231F20"/>
          <w:position w:val="1"/>
        </w:rPr>
        <w:t>，故临床医师可以从一个较宽的范围内选 </w:t>
      </w:r>
      <w:r>
        <w:rPr>
          <w:color w:val="231F20"/>
        </w:rPr>
        <w:t>择目标温度。可以根据临床医师的偏好或临床因素来决定 </w:t>
      </w:r>
      <w:r>
        <w:rPr>
          <w:color w:val="231F20"/>
        </w:rPr>
        <w:t>选择何种温度。</w:t>
      </w:r>
      <w:r>
        <w:rPr/>
      </w:r>
    </w:p>
    <w:p>
      <w:pPr>
        <w:spacing w:before="163"/>
        <w:ind w:left="100" w:right="0" w:firstLine="0"/>
        <w:jc w:val="both"/>
        <w:rPr>
          <w:rFonts w:ascii="SimSun" w:hAnsi="SimSun" w:cs="SimSun" w:eastAsia="SimSun" w:hint="default"/>
          <w:sz w:val="28"/>
          <w:szCs w:val="28"/>
        </w:rPr>
      </w:pPr>
      <w:r>
        <w:rPr>
          <w:rFonts w:ascii="Arial" w:hAnsi="Arial" w:cs="Arial" w:eastAsia="Arial" w:hint="default"/>
          <w:b/>
          <w:bCs/>
          <w:color w:val="A70E12"/>
          <w:w w:val="95"/>
          <w:sz w:val="28"/>
          <w:szCs w:val="28"/>
        </w:rPr>
        <w:t>24 </w:t>
      </w:r>
      <w:r>
        <w:rPr>
          <w:rFonts w:ascii="Arial" w:hAnsi="Arial" w:cs="Arial" w:eastAsia="Arial" w:hint="default"/>
          <w:b/>
          <w:bCs/>
          <w:color w:val="A70E12"/>
          <w:spacing w:val="9"/>
          <w:w w:val="95"/>
          <w:sz w:val="28"/>
          <w:szCs w:val="28"/>
        </w:rPr>
        <w:t> </w:t>
      </w:r>
      <w:r>
        <w:rPr>
          <w:rFonts w:ascii="SimSun" w:hAnsi="SimSun" w:cs="SimSun" w:eastAsia="SimSun" w:hint="default"/>
          <w:color w:val="A70E12"/>
          <w:spacing w:val="-3"/>
          <w:w w:val="95"/>
          <w:position w:val="2"/>
          <w:sz w:val="28"/>
          <w:szCs w:val="28"/>
        </w:rPr>
        <w:t>小时后继续温度管理</w:t>
      </w:r>
      <w:r>
        <w:rPr>
          <w:rFonts w:ascii="SimSun" w:hAnsi="SimSun" w:cs="SimSun" w:eastAsia="SimSun" w:hint="default"/>
          <w:w w:val="95"/>
          <w:sz w:val="28"/>
          <w:szCs w:val="28"/>
        </w:rPr>
      </w:r>
    </w:p>
    <w:p>
      <w:pPr>
        <w:pStyle w:val="BodyText"/>
        <w:spacing w:line="283" w:lineRule="auto" w:before="50"/>
        <w:ind w:left="100" w:right="413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  <w:position w:val="1"/>
        </w:rPr>
      </w:r>
      <w:r>
        <w:rPr>
          <w:rFonts w:ascii="Arial" w:hAnsi="Arial" w:cs="Arial" w:eastAsia="Arial" w:hint="default"/>
          <w:b/>
          <w:bCs/>
          <w:color w:val="FFFFFF"/>
          <w:w w:val="86"/>
          <w:position w:val="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position w:val="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position w:val="1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5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更</w:t>
      </w:r>
      <w:r>
        <w:rPr>
          <w:rFonts w:ascii="SimSun" w:hAnsi="SimSun" w:cs="SimSun" w:eastAsia="SimSun" w:hint="default"/>
          <w:color w:val="FFFFFF"/>
          <w:spacing w:val="-12"/>
          <w:position w:val="5"/>
          <w:shd w:fill="008C95" w:color="auto" w:val="clear"/>
        </w:rPr>
        <w:t>新）： </w:t>
      </w:r>
      <w:r>
        <w:rPr>
          <w:rFonts w:ascii="SimSun" w:hAnsi="SimSun" w:cs="SimSun" w:eastAsia="SimSun" w:hint="default"/>
          <w:color w:val="FFFFFF"/>
          <w:spacing w:val="-12"/>
          <w:position w:val="5"/>
        </w:rPr>
      </w:r>
      <w:r>
        <w:rPr>
          <w:color w:val="231F20"/>
          <w:position w:val="1"/>
        </w:rPr>
        <w:t>在 </w:t>
      </w:r>
      <w:r>
        <w:rPr>
          <w:rFonts w:ascii="Arial" w:hAnsi="Arial" w:cs="Arial" w:eastAsia="Arial" w:hint="default"/>
          <w:color w:val="231F20"/>
        </w:rPr>
        <w:t>TTM </w:t>
      </w:r>
      <w:r>
        <w:rPr>
          <w:color w:val="231F20"/>
          <w:spacing w:val="3"/>
          <w:position w:val="1"/>
        </w:rPr>
        <w:t>后积极预防昏迷患者发热是合理</w:t>
      </w:r>
      <w:r>
        <w:rPr>
          <w:color w:val="231F20"/>
          <w:spacing w:val="2"/>
          <w:position w:val="1"/>
        </w:rPr>
        <w:t> </w:t>
      </w:r>
      <w:r>
        <w:rPr>
          <w:color w:val="231F20"/>
        </w:rPr>
        <w:t>的。</w:t>
      </w:r>
      <w:r>
        <w:rPr/>
      </w:r>
    </w:p>
    <w:p>
      <w:pPr>
        <w:pStyle w:val="BodyText"/>
        <w:spacing w:line="266" w:lineRule="auto" w:before="105"/>
        <w:ind w:left="100" w:right="399" w:hanging="1"/>
        <w:jc w:val="both"/>
      </w:pPr>
      <w:r>
        <w:rPr>
          <w:rFonts w:ascii="Times New Roman" w:hAnsi="Times New Roman" w:cs="Times New Roman" w:eastAsia="Times New Roman" w:hint="default"/>
          <w:color w:val="FFFFFF"/>
          <w:position w:val="1"/>
        </w:rPr>
      </w:r>
      <w:r>
        <w:rPr>
          <w:rFonts w:ascii="Times New Roman" w:hAnsi="Times New Roman" w:cs="Times New Roman" w:eastAsia="Times New Roman" w:hint="default"/>
          <w:color w:val="FFFFFF"/>
          <w:position w:val="1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23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54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spacing w:val="-35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35"/>
          <w:position w:val="1"/>
        </w:rPr>
      </w:r>
      <w:r>
        <w:rPr>
          <w:color w:val="231F20"/>
          <w:spacing w:val="15"/>
          <w:position w:val="1"/>
        </w:rPr>
        <w:t>在一些观察性研究中，发现</w:t>
      </w:r>
      <w:r>
        <w:rPr>
          <w:color w:val="231F20"/>
          <w:spacing w:val="-31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TTM</w:t>
      </w:r>
      <w:r>
        <w:rPr>
          <w:rFonts w:ascii="Arial" w:hAnsi="Arial" w:cs="Arial" w:eastAsia="Arial" w:hint="default"/>
          <w:color w:val="231F20"/>
          <w:spacing w:val="30"/>
        </w:rPr>
        <w:t> </w:t>
      </w:r>
      <w:r>
        <w:rPr>
          <w:color w:val="231F20"/>
          <w:spacing w:val="14"/>
          <w:position w:val="1"/>
        </w:rPr>
        <w:t>结束后恢复 </w:t>
      </w:r>
      <w:r>
        <w:rPr>
          <w:color w:val="231F20"/>
          <w:spacing w:val="7"/>
        </w:rPr>
        <w:t>体温时发热会恶化神经损伤，不过研究存在矛盾。由于 </w:t>
      </w:r>
      <w:r>
        <w:rPr>
          <w:color w:val="231F20"/>
          <w:spacing w:val="7"/>
        </w:rPr>
      </w:r>
      <w:r>
        <w:rPr>
          <w:rFonts w:ascii="Arial" w:hAnsi="Arial" w:cs="Arial" w:eastAsia="Arial" w:hint="default"/>
          <w:color w:val="231F20"/>
        </w:rPr>
        <w:t>TTM </w:t>
      </w:r>
      <w:r>
        <w:rPr>
          <w:color w:val="231F20"/>
          <w:spacing w:val="6"/>
          <w:position w:val="1"/>
        </w:rPr>
        <w:t>后预防发热相对有益，而发热可能产生危害，故建 </w:t>
      </w:r>
      <w:r>
        <w:rPr>
          <w:color w:val="231F20"/>
        </w:rPr>
        <w:t>议预防发热。</w:t>
      </w:r>
      <w:r>
        <w:rPr/>
      </w:r>
    </w:p>
    <w:p>
      <w:pPr>
        <w:pStyle w:val="Heading2"/>
        <w:spacing w:line="240" w:lineRule="auto" w:before="160"/>
        <w:ind w:left="100" w:right="0"/>
        <w:jc w:val="both"/>
      </w:pPr>
      <w:r>
        <w:rPr>
          <w:color w:val="A70E12"/>
          <w:spacing w:val="-3"/>
        </w:rPr>
        <w:t>院外降温</w:t>
      </w:r>
      <w:r>
        <w:rPr/>
      </w:r>
    </w:p>
    <w:p>
      <w:pPr>
        <w:pStyle w:val="BodyText"/>
        <w:spacing w:line="295" w:lineRule="auto" w:before="95"/>
        <w:ind w:left="100" w:right="417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更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新）： </w:t>
      </w:r>
      <w:r>
        <w:rPr>
          <w:rFonts w:ascii="SimSun" w:hAnsi="SimSun" w:cs="SimSun" w:eastAsia="SimSun" w:hint="default"/>
          <w:color w:val="FFFFFF"/>
          <w:spacing w:val="-12"/>
          <w:position w:val="3"/>
        </w:rPr>
      </w:r>
      <w:r>
        <w:rPr>
          <w:color w:val="231F20"/>
        </w:rPr>
        <w:t>不建议把入院前在患者恢复自主循环后对 其快速输注冷静脉注射液降温作为常规做法。</w:t>
      </w:r>
      <w:r>
        <w:rPr/>
      </w:r>
    </w:p>
    <w:p>
      <w:pPr>
        <w:pStyle w:val="BodyText"/>
        <w:spacing w:line="276" w:lineRule="auto" w:before="93"/>
        <w:ind w:left="100" w:right="306" w:hanging="1"/>
        <w:jc w:val="left"/>
      </w:pPr>
      <w:r>
        <w:rPr>
          <w:rFonts w:ascii="Times New Roman" w:hAnsi="Times New Roman" w:cs="Times New Roman" w:eastAsia="Times New Roman" w:hint="default"/>
          <w:color w:val="FFFFFF"/>
          <w:position w:val="1"/>
        </w:rPr>
      </w:r>
      <w:r>
        <w:rPr>
          <w:rFonts w:ascii="Times New Roman" w:hAnsi="Times New Roman" w:cs="Times New Roman" w:eastAsia="Times New Roman" w:hint="default"/>
          <w:color w:val="FFFFFF"/>
          <w:position w:val="1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23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理由 ： </w:t>
      </w:r>
      <w:r>
        <w:rPr>
          <w:rFonts w:ascii="SimSun" w:hAnsi="SimSun" w:cs="SimSun" w:eastAsia="SimSun" w:hint="default"/>
          <w:color w:val="FFFFFF"/>
          <w:position w:val="1"/>
        </w:rPr>
      </w:r>
      <w:r>
        <w:rPr>
          <w:rFonts w:ascii="Arial" w:hAnsi="Arial" w:cs="Arial" w:eastAsia="Arial" w:hint="default"/>
          <w:color w:val="231F20"/>
        </w:rPr>
        <w:t>2010 </w:t>
      </w:r>
      <w:r>
        <w:rPr>
          <w:color w:val="231F20"/>
          <w:spacing w:val="5"/>
          <w:position w:val="1"/>
        </w:rPr>
        <w:t>年以前，没有广泛评估过入院前给患者降 </w:t>
      </w:r>
      <w:r>
        <w:rPr>
          <w:color w:val="231F20"/>
        </w:rPr>
        <w:t>温的做法。当时认为，较早开始降温可能更有优势，而且 </w:t>
      </w:r>
      <w:r>
        <w:rPr>
          <w:color w:val="231F20"/>
        </w:rPr>
      </w:r>
      <w:r>
        <w:rPr>
          <w:color w:val="231F20"/>
          <w:spacing w:val="3"/>
        </w:rPr>
        <w:t>入院前开始降温可能有助于促使或鼓励入院后继续降温。 </w:t>
      </w:r>
      <w:r>
        <w:rPr>
          <w:color w:val="231F20"/>
          <w:spacing w:val="3"/>
        </w:rPr>
      </w:r>
      <w:r>
        <w:rPr>
          <w:color w:val="231F20"/>
        </w:rPr>
        <w:t>近期发表的高质量研究未说明入院前降温有优势，而且确 认了入院前使用冷静脉注射液降温可能导致的并发症。</w:t>
      </w:r>
      <w:r>
        <w:rPr/>
      </w:r>
    </w:p>
    <w:p>
      <w:pPr>
        <w:pStyle w:val="Heading2"/>
        <w:spacing w:line="240" w:lineRule="auto" w:before="152"/>
        <w:ind w:left="100" w:right="0"/>
        <w:jc w:val="both"/>
      </w:pPr>
      <w:r>
        <w:rPr>
          <w:color w:val="A70E12"/>
          <w:spacing w:val="-3"/>
        </w:rPr>
        <w:t>复苏后的血流动力学目标</w:t>
      </w:r>
      <w:r>
        <w:rPr/>
      </w:r>
    </w:p>
    <w:p>
      <w:pPr>
        <w:pStyle w:val="BodyText"/>
        <w:spacing w:line="244" w:lineRule="auto" w:before="159"/>
        <w:ind w:left="100" w:right="407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更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新）： </w:t>
      </w:r>
      <w:r>
        <w:rPr>
          <w:rFonts w:ascii="SimSun" w:hAnsi="SimSun" w:cs="SimSun" w:eastAsia="SimSun" w:hint="default"/>
          <w:color w:val="FFFFFF"/>
          <w:spacing w:val="-12"/>
          <w:position w:val="3"/>
        </w:rPr>
      </w:r>
      <w:r>
        <w:rPr>
          <w:color w:val="231F20"/>
          <w:spacing w:val="10"/>
          <w:position w:val="2"/>
        </w:rPr>
        <w:t>在心脏骤停后救治中，应该避免和立即 </w:t>
      </w:r>
      <w:r>
        <w:rPr>
          <w:color w:val="231F20"/>
          <w:position w:val="1"/>
        </w:rPr>
        <w:t>矫正低血压（收缩压低于 </w:t>
      </w:r>
      <w:r>
        <w:rPr>
          <w:rFonts w:ascii="Arial" w:hAnsi="Arial" w:cs="Arial" w:eastAsia="Arial" w:hint="default"/>
          <w:color w:val="231F20"/>
        </w:rPr>
        <w:t>90</w:t>
      </w:r>
      <w:r>
        <w:rPr>
          <w:rFonts w:ascii="Arial" w:hAnsi="Arial" w:cs="Arial" w:eastAsia="Arial" w:hint="default"/>
          <w:color w:val="231F20"/>
          <w:spacing w:val="13"/>
        </w:rPr>
        <w:t> </w:t>
      </w:r>
      <w:r>
        <w:rPr>
          <w:color w:val="231F20"/>
          <w:position w:val="1"/>
        </w:rPr>
        <w:t>毫米汞柱，平均动脉压低于</w:t>
      </w:r>
      <w:r>
        <w:rPr/>
      </w:r>
    </w:p>
    <w:p>
      <w:pPr>
        <w:pStyle w:val="BodyText"/>
        <w:spacing w:line="240" w:lineRule="auto" w:before="9"/>
        <w:ind w:left="100" w:right="0"/>
        <w:jc w:val="both"/>
      </w:pPr>
      <w:r>
        <w:rPr>
          <w:rFonts w:ascii="Arial" w:hAnsi="Arial" w:cs="Arial" w:eastAsia="Arial" w:hint="default"/>
          <w:color w:val="231F20"/>
          <w:w w:val="99"/>
        </w:rPr>
        <w:t>65</w:t>
      </w:r>
      <w:r>
        <w:rPr>
          <w:rFonts w:ascii="Arial" w:hAnsi="Arial" w:cs="Arial" w:eastAsia="Arial" w:hint="default"/>
          <w:color w:val="231F20"/>
        </w:rPr>
        <w:t> </w:t>
      </w:r>
      <w:r>
        <w:rPr>
          <w:color w:val="231F20"/>
          <w:position w:val="1"/>
        </w:rPr>
        <w:t>毫米汞柱</w:t>
      </w:r>
      <w:r>
        <w:rPr>
          <w:color w:val="231F20"/>
          <w:spacing w:val="-100"/>
          <w:position w:val="1"/>
        </w:rPr>
        <w:t>）</w:t>
      </w:r>
      <w:r>
        <w:rPr>
          <w:color w:val="231F20"/>
          <w:position w:val="1"/>
        </w:rPr>
        <w:t>。</w:t>
      </w:r>
      <w:r>
        <w:rPr/>
      </w:r>
    </w:p>
    <w:p>
      <w:pPr>
        <w:pStyle w:val="BodyText"/>
        <w:spacing w:line="266" w:lineRule="auto" w:before="138"/>
        <w:ind w:left="100" w:right="395" w:hanging="1"/>
        <w:jc w:val="both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8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49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spacing w:val="-9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9"/>
        </w:rPr>
      </w:r>
      <w:r>
        <w:rPr>
          <w:color w:val="231F20"/>
          <w:spacing w:val="20"/>
          <w:position w:val="1"/>
        </w:rPr>
        <w:t>对心脏骤停后患者的研究发</w:t>
      </w:r>
      <w:r>
        <w:rPr>
          <w:color w:val="231F20"/>
          <w:spacing w:val="-78"/>
          <w:position w:val="1"/>
        </w:rPr>
        <w:t> </w:t>
      </w:r>
      <w:r>
        <w:rPr>
          <w:color w:val="231F20"/>
          <w:spacing w:val="15"/>
          <w:position w:val="1"/>
        </w:rPr>
        <w:t>现，收缩压低于 </w:t>
      </w:r>
      <w:r>
        <w:rPr>
          <w:rFonts w:ascii="Arial" w:hAnsi="Arial" w:cs="Arial" w:eastAsia="Arial" w:hint="default"/>
          <w:color w:val="231F20"/>
        </w:rPr>
        <w:t>90 </w:t>
      </w:r>
      <w:r>
        <w:rPr>
          <w:color w:val="231F20"/>
          <w:position w:val="1"/>
        </w:rPr>
        <w:t>毫米汞柱，或平均动脉压低于</w:t>
      </w:r>
      <w:r>
        <w:rPr>
          <w:color w:val="231F20"/>
          <w:spacing w:val="-49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65 </w:t>
      </w:r>
      <w:r>
        <w:rPr>
          <w:color w:val="231F20"/>
          <w:position w:val="1"/>
        </w:rPr>
        <w:t>毫米汞柱会造成死亡 </w:t>
      </w:r>
      <w:r>
        <w:rPr>
          <w:color w:val="231F20"/>
          <w:spacing w:val="5"/>
          <w:position w:val="1"/>
        </w:rPr>
        <w:t>率升高和功能恢复减少，而收缩动脉压大于 </w:t>
      </w:r>
      <w:r>
        <w:rPr>
          <w:rFonts w:ascii="Arial" w:hAnsi="Arial" w:cs="Arial" w:eastAsia="Arial" w:hint="default"/>
          <w:color w:val="231F20"/>
        </w:rPr>
        <w:t>100 </w:t>
      </w:r>
      <w:r>
        <w:rPr>
          <w:color w:val="231F20"/>
          <w:spacing w:val="4"/>
          <w:position w:val="1"/>
        </w:rPr>
        <w:t>毫米汞 </w:t>
      </w:r>
      <w:r>
        <w:rPr>
          <w:color w:val="231F20"/>
        </w:rPr>
        <w:t>柱时恢复效果更好。虽然较高的血压似乎更好，但收缩或 </w:t>
      </w:r>
      <w:r>
        <w:rPr>
          <w:color w:val="231F20"/>
        </w:rPr>
        <w:t>平均动脉压的具体目标未能确定，因为试验通常研究的是 包括血流动力学控制在内的多项干预协同的综合干预。此 外，由于患者的基线血压各不相同，不同患者维持最佳器 官灌注的要求可能不同。</w:t>
      </w:r>
      <w:r>
        <w:rPr/>
      </w:r>
    </w:p>
    <w:p>
      <w:pPr>
        <w:pStyle w:val="Heading2"/>
        <w:spacing w:line="240" w:lineRule="auto" w:before="160"/>
        <w:ind w:left="100" w:right="0"/>
        <w:jc w:val="both"/>
      </w:pPr>
      <w:r>
        <w:rPr>
          <w:color w:val="A70E12"/>
          <w:spacing w:val="-3"/>
        </w:rPr>
        <w:t>心脏骤停后预后评估</w:t>
      </w:r>
      <w:r>
        <w:rPr/>
      </w:r>
    </w:p>
    <w:p>
      <w:pPr>
        <w:pStyle w:val="BodyText"/>
        <w:spacing w:line="266" w:lineRule="auto" w:before="127"/>
        <w:ind w:left="100" w:right="414" w:hanging="1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更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新）： </w:t>
      </w:r>
      <w:r>
        <w:rPr>
          <w:rFonts w:ascii="SimSun" w:hAnsi="SimSun" w:cs="SimSun" w:eastAsia="SimSun" w:hint="default"/>
          <w:color w:val="FFFFFF"/>
          <w:spacing w:val="-12"/>
          <w:position w:val="3"/>
        </w:rPr>
      </w:r>
      <w:r>
        <w:rPr>
          <w:color w:val="231F20"/>
          <w:position w:val="1"/>
        </w:rPr>
        <w:t>对于</w:t>
      </w:r>
      <w:r>
        <w:rPr>
          <w:rFonts w:ascii="SimSun" w:hAnsi="SimSun" w:cs="SimSun" w:eastAsia="SimSun" w:hint="default"/>
          <w:color w:val="231F20"/>
          <w:position w:val="1"/>
        </w:rPr>
        <w:t>没有接受 </w:t>
      </w:r>
      <w:r>
        <w:rPr>
          <w:rFonts w:ascii="Arial" w:hAnsi="Arial" w:cs="Arial" w:eastAsia="Arial" w:hint="default"/>
          <w:color w:val="231F20"/>
        </w:rPr>
        <w:t>TTM </w:t>
      </w:r>
      <w:r>
        <w:rPr>
          <w:color w:val="231F20"/>
          <w:spacing w:val="2"/>
          <w:position w:val="1"/>
        </w:rPr>
        <w:t>的患者，利用临床检 </w:t>
      </w:r>
      <w:r>
        <w:rPr>
          <w:color w:val="231F20"/>
          <w:spacing w:val="4"/>
          <w:position w:val="1"/>
        </w:rPr>
        <w:t>查预后不良神经结果的最早时间，是在心脏骤停发生</w:t>
      </w:r>
      <w:r>
        <w:rPr>
          <w:color w:val="231F20"/>
          <w:spacing w:val="-17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72 </w:t>
      </w:r>
      <w:r>
        <w:rPr>
          <w:color w:val="231F20"/>
        </w:rPr>
        <w:t>小时后，但若怀疑有镇静的残留效果或瘫痪干扰临床检查 时，还可进一步延长时间。</w:t>
      </w:r>
      <w:r>
        <w:rPr/>
      </w:r>
    </w:p>
    <w:p>
      <w:pPr>
        <w:pStyle w:val="BodyText"/>
        <w:spacing w:line="247" w:lineRule="auto" w:before="144"/>
        <w:ind w:left="100" w:right="416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（更新）：</w:t>
      </w:r>
      <w:r>
        <w:rPr>
          <w:rFonts w:ascii="SimSun" w:hAnsi="SimSun" w:cs="SimSun" w:eastAsia="SimSun" w:hint="default"/>
          <w:color w:val="FFFFFF"/>
          <w:spacing w:val="-58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58"/>
          <w:position w:val="1"/>
        </w:rPr>
      </w:r>
      <w:r>
        <w:rPr>
          <w:color w:val="231F20"/>
          <w:position w:val="2"/>
        </w:rPr>
        <w:t>对于</w:t>
      </w:r>
      <w:r>
        <w:rPr>
          <w:rFonts w:ascii="SimSun" w:hAnsi="SimSun" w:cs="SimSun" w:eastAsia="SimSun" w:hint="default"/>
          <w:color w:val="231F20"/>
          <w:position w:val="2"/>
        </w:rPr>
        <w:t>接受了</w:t>
      </w:r>
      <w:r>
        <w:rPr>
          <w:rFonts w:ascii="SimSun" w:hAnsi="SimSun" w:cs="SimSun" w:eastAsia="SimSun" w:hint="default"/>
          <w:color w:val="231F20"/>
          <w:spacing w:val="-40"/>
          <w:position w:val="2"/>
        </w:rPr>
        <w:t> </w:t>
      </w:r>
      <w:r>
        <w:rPr>
          <w:rFonts w:ascii="Arial" w:hAnsi="Arial" w:cs="Arial" w:eastAsia="Arial" w:hint="default"/>
          <w:color w:val="231F20"/>
          <w:position w:val="1"/>
        </w:rPr>
        <w:t>TTM</w:t>
      </w:r>
      <w:r>
        <w:rPr>
          <w:rFonts w:ascii="Arial" w:hAnsi="Arial" w:cs="Arial" w:eastAsia="Arial" w:hint="default"/>
          <w:color w:val="231F20"/>
          <w:spacing w:val="-4"/>
          <w:position w:val="1"/>
        </w:rPr>
        <w:t> </w:t>
      </w:r>
      <w:r>
        <w:rPr>
          <w:color w:val="231F20"/>
          <w:spacing w:val="2"/>
          <w:position w:val="2"/>
        </w:rPr>
        <w:t>治疗的患者，当镇静和 </w:t>
      </w:r>
      <w:r>
        <w:rPr>
          <w:color w:val="231F20"/>
          <w:position w:val="1"/>
        </w:rPr>
        <w:t>瘫痪可能干扰临床检查时，应等回到正常体温 </w:t>
      </w:r>
      <w:r>
        <w:rPr>
          <w:rFonts w:ascii="Arial" w:hAnsi="Arial" w:cs="Arial" w:eastAsia="Arial" w:hint="default"/>
          <w:color w:val="231F20"/>
        </w:rPr>
        <w:t>72 </w:t>
      </w:r>
      <w:r>
        <w:rPr>
          <w:color w:val="231F20"/>
          <w:position w:val="1"/>
        </w:rPr>
        <w:t>小时后 </w:t>
      </w:r>
      <w:r>
        <w:rPr>
          <w:color w:val="231F20"/>
        </w:rPr>
        <w:t>再预测结果。</w:t>
      </w:r>
      <w:r>
        <w:rPr/>
      </w:r>
    </w:p>
    <w:p>
      <w:pPr>
        <w:pStyle w:val="BodyText"/>
        <w:spacing w:line="244" w:lineRule="auto" w:before="160"/>
        <w:ind w:left="100" w:right="317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1"/>
          <w:shd w:fill="008C95" w:color="auto" w:val="clear"/>
        </w:rPr>
        <w:t>（旧）：</w:t>
      </w:r>
      <w:r>
        <w:rPr>
          <w:rFonts w:ascii="SimSun" w:hAnsi="SimSun" w:cs="SimSun" w:eastAsia="SimSun" w:hint="default"/>
          <w:color w:val="FFFFFF"/>
          <w:spacing w:val="-61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61"/>
          <w:position w:val="1"/>
        </w:rPr>
      </w:r>
      <w:r>
        <w:rPr>
          <w:color w:val="231F20"/>
          <w:spacing w:val="13"/>
          <w:position w:val="2"/>
        </w:rPr>
        <w:t>虽然确定了某些具体的测试的有效时间， </w:t>
      </w:r>
      <w:r>
        <w:rPr>
          <w:color w:val="231F20"/>
        </w:rPr>
        <w:t>但没有对预后评估时间做出具体的整体建议。</w:t>
      </w:r>
      <w:r>
        <w:rPr/>
      </w:r>
    </w:p>
    <w:p>
      <w:pPr>
        <w:spacing w:after="0" w:line="244" w:lineRule="auto"/>
        <w:jc w:val="both"/>
        <w:sectPr>
          <w:pgSz w:w="11910" w:h="16840"/>
          <w:pgMar w:top="500" w:bottom="0" w:left="520" w:right="300"/>
          <w:cols w:num="2" w:equalWidth="0">
            <w:col w:w="5308" w:space="249"/>
            <w:col w:w="5533"/>
          </w:cols>
        </w:sect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90304" coordorigin="0,0" coordsize="11906,16838">
            <v:group style="position:absolute;left:5946;top:16476;width:5960;height:363" coordorigin="5946,16476" coordsize="5960,363">
              <v:shape style="position:absolute;left:5946;top:16476;width:5960;height:363" coordorigin="5946,16476" coordsize="5960,363" path="m11906,16838l11906,16476,5946,16476,5946,16838,11906,16838xe" filled="true" fillcolor="#609ba8" stroked="false">
                <v:path arrowok="t"/>
                <v:fill type="solid"/>
              </v:shape>
            </v:group>
            <v:group style="position:absolute;left:5946;top:0;width:5960;height:362" coordorigin="5946,0" coordsize="5960,362">
              <v:shape style="position:absolute;left:5946;top:0;width:5960;height:362" coordorigin="5946,0" coordsize="5960,362" path="m5946,362l11906,362,11906,0,5946,0,5946,362xe" filled="true" fillcolor="#005766" stroked="false">
                <v:path arrowok="t"/>
                <v:fill type="solid"/>
              </v:shape>
              <v:shape style="position:absolute;left:0;top:0;width:11906;height:16838" type="#_x0000_t75" stroked="false">
                <v:imagedata r:id="rId24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3"/>
        <w:rPr>
          <w:rFonts w:ascii="SimSun" w:hAnsi="SimSun" w:cs="SimSun" w:eastAsia="SimSun" w:hint="default"/>
          <w:sz w:val="16"/>
          <w:szCs w:val="16"/>
        </w:rPr>
      </w:pPr>
    </w:p>
    <w:p>
      <w:pPr>
        <w:tabs>
          <w:tab w:pos="10976" w:val="right" w:leader="none"/>
        </w:tabs>
        <w:spacing w:before="50"/>
        <w:ind w:left="572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SimSun" w:hAnsi="SimSun" w:cs="SimSun" w:eastAsia="SimSun" w:hint="default"/>
          <w:color w:val="FFFFFF"/>
          <w:position w:val="1"/>
          <w:sz w:val="16"/>
          <w:szCs w:val="16"/>
        </w:rPr>
        <w:t>《</w:t>
      </w:r>
      <w:r>
        <w:rPr>
          <w:rFonts w:ascii="Arial" w:hAnsi="Arial" w:cs="Arial" w:eastAsia="Arial" w:hint="default"/>
          <w:color w:val="FFFFFF"/>
          <w:sz w:val="16"/>
          <w:szCs w:val="16"/>
        </w:rPr>
        <w:t>2015</w:t>
      </w:r>
      <w:r>
        <w:rPr>
          <w:rFonts w:ascii="Arial" w:hAnsi="Arial" w:cs="Arial" w:eastAsia="Arial" w:hint="default"/>
          <w:color w:val="FFFFFF"/>
          <w:spacing w:val="-15"/>
          <w:sz w:val="16"/>
          <w:szCs w:val="16"/>
        </w:rPr>
        <w:t> </w:t>
      </w:r>
      <w:r>
        <w:rPr>
          <w:rFonts w:ascii="Arial" w:hAnsi="Arial" w:cs="Arial" w:eastAsia="Arial" w:hint="default"/>
          <w:color w:val="FFFFFF"/>
          <w:sz w:val="16"/>
          <w:szCs w:val="16"/>
        </w:rPr>
        <w:t>AHA</w:t>
      </w:r>
      <w:r>
        <w:rPr>
          <w:rFonts w:ascii="Arial" w:hAnsi="Arial" w:cs="Arial" w:eastAsia="Arial" w:hint="default"/>
          <w:color w:val="FFFFFF"/>
          <w:spacing w:val="-11"/>
          <w:sz w:val="16"/>
          <w:szCs w:val="16"/>
        </w:rPr>
        <w:t> </w:t>
      </w:r>
      <w:r>
        <w:rPr>
          <w:rFonts w:ascii="SimSun" w:hAnsi="SimSun" w:cs="SimSun" w:eastAsia="SimSun" w:hint="default"/>
          <w:color w:val="FFFFFF"/>
          <w:position w:val="1"/>
          <w:sz w:val="16"/>
          <w:szCs w:val="16"/>
        </w:rPr>
        <w:t>心肺复苏及心血管急救指南更新》摘要</w:t>
      </w:r>
      <w:r>
        <w:rPr>
          <w:rFonts w:ascii="Arial" w:hAnsi="Arial" w:cs="Arial" w:eastAsia="Arial" w:hint="default"/>
          <w:color w:val="FFFFFF"/>
          <w:sz w:val="16"/>
          <w:szCs w:val="16"/>
        </w:rPr>
        <w:tab/>
        <w:t>15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1580" w:bottom="280" w:left="520" w:right="300"/>
        </w:sectPr>
      </w:pPr>
    </w:p>
    <w:p>
      <w:pPr>
        <w:pStyle w:val="BodyText"/>
        <w:spacing w:line="273" w:lineRule="auto" w:before="24"/>
        <w:ind w:left="539" w:right="-8"/>
        <w:jc w:val="left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pacing w:val="-3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47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spacing w:val="-73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73"/>
        </w:rPr>
      </w:r>
      <w:r>
        <w:rPr>
          <w:color w:val="231F20"/>
          <w:spacing w:val="3"/>
          <w:position w:val="1"/>
        </w:rPr>
        <w:t>临床数据、电生理学结果、影像结果及血液标志 </w:t>
      </w:r>
      <w:r>
        <w:rPr>
          <w:color w:val="231F20"/>
          <w:spacing w:val="3"/>
        </w:rPr>
        <w:t>物都可用于预测昏迷患者的神经功能预后，但每项数据、 </w:t>
      </w:r>
      <w:r>
        <w:rPr>
          <w:color w:val="231F20"/>
          <w:spacing w:val="3"/>
        </w:rPr>
        <w:t>检查和标志物都会受到镇静和神经肌肉阻断的不同影响。 </w:t>
      </w:r>
      <w:r>
        <w:rPr>
          <w:color w:val="231F20"/>
        </w:rPr>
        <w:t>此外，大脑昏迷时对药物可能更加敏感，而且心脏骤停后 需要更长的时间代谢药物。</w:t>
      </w:r>
      <w:r>
        <w:rPr/>
      </w:r>
    </w:p>
    <w:p>
      <w:pPr>
        <w:pStyle w:val="BodyText"/>
        <w:spacing w:line="276" w:lineRule="auto" w:before="140"/>
        <w:ind w:left="539" w:right="105"/>
        <w:jc w:val="both"/>
      </w:pPr>
      <w:r>
        <w:rPr>
          <w:color w:val="231F20"/>
        </w:rPr>
        <w:t>没有一项单一的机体数据或检查可以百分之百准确地预测 心脏骤停后的神经功能恢复。在体温过低和用药效果消退 后，综合使用多项检查结果，最有可能提供准确的结果预 </w:t>
      </w:r>
      <w:r>
        <w:rPr>
          <w:color w:val="231F20"/>
          <w:position w:val="1"/>
        </w:rPr>
        <w:t>测（方块图</w:t>
      </w:r>
      <w:r>
        <w:rPr>
          <w:color w:val="231F20"/>
          <w:spacing w:val="-44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67"/>
          <w:w w:val="99"/>
        </w:rPr>
        <w:t>2</w:t>
      </w:r>
      <w:r>
        <w:rPr>
          <w:color w:val="231F20"/>
          <w:spacing w:val="-67"/>
          <w:w w:val="99"/>
          <w:position w:val="1"/>
        </w:rPr>
        <w:t>）。</w:t>
      </w:r>
      <w:r>
        <w:rPr>
          <w:w w:val="99"/>
        </w:rPr>
      </w:r>
    </w:p>
    <w:p>
      <w:pPr>
        <w:pStyle w:val="Heading2"/>
        <w:spacing w:line="240" w:lineRule="auto" w:before="122"/>
        <w:ind w:right="-8"/>
        <w:jc w:val="left"/>
      </w:pPr>
      <w:r>
        <w:rPr>
          <w:color w:val="A70E12"/>
          <w:spacing w:val="-3"/>
        </w:rPr>
        <w:t>器官捐献</w:t>
      </w:r>
      <w:r>
        <w:rPr/>
      </w:r>
    </w:p>
    <w:p>
      <w:pPr>
        <w:pStyle w:val="BodyText"/>
        <w:spacing w:line="276" w:lineRule="auto" w:before="138"/>
        <w:ind w:left="540" w:right="-8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（更新）： </w:t>
      </w:r>
      <w:r>
        <w:rPr>
          <w:rFonts w:ascii="SimSun" w:hAnsi="SimSun" w:cs="SimSun" w:eastAsia="SimSun" w:hint="default"/>
          <w:color w:val="FFFFFF"/>
          <w:spacing w:val="-12"/>
          <w:position w:val="1"/>
        </w:rPr>
      </w:r>
      <w:r>
        <w:rPr>
          <w:color w:val="231F20"/>
          <w:spacing w:val="10"/>
          <w:position w:val="1"/>
        </w:rPr>
        <w:t>所有心脏骤停患者接受复苏治疗，但继 </w:t>
      </w:r>
      <w:r>
        <w:rPr>
          <w:color w:val="231F20"/>
          <w:spacing w:val="3"/>
        </w:rPr>
        <w:t>而死亡或脑死亡的患者都应被评估为可能的器官捐献者。 </w:t>
      </w:r>
      <w:r>
        <w:rPr>
          <w:color w:val="231F20"/>
          <w:spacing w:val="3"/>
        </w:rPr>
      </w:r>
      <w:r>
        <w:rPr>
          <w:color w:val="231F20"/>
        </w:rPr>
        <w:t>未能恢复自主循环而终止复苏的患者，当存在快速器官恢 复项目时，可以考虑为可能的肝肾捐献者。</w:t>
      </w:r>
      <w:r>
        <w:rPr/>
      </w:r>
    </w:p>
    <w:p>
      <w:pPr>
        <w:pStyle w:val="BodyText"/>
        <w:spacing w:line="278" w:lineRule="auto" w:before="105"/>
        <w:ind w:left="539" w:right="-8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w w:val="95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w w:val="95"/>
          <w:position w:val="1"/>
          <w:shd w:fill="008C95" w:color="auto" w:val="clear"/>
        </w:rPr>
        <w:t>（旧）： </w:t>
      </w:r>
      <w:r>
        <w:rPr>
          <w:rFonts w:ascii="SimSun" w:hAnsi="SimSun" w:cs="SimSun" w:eastAsia="SimSun" w:hint="default"/>
          <w:color w:val="FFFFFF"/>
          <w:spacing w:val="-13"/>
          <w:w w:val="95"/>
          <w:position w:val="1"/>
        </w:rPr>
      </w:r>
      <w:r>
        <w:rPr>
          <w:color w:val="231F20"/>
          <w:w w:val="95"/>
          <w:position w:val="1"/>
        </w:rPr>
        <w:t>对于心脏骤停复苏后而又出现脑死亡的成人 </w:t>
      </w:r>
      <w:r>
        <w:rPr>
          <w:color w:val="231F20"/>
        </w:rPr>
        <w:t>患者，应考虑为器官捐献者。</w:t>
      </w:r>
      <w:r>
        <w:rPr/>
      </w:r>
    </w:p>
    <w:p>
      <w:pPr>
        <w:pStyle w:val="BodyText"/>
        <w:spacing w:line="285" w:lineRule="auto" w:before="103"/>
        <w:ind w:left="540" w:right="95" w:hanging="1"/>
        <w:jc w:val="both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pacing w:val="1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4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spacing w:val="-55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55"/>
        </w:rPr>
      </w:r>
      <w:r>
        <w:rPr>
          <w:color w:val="231F20"/>
          <w:spacing w:val="2"/>
        </w:rPr>
        <w:t>与因其他原因出现脑死亡的捐献者相比，心脏骤 </w:t>
      </w:r>
      <w:r>
        <w:rPr>
          <w:color w:val="231F20"/>
        </w:rPr>
        <w:t>停后出现脑死亡的捐献者所捐献的器官在即时和长期功能 </w:t>
      </w:r>
      <w:r>
        <w:rPr>
          <w:color w:val="231F20"/>
        </w:rPr>
        <w:t>上没有发现区别。从这类捐献者移植器官的成功率，与其 他病症的类似捐献者相近。</w:t>
      </w:r>
      <w:r>
        <w:rPr/>
      </w:r>
    </w:p>
    <w:p>
      <w:pPr>
        <w:pStyle w:val="Heading1"/>
        <w:tabs>
          <w:tab w:pos="1693" w:val="left" w:leader="none"/>
        </w:tabs>
        <w:spacing w:line="240" w:lineRule="auto" w:before="130"/>
        <w:ind w:left="310" w:right="0"/>
        <w:jc w:val="both"/>
      </w:pPr>
      <w:bookmarkStart w:name="_TOC_250006" w:id="8"/>
      <w:r>
        <w:rPr/>
        <w:br w:type="column"/>
      </w: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D34727" w:color="auto" w:val="clear"/>
        </w:rPr>
        <w:t> </w:t>
        <w:tab/>
      </w:r>
      <w:r>
        <w:rPr>
          <w:color w:val="FFFFFF"/>
          <w:shd w:fill="D34727" w:color="auto" w:val="clear"/>
        </w:rPr>
        <w:t>急性冠脉综合征        </w:t>
      </w:r>
      <w:r>
        <w:rPr>
          <w:color w:val="FFFFFF"/>
          <w:spacing w:val="-57"/>
          <w:shd w:fill="D34727" w:color="auto" w:val="clear"/>
        </w:rPr>
        <w:t> </w:t>
      </w:r>
      <w:r>
        <w:rPr>
          <w:color w:val="FFFFFF"/>
          <w:spacing w:val="-57"/>
        </w:rPr>
      </w:r>
      <w:bookmarkEnd w:id="8"/>
      <w:r>
        <w:rPr/>
      </w:r>
    </w:p>
    <w:p>
      <w:pPr>
        <w:spacing w:line="240" w:lineRule="auto" w:before="12"/>
        <w:rPr>
          <w:rFonts w:ascii="SimSun" w:hAnsi="SimSun" w:cs="SimSun" w:eastAsia="SimSun" w:hint="default"/>
          <w:sz w:val="27"/>
          <w:szCs w:val="27"/>
        </w:rPr>
      </w:pPr>
    </w:p>
    <w:p>
      <w:pPr>
        <w:pStyle w:val="BodyText"/>
        <w:spacing w:line="259" w:lineRule="auto" w:before="0"/>
        <w:ind w:left="310" w:right="214"/>
        <w:jc w:val="both"/>
      </w:pPr>
      <w:r>
        <w:rPr>
          <w:rFonts w:ascii="Arial" w:hAnsi="Arial" w:cs="Arial" w:eastAsia="Arial" w:hint="default"/>
          <w:color w:val="231F20"/>
        </w:rPr>
        <w:t>2015</w:t>
      </w:r>
      <w:r>
        <w:rPr>
          <w:color w:val="231F20"/>
          <w:position w:val="1"/>
        </w:rPr>
        <w:t>《指南更新》中，</w:t>
      </w:r>
      <w:r>
        <w:rPr>
          <w:rFonts w:ascii="Arial" w:hAnsi="Arial" w:cs="Arial" w:eastAsia="Arial" w:hint="default"/>
          <w:color w:val="231F20"/>
        </w:rPr>
        <w:t>AHA </w:t>
      </w:r>
      <w:r>
        <w:rPr>
          <w:color w:val="231F20"/>
          <w:position w:val="1"/>
        </w:rPr>
        <w:t>对</w:t>
      </w:r>
      <w:r>
        <w:rPr>
          <w:color w:val="231F20"/>
          <w:spacing w:val="-70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ACS </w:t>
      </w:r>
      <w:r>
        <w:rPr>
          <w:color w:val="231F20"/>
          <w:position w:val="1"/>
        </w:rPr>
        <w:t>的评估和管理指南部 </w:t>
      </w:r>
      <w:r>
        <w:rPr>
          <w:color w:val="231F20"/>
        </w:rPr>
        <w:t>分有变更。自本次更新起，建议将仅限于入院前和急诊科 </w:t>
      </w:r>
      <w:r>
        <w:rPr>
          <w:color w:val="231F20"/>
        </w:rPr>
      </w:r>
      <w:r>
        <w:rPr>
          <w:color w:val="231F20"/>
          <w:spacing w:val="2"/>
          <w:position w:val="1"/>
        </w:rPr>
        <w:t>阶段的护理。院内护理的内容见 </w:t>
      </w:r>
      <w:r>
        <w:rPr>
          <w:rFonts w:ascii="Arial" w:hAnsi="Arial" w:cs="Arial" w:eastAsia="Arial" w:hint="default"/>
          <w:color w:val="231F20"/>
        </w:rPr>
        <w:t>AHA</w:t>
      </w:r>
      <w:r>
        <w:rPr>
          <w:rFonts w:ascii="Arial" w:hAnsi="Arial" w:cs="Arial" w:eastAsia="Arial" w:hint="default"/>
          <w:color w:val="231F20"/>
          <w:spacing w:val="-18"/>
        </w:rPr>
        <w:t> </w:t>
      </w:r>
      <w:r>
        <w:rPr>
          <w:color w:val="231F20"/>
          <w:spacing w:val="3"/>
          <w:position w:val="1"/>
        </w:rPr>
        <w:t>和美国心脏病学会 </w:t>
      </w:r>
      <w:r>
        <w:rPr>
          <w:color w:val="231F20"/>
        </w:rPr>
        <w:t>基金会联合发表的心肌梗死管理指南。</w:t>
      </w:r>
      <w:r>
        <w:rPr/>
      </w:r>
    </w:p>
    <w:p>
      <w:pPr>
        <w:pStyle w:val="Heading2"/>
        <w:spacing w:line="240" w:lineRule="auto" w:before="166"/>
        <w:ind w:left="310" w:right="0"/>
        <w:jc w:val="both"/>
      </w:pPr>
      <w:r>
        <w:rPr>
          <w:color w:val="A70E12"/>
          <w:spacing w:val="-3"/>
        </w:rPr>
        <w:t>关键问题和重大变更的总结</w:t>
      </w:r>
      <w:r>
        <w:rPr/>
      </w:r>
    </w:p>
    <w:p>
      <w:pPr>
        <w:pStyle w:val="BodyText"/>
        <w:spacing w:line="249" w:lineRule="auto" w:before="173"/>
        <w:ind w:left="310" w:right="221"/>
        <w:jc w:val="both"/>
      </w:pPr>
      <w:r>
        <w:rPr>
          <w:color w:val="231F20"/>
          <w:position w:val="1"/>
        </w:rPr>
        <w:t>在</w:t>
      </w:r>
      <w:r>
        <w:rPr>
          <w:color w:val="231F20"/>
          <w:spacing w:val="-51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2015</w:t>
      </w:r>
      <w:r>
        <w:rPr>
          <w:color w:val="231F20"/>
          <w:position w:val="1"/>
        </w:rPr>
        <w:t>《指南更新》中，针对</w:t>
      </w:r>
      <w:r>
        <w:rPr>
          <w:color w:val="231F20"/>
          <w:spacing w:val="-51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ACS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color w:val="231F20"/>
          <w:position w:val="1"/>
        </w:rPr>
        <w:t>的建议中关键问题及 </w:t>
      </w:r>
      <w:r>
        <w:rPr>
          <w:color w:val="231F20"/>
        </w:rPr>
        <w:t>重大变更如下</w:t>
      </w:r>
      <w:r>
        <w:rPr>
          <w:color w:val="231F20"/>
          <w:spacing w:val="-50"/>
        </w:rPr>
        <w:t> </w:t>
      </w:r>
      <w:r>
        <w:rPr>
          <w:color w:val="231F20"/>
        </w:rPr>
        <w:t>：</w:t>
      </w:r>
      <w:r>
        <w:rPr/>
      </w:r>
    </w:p>
    <w:p>
      <w:pPr>
        <w:pStyle w:val="BodyText"/>
        <w:spacing w:line="240" w:lineRule="auto" w:before="118"/>
        <w:ind w:left="490" w:right="211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</w:t>
      </w:r>
      <w:r>
        <w:rPr>
          <w:rFonts w:ascii="Arial" w:hAnsi="Arial" w:cs="Arial" w:eastAsia="Arial" w:hint="default"/>
          <w:color w:val="005766"/>
          <w:spacing w:val="54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入院前心电图获取与解读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40" w:lineRule="auto" w:before="100"/>
        <w:ind w:left="490" w:right="211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</w:t>
      </w:r>
      <w:r>
        <w:rPr>
          <w:rFonts w:ascii="Arial" w:hAnsi="Arial" w:cs="Arial" w:eastAsia="Arial" w:hint="default"/>
          <w:color w:val="005766"/>
          <w:spacing w:val="54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若院前能够进行溶栓治疗，再灌注策略的选择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40" w:lineRule="auto" w:before="100"/>
        <w:ind w:left="490" w:right="211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  <w:w w:val="115"/>
        </w:rPr>
        <w:t>•</w:t>
      </w:r>
      <w:r>
        <w:rPr>
          <w:rFonts w:ascii="Arial" w:hAnsi="Arial" w:cs="Arial" w:eastAsia="Arial" w:hint="default"/>
          <w:color w:val="005766"/>
          <w:spacing w:val="-22"/>
          <w:w w:val="115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若在不能进行</w:t>
      </w:r>
      <w:r>
        <w:rPr>
          <w:rFonts w:ascii="SimSun" w:hAnsi="SimSun" w:cs="SimSun" w:eastAsia="SimSun" w:hint="default"/>
          <w:color w:val="231F20"/>
          <w:spacing w:val="-78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PCI</w:t>
      </w:r>
      <w:r>
        <w:rPr>
          <w:rFonts w:ascii="Arial" w:hAnsi="Arial" w:cs="Arial" w:eastAsia="Arial" w:hint="default"/>
          <w:color w:val="231F20"/>
          <w:spacing w:val="-34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的医院，再灌注策略的选择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40" w:lineRule="auto" w:before="100"/>
        <w:ind w:left="490" w:right="211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</w:t>
      </w:r>
      <w:r>
        <w:rPr>
          <w:rFonts w:ascii="Arial" w:hAnsi="Arial" w:cs="Arial" w:eastAsia="Arial" w:hint="default"/>
          <w:color w:val="005766"/>
          <w:spacing w:val="54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利用肌钙蛋白确定能安全离开急诊科的患者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40" w:lineRule="auto" w:before="100"/>
        <w:ind w:left="490" w:right="211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</w:t>
      </w:r>
      <w:r>
        <w:rPr>
          <w:rFonts w:ascii="Arial" w:hAnsi="Arial" w:cs="Arial" w:eastAsia="Arial" w:hint="default"/>
          <w:color w:val="005766"/>
          <w:spacing w:val="54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到达医院实施但不一定有利的干预措施</w:t>
      </w:r>
      <w:r>
        <w:rPr>
          <w:rFonts w:ascii="SimSun" w:hAnsi="SimSun" w:cs="SimSun" w:eastAsia="SimSun" w:hint="default"/>
        </w:rPr>
      </w:r>
    </w:p>
    <w:p>
      <w:pPr>
        <w:pStyle w:val="Heading2"/>
        <w:spacing w:line="240" w:lineRule="auto" w:before="156"/>
        <w:ind w:left="310" w:right="0"/>
        <w:jc w:val="both"/>
      </w:pPr>
      <w:r>
        <w:rPr>
          <w:color w:val="A70E12"/>
          <w:spacing w:val="-3"/>
        </w:rPr>
        <w:t>入院前心电图获取与解读</w:t>
      </w:r>
      <w:r>
        <w:rPr/>
      </w:r>
    </w:p>
    <w:p>
      <w:pPr>
        <w:pStyle w:val="BodyText"/>
        <w:spacing w:line="283" w:lineRule="auto" w:before="87"/>
        <w:ind w:left="310" w:right="215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  <w:position w:val="1"/>
        </w:rPr>
      </w:r>
      <w:r>
        <w:rPr>
          <w:rFonts w:ascii="Arial" w:hAnsi="Arial" w:cs="Arial" w:eastAsia="Arial" w:hint="default"/>
          <w:b/>
          <w:bCs/>
          <w:color w:val="FFFFFF"/>
          <w:w w:val="86"/>
          <w:position w:val="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position w:val="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position w:val="1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5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更</w:t>
      </w:r>
      <w:r>
        <w:rPr>
          <w:rFonts w:ascii="SimSun" w:hAnsi="SimSun" w:cs="SimSun" w:eastAsia="SimSun" w:hint="default"/>
          <w:color w:val="FFFFFF"/>
          <w:spacing w:val="-12"/>
          <w:position w:val="5"/>
          <w:shd w:fill="008C95" w:color="auto" w:val="clear"/>
        </w:rPr>
        <w:t>新）： </w:t>
      </w:r>
      <w:r>
        <w:rPr>
          <w:rFonts w:ascii="SimSun" w:hAnsi="SimSun" w:cs="SimSun" w:eastAsia="SimSun" w:hint="default"/>
          <w:color w:val="FFFFFF"/>
          <w:spacing w:val="-12"/>
          <w:position w:val="5"/>
        </w:rPr>
      </w:r>
      <w:r>
        <w:rPr>
          <w:color w:val="231F20"/>
          <w:spacing w:val="2"/>
          <w:position w:val="1"/>
        </w:rPr>
        <w:t>对于可能发生了 </w:t>
      </w:r>
      <w:r>
        <w:rPr>
          <w:rFonts w:ascii="Arial" w:hAnsi="Arial" w:cs="Arial" w:eastAsia="Arial" w:hint="default"/>
          <w:color w:val="231F20"/>
        </w:rPr>
        <w:t>ACS </w:t>
      </w:r>
      <w:r>
        <w:rPr>
          <w:color w:val="231F20"/>
          <w:spacing w:val="2"/>
          <w:position w:val="1"/>
        </w:rPr>
        <w:t>的患者，应在入院 </w:t>
      </w:r>
      <w:r>
        <w:rPr>
          <w:color w:val="231F20"/>
          <w:position w:val="1"/>
        </w:rPr>
        <w:t>前尽早获取</w:t>
      </w:r>
      <w:r>
        <w:rPr>
          <w:color w:val="231F20"/>
          <w:spacing w:val="-40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12 </w:t>
      </w:r>
      <w:r>
        <w:rPr>
          <w:color w:val="231F20"/>
          <w:position w:val="1"/>
        </w:rPr>
        <w:t>导联心电图。</w:t>
      </w:r>
      <w:r>
        <w:rPr/>
      </w:r>
    </w:p>
    <w:p>
      <w:pPr>
        <w:pStyle w:val="BodyText"/>
        <w:spacing w:line="271" w:lineRule="auto" w:before="57"/>
        <w:ind w:left="310" w:right="217"/>
        <w:jc w:val="both"/>
      </w:pPr>
      <w:r>
        <w:rPr/>
        <w:pict>
          <v:shape style="position:absolute;margin-left:36pt;margin-top:32.419685pt;width:250.65pt;height:300.1pt;mso-position-horizontal-relative:page;mso-position-vertical-relative:paragraph;z-index:17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15"/>
                    <w:gridCol w:w="3983"/>
                  </w:tblGrid>
                  <w:tr>
                    <w:trPr>
                      <w:trHeight w:val="335" w:hRule="exact"/>
                    </w:trPr>
                    <w:tc>
                      <w:tcPr>
                        <w:tcW w:w="1015" w:type="dxa"/>
                        <w:tcBorders>
                          <w:top w:val="single" w:sz="4" w:space="0" w:color="231F20"/>
                          <w:left w:val="single" w:sz="4" w:space="0" w:color="231F2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8C1C"/>
                      </w:tcPr>
                      <w:p>
                        <w:pPr>
                          <w:pStyle w:val="TableParagraph"/>
                          <w:spacing w:line="281" w:lineRule="exact"/>
                          <w:ind w:left="104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FFFFFF"/>
                            <w:w w:val="105"/>
                            <w:position w:val="1"/>
                            <w:sz w:val="20"/>
                            <w:szCs w:val="20"/>
                          </w:rPr>
                          <w:t>方块图</w:t>
                        </w:r>
                        <w:r>
                          <w:rPr>
                            <w:rFonts w:ascii="SimSun" w:hAnsi="SimSun" w:cs="SimSun" w:eastAsia="SimSun" w:hint="default"/>
                            <w:color w:val="FFFFFF"/>
                            <w:spacing w:val="-53"/>
                            <w:w w:val="105"/>
                            <w:position w:val="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FFFFFF"/>
                            <w:w w:val="105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983" w:type="dxa"/>
                        <w:tcBorders>
                          <w:top w:val="single" w:sz="4" w:space="0" w:color="231F20"/>
                          <w:left w:val="nil" w:sz="6" w:space="0" w:color="auto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950" w:hRule="exact"/>
                    </w:trPr>
                    <w:tc>
                      <w:tcPr>
                        <w:tcW w:w="4998" w:type="dxa"/>
                        <w:gridSpan w:val="2"/>
                        <w:tcBorders>
                          <w:top w:val="nil" w:sz="6" w:space="0" w:color="auto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  <w:shd w:val="clear" w:color="auto" w:fill="DEDFE0"/>
                      </w:tcPr>
                      <w:p>
                        <w:pPr>
                          <w:pStyle w:val="TableParagraph"/>
                          <w:spacing w:line="390" w:lineRule="exact" w:before="46"/>
                          <w:ind w:left="1108" w:right="725" w:hanging="376"/>
                          <w:jc w:val="left"/>
                          <w:rPr>
                            <w:rFonts w:ascii="Arial" w:hAnsi="Arial" w:cs="Arial" w:eastAsia="Arial" w:hint="default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32"/>
                            <w:szCs w:val="32"/>
                          </w:rPr>
                          <w:t>有助于临床判断与此相关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2"/>
                            <w:sz w:val="32"/>
                            <w:szCs w:val="32"/>
                          </w:rPr>
                          <w:t>不良神经系统预后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75"/>
                            <w:position w:val="2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b/>
                            <w:bCs/>
                            <w:color w:val="231F20"/>
                            <w:sz w:val="32"/>
                            <w:szCs w:val="32"/>
                          </w:rPr>
                          <w:t>*</w:t>
                        </w:r>
                        <w:r>
                          <w:rPr>
                            <w:rFonts w:ascii="Arial" w:hAnsi="Arial" w:cs="Arial" w:eastAsia="Arial" w:hint="default"/>
                            <w:sz w:val="32"/>
                            <w:szCs w:val="32"/>
                          </w:rPr>
                        </w:r>
                      </w:p>
                    </w:tc>
                  </w:tr>
                  <w:tr>
                    <w:trPr>
                      <w:trHeight w:val="4707" w:hRule="exact"/>
                    </w:trPr>
                    <w:tc>
                      <w:tcPr>
                        <w:tcW w:w="4998" w:type="dxa"/>
                        <w:gridSpan w:val="2"/>
                        <w:tcBorders>
                          <w:top w:val="nil" w:sz="6" w:space="0" w:color="auto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180" w:right="725"/>
                          <w:jc w:val="left"/>
                          <w:rPr>
                            <w:rFonts w:ascii="SimSun" w:hAnsi="SimSun" w:cs="SimSun" w:eastAsia="SimSun" w:hint="defaul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9"/>
                            <w:szCs w:val="19"/>
                          </w:rPr>
                          <w:t>•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16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9"/>
                            <w:szCs w:val="19"/>
                          </w:rPr>
                          <w:t>心脏骤停后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58"/>
                            <w:position w:val="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9"/>
                            <w:szCs w:val="19"/>
                          </w:rPr>
                          <w:t>72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16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9"/>
                            <w:szCs w:val="19"/>
                          </w:rPr>
                          <w:t>小时或以上无瞳孔对光反射</w:t>
                        </w:r>
                        <w:r>
                          <w:rPr>
                            <w:rFonts w:ascii="SimSun" w:hAnsi="SimSun" w:cs="SimSun" w:eastAsia="SimSun" w:hint="default"/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spacing w:line="248" w:lineRule="exact" w:before="79"/>
                          <w:ind w:left="319" w:right="138" w:hanging="140"/>
                          <w:jc w:val="left"/>
                          <w:rPr>
                            <w:rFonts w:ascii="SimSun" w:hAnsi="SimSun" w:cs="SimSun" w:eastAsia="SimSun" w:hint="defaul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9"/>
                            <w:szCs w:val="19"/>
                          </w:rPr>
                          <w:t>•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9"/>
                            <w:szCs w:val="19"/>
                          </w:rPr>
                          <w:t>心脏骤停后最初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9"/>
                            <w:szCs w:val="19"/>
                          </w:rPr>
                          <w:t>72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9"/>
                            <w:szCs w:val="19"/>
                          </w:rPr>
                          <w:t>小时内出现肌阵挛状态（不同于单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105"/>
                            <w:sz w:val="19"/>
                            <w:szCs w:val="19"/>
                          </w:rPr>
                          <w:t>独的肌肉抽动）</w:t>
                        </w:r>
                        <w:r>
                          <w:rPr>
                            <w:rFonts w:ascii="SimSun" w:hAnsi="SimSun" w:cs="SimSun" w:eastAsia="SimSun" w:hint="default"/>
                            <w:w w:val="105"/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spacing w:line="248" w:lineRule="exact" w:before="81"/>
                          <w:ind w:left="319" w:right="138" w:hanging="140"/>
                          <w:jc w:val="left"/>
                          <w:rPr>
                            <w:rFonts w:ascii="SimSun" w:hAnsi="SimSun" w:cs="SimSun" w:eastAsia="SimSun" w:hint="defaul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 w:hint="default"/>
                            <w:color w:val="231F20"/>
                            <w:w w:val="115"/>
                            <w:sz w:val="19"/>
                            <w:szCs w:val="19"/>
                          </w:rPr>
                          <w:t>•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32"/>
                            <w:w w:val="11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9"/>
                            <w:szCs w:val="19"/>
                          </w:rPr>
                          <w:t>心脏骤停或恢复体温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66"/>
                            <w:position w:val="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9"/>
                            <w:szCs w:val="19"/>
                          </w:rPr>
                          <w:t>24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24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9"/>
                            <w:szCs w:val="19"/>
                          </w:rPr>
                          <w:t>至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66"/>
                            <w:position w:val="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9"/>
                            <w:szCs w:val="19"/>
                          </w:rPr>
                          <w:t>72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24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9"/>
                            <w:szCs w:val="19"/>
                          </w:rPr>
                          <w:t>小时后，无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66"/>
                            <w:position w:val="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9"/>
                            <w:szCs w:val="19"/>
                          </w:rPr>
                          <w:t>N20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24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9"/>
                            <w:szCs w:val="19"/>
                          </w:rPr>
                          <w:t>体感觉诱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19"/>
                            <w:szCs w:val="19"/>
                          </w:rPr>
                          <w:t>发电位皮质波</w:t>
                        </w:r>
                        <w:r>
                          <w:rPr>
                            <w:rFonts w:ascii="SimSun" w:hAnsi="SimSun" w:cs="SimSun" w:eastAsia="SimSun" w:hint="default"/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spacing w:line="248" w:lineRule="exact" w:before="81"/>
                          <w:ind w:left="319" w:right="0" w:hanging="140"/>
                          <w:jc w:val="left"/>
                          <w:rPr>
                            <w:rFonts w:ascii="SimSun" w:hAnsi="SimSun" w:cs="SimSun" w:eastAsia="SimSun" w:hint="defaul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 w:hint="default"/>
                            <w:color w:val="231F20"/>
                            <w:w w:val="115"/>
                            <w:sz w:val="19"/>
                            <w:szCs w:val="19"/>
                          </w:rPr>
                          <w:t>•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22"/>
                            <w:w w:val="11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10"/>
                            <w:position w:val="1"/>
                            <w:sz w:val="19"/>
                            <w:szCs w:val="19"/>
                          </w:rPr>
                          <w:t>心脏骤停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45"/>
                            <w:position w:val="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1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9"/>
                            <w:position w:val="1"/>
                            <w:sz w:val="19"/>
                            <w:szCs w:val="19"/>
                          </w:rPr>
                          <w:t>小时后，脑部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45"/>
                            <w:position w:val="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9"/>
                            <w:szCs w:val="19"/>
                          </w:rPr>
                          <w:t>CT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1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10"/>
                            <w:position w:val="1"/>
                            <w:sz w:val="19"/>
                            <w:szCs w:val="19"/>
                          </w:rPr>
                          <w:t>显示灰质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52"/>
                            <w:position w:val="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9"/>
                            <w:szCs w:val="19"/>
                          </w:rPr>
                          <w:t>-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14"/>
                            <w:position w:val="1"/>
                            <w:sz w:val="19"/>
                            <w:szCs w:val="19"/>
                          </w:rPr>
                          <w:t>白质比显著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19"/>
                            <w:szCs w:val="19"/>
                          </w:rPr>
                          <w:t>减少</w:t>
                        </w:r>
                        <w:r>
                          <w:rPr>
                            <w:rFonts w:ascii="SimSun" w:hAnsi="SimSun" w:cs="SimSun" w:eastAsia="SimSun" w:hint="default"/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7"/>
                          <w:ind w:left="179" w:right="138"/>
                          <w:jc w:val="left"/>
                          <w:rPr>
                            <w:rFonts w:ascii="SimSun" w:hAnsi="SimSun" w:cs="SimSun" w:eastAsia="SimSun" w:hint="defaul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 w:hint="default"/>
                            <w:color w:val="231F20"/>
                            <w:w w:val="115"/>
                            <w:sz w:val="19"/>
                            <w:szCs w:val="19"/>
                          </w:rPr>
                          <w:t>•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34"/>
                            <w:w w:val="11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9"/>
                            <w:szCs w:val="19"/>
                          </w:rPr>
                          <w:t>心脏骤停后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68"/>
                            <w:position w:val="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26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9"/>
                            <w:szCs w:val="19"/>
                          </w:rPr>
                          <w:t>至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68"/>
                            <w:position w:val="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9"/>
                            <w:szCs w:val="19"/>
                          </w:rPr>
                          <w:t>6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26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9"/>
                            <w:szCs w:val="19"/>
                          </w:rPr>
                          <w:t>天脑部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68"/>
                            <w:position w:val="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9"/>
                            <w:szCs w:val="19"/>
                          </w:rPr>
                          <w:t>MRI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26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9"/>
                            <w:szCs w:val="19"/>
                          </w:rPr>
                          <w:t>出现广泛的弥散加权受限</w:t>
                        </w:r>
                        <w:r>
                          <w:rPr>
                            <w:rFonts w:ascii="SimSun" w:hAnsi="SimSun" w:cs="SimSun" w:eastAsia="SimSun" w:hint="default"/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5"/>
                          <w:ind w:left="179" w:right="725"/>
                          <w:jc w:val="left"/>
                          <w:rPr>
                            <w:rFonts w:ascii="SimSun" w:hAnsi="SimSun" w:cs="SimSun" w:eastAsia="SimSun" w:hint="defaul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9"/>
                            <w:szCs w:val="19"/>
                          </w:rPr>
                          <w:t>•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39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9"/>
                            <w:szCs w:val="19"/>
                          </w:rPr>
                          <w:t>心脏骤停后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81"/>
                            <w:position w:val="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9"/>
                            <w:szCs w:val="19"/>
                          </w:rPr>
                          <w:t>72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39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9"/>
                            <w:szCs w:val="19"/>
                          </w:rPr>
                          <w:t>小时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81"/>
                            <w:position w:val="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9"/>
                            <w:szCs w:val="19"/>
                          </w:rPr>
                          <w:t>EEG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39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9"/>
                            <w:szCs w:val="19"/>
                          </w:rPr>
                          <w:t>对外部刺激持续无反应</w:t>
                        </w:r>
                        <w:r>
                          <w:rPr>
                            <w:rFonts w:ascii="SimSun" w:hAnsi="SimSun" w:cs="SimSun" w:eastAsia="SimSun" w:hint="default"/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5"/>
                          <w:ind w:left="179" w:right="138"/>
                          <w:jc w:val="left"/>
                          <w:rPr>
                            <w:rFonts w:ascii="SimSun" w:hAnsi="SimSun" w:cs="SimSun" w:eastAsia="SimSun" w:hint="defaul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 w:hint="default"/>
                            <w:color w:val="231F20"/>
                            <w:w w:val="95"/>
                            <w:sz w:val="19"/>
                            <w:szCs w:val="19"/>
                          </w:rPr>
                          <w:t>• 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95"/>
                            <w:position w:val="1"/>
                            <w:sz w:val="19"/>
                            <w:szCs w:val="19"/>
                          </w:rPr>
                          <w:t>恢复体温后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w w:val="95"/>
                            <w:sz w:val="19"/>
                            <w:szCs w:val="19"/>
                          </w:rPr>
                          <w:t>EEG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6"/>
                            <w:w w:val="9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95"/>
                            <w:position w:val="1"/>
                            <w:sz w:val="19"/>
                            <w:szCs w:val="19"/>
                          </w:rPr>
                          <w:t>持续暴发抑制或难治性癫痫持续状态</w:t>
                        </w:r>
                        <w:r>
                          <w:rPr>
                            <w:rFonts w:ascii="SimSun" w:hAnsi="SimSun" w:cs="SimSun" w:eastAsia="SimSun" w:hint="default"/>
                            <w:w w:val="95"/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55"/>
                          <w:ind w:left="144" w:right="138"/>
                          <w:jc w:val="left"/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18"/>
                            <w:szCs w:val="18"/>
                          </w:rPr>
                          <w:t>无机体活动、伸展姿势或肌阵挛不能单独用来预后。</w:t>
                        </w:r>
                        <w:r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252" w:lineRule="auto" w:before="82"/>
                          <w:ind w:left="144" w:right="136"/>
                          <w:jc w:val="both"/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8"/>
                            <w:szCs w:val="18"/>
                          </w:rPr>
                          <w:t>*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3"/>
                            <w:position w:val="1"/>
                            <w:sz w:val="18"/>
                            <w:szCs w:val="18"/>
                          </w:rPr>
                          <w:t>休克、温度、代谢紊乱、之前用过镇静剂或神经肌肉阻滞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18"/>
                            <w:szCs w:val="18"/>
                          </w:rPr>
                          <w:t>剂及其他的临床因素也需要认真考虑，因为这些因素可能会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18"/>
                            <w:szCs w:val="18"/>
                          </w:rPr>
                          <w:t>影响某些测试的结果或相应的解读。</w:t>
                        </w:r>
                        <w:r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3"/>
                          <w:ind w:left="144" w:right="0"/>
                          <w:jc w:val="left"/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1"/>
                            <w:position w:val="1"/>
                            <w:sz w:val="18"/>
                            <w:szCs w:val="18"/>
                          </w:rPr>
                          <w:t>缩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10"/>
                            <w:position w:val="1"/>
                            <w:sz w:val="18"/>
                            <w:szCs w:val="18"/>
                          </w:rPr>
                          <w:t>写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80"/>
                            <w:position w:val="1"/>
                            <w:sz w:val="18"/>
                            <w:szCs w:val="18"/>
                          </w:rPr>
                          <w:t>：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1"/>
                            <w:w w:val="73"/>
                            <w:sz w:val="18"/>
                            <w:szCs w:val="18"/>
                          </w:rPr>
                          <w:t>CT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1"/>
                            <w:position w:val="1"/>
                            <w:sz w:val="18"/>
                            <w:szCs w:val="18"/>
                          </w:rPr>
                          <w:t>，计算机断层扫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10"/>
                            <w:position w:val="1"/>
                            <w:sz w:val="18"/>
                            <w:szCs w:val="18"/>
                          </w:rPr>
                          <w:t>描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80"/>
                            <w:position w:val="1"/>
                            <w:sz w:val="18"/>
                            <w:szCs w:val="18"/>
                          </w:rPr>
                          <w:t>；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1"/>
                            <w:w w:val="69"/>
                            <w:sz w:val="18"/>
                            <w:szCs w:val="18"/>
                          </w:rPr>
                          <w:t>EEG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1"/>
                            <w:position w:val="1"/>
                            <w:sz w:val="18"/>
                            <w:szCs w:val="18"/>
                          </w:rPr>
                          <w:t>，脑电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10"/>
                            <w:position w:val="1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80"/>
                            <w:position w:val="1"/>
                            <w:sz w:val="18"/>
                            <w:szCs w:val="18"/>
                          </w:rPr>
                          <w:t>；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pacing w:val="-1"/>
                            <w:w w:val="77"/>
                            <w:sz w:val="18"/>
                            <w:szCs w:val="18"/>
                          </w:rPr>
                          <w:t>MRI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1"/>
                            <w:position w:val="1"/>
                            <w:sz w:val="18"/>
                            <w:szCs w:val="18"/>
                          </w:rPr>
                          <w:t>，磁共振成像。</w:t>
                        </w:r>
                        <w:r>
                          <w:rPr>
                            <w:rFonts w:ascii="SimSun" w:hAnsi="SimSun" w:cs="SimSun" w:eastAsia="SimSun" w:hint="default"/>
                            <w:sz w:val="18"/>
                            <w:szCs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更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新）： </w:t>
      </w:r>
      <w:r>
        <w:rPr>
          <w:rFonts w:ascii="SimSun" w:hAnsi="SimSun" w:cs="SimSun" w:eastAsia="SimSun" w:hint="default"/>
          <w:color w:val="FFFFFF"/>
          <w:spacing w:val="-12"/>
          <w:position w:val="3"/>
        </w:rPr>
      </w:r>
      <w:r>
        <w:rPr>
          <w:color w:val="231F20"/>
          <w:position w:val="1"/>
        </w:rPr>
        <w:t>经过培训的非医生可以解读心电图以确定 是否有 </w:t>
      </w:r>
      <w:r>
        <w:rPr>
          <w:rFonts w:ascii="Arial" w:hAnsi="Arial" w:cs="Arial" w:eastAsia="Arial" w:hint="default"/>
          <w:color w:val="231F20"/>
        </w:rPr>
        <w:t>STEMI </w:t>
      </w:r>
      <w:r>
        <w:rPr>
          <w:color w:val="231F20"/>
          <w:position w:val="1"/>
        </w:rPr>
        <w:t>的证据。</w:t>
      </w:r>
      <w:r>
        <w:rPr/>
      </w:r>
    </w:p>
    <w:p>
      <w:pPr>
        <w:pStyle w:val="BodyText"/>
        <w:spacing w:line="278" w:lineRule="auto" w:before="67"/>
        <w:ind w:left="310" w:right="211" w:firstLine="1429"/>
        <w:jc w:val="left"/>
      </w:pPr>
      <w:r>
        <w:rPr/>
        <w:pict>
          <v:shape style="position:absolute;margin-left:308.886993pt;margin-top:6.084697pt;width:67.7pt;height:11.8pt;mso-position-horizontal-relative:page;mso-position-vertical-relative:paragraph;z-index:-90256" type="#_x0000_t202" filled="true" fillcolor="#008c95" stroked="false">
            <v:textbox inset="0,0,0,0">
              <w:txbxContent>
                <w:p>
                  <w:pPr>
                    <w:spacing w:line="230" w:lineRule="exact" w:before="0"/>
                    <w:ind w:left="85" w:right="-16" w:firstLine="0"/>
                    <w:jc w:val="left"/>
                    <w:rPr>
                      <w:rFonts w:ascii="SimSun" w:hAnsi="SimSun" w:cs="SimSun" w:eastAsia="SimSun" w:hint="default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 w:hint="default"/>
                      <w:b/>
                      <w:bCs/>
                      <w:color w:val="FFFFFF"/>
                      <w:spacing w:val="-12"/>
                      <w:w w:val="95"/>
                      <w:sz w:val="20"/>
                      <w:szCs w:val="20"/>
                    </w:rPr>
                    <w:t>2015</w:t>
                  </w:r>
                  <w:r>
                    <w:rPr>
                      <w:rFonts w:ascii="SimSun" w:hAnsi="SimSun" w:cs="SimSun" w:eastAsia="SimSun" w:hint="default"/>
                      <w:color w:val="FFFFFF"/>
                      <w:spacing w:val="-12"/>
                      <w:w w:val="95"/>
                      <w:position w:val="1"/>
                      <w:sz w:val="20"/>
                      <w:szCs w:val="20"/>
                    </w:rPr>
                    <w:t>（更新）：</w:t>
                  </w:r>
                  <w:r>
                    <w:rPr>
                      <w:rFonts w:ascii="SimSun" w:hAnsi="SimSun" w:cs="SimSun" w:eastAsia="SimSun" w:hint="default"/>
                      <w:spacing w:val="-12"/>
                      <w:w w:val="95"/>
                      <w:sz w:val="20"/>
                      <w:szCs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position w:val="1"/>
        </w:rPr>
        <w:t>计算机辅助 </w:t>
      </w:r>
      <w:r>
        <w:rPr>
          <w:rFonts w:ascii="Arial" w:hAnsi="Arial" w:cs="Arial" w:eastAsia="Arial" w:hint="default"/>
          <w:color w:val="231F20"/>
        </w:rPr>
        <w:t>ECG</w:t>
      </w:r>
      <w:r>
        <w:rPr>
          <w:rFonts w:ascii="Arial" w:hAnsi="Arial" w:cs="Arial" w:eastAsia="Arial" w:hint="default"/>
          <w:color w:val="231F20"/>
          <w:spacing w:val="-17"/>
        </w:rPr>
        <w:t> </w:t>
      </w:r>
      <w:r>
        <w:rPr>
          <w:color w:val="231F20"/>
          <w:position w:val="1"/>
        </w:rPr>
        <w:t>解读可以和医师或经过 </w:t>
      </w:r>
      <w:r>
        <w:rPr>
          <w:color w:val="231F20"/>
          <w:w w:val="95"/>
          <w:position w:val="1"/>
        </w:rPr>
        <w:t>培训的医护人员解读联合使用，识别 </w:t>
      </w:r>
      <w:r>
        <w:rPr>
          <w:color w:val="231F20"/>
          <w:spacing w:val="21"/>
          <w:w w:val="95"/>
          <w:position w:val="1"/>
        </w:rPr>
        <w:t> </w:t>
      </w:r>
      <w:r>
        <w:rPr>
          <w:rFonts w:ascii="Arial" w:hAnsi="Arial" w:cs="Arial" w:eastAsia="Arial" w:hint="default"/>
          <w:color w:val="231F20"/>
          <w:w w:val="95"/>
        </w:rPr>
        <w:t>STEMI</w:t>
      </w:r>
      <w:r>
        <w:rPr>
          <w:color w:val="231F20"/>
          <w:w w:val="95"/>
          <w:position w:val="1"/>
        </w:rPr>
        <w:t>。</w:t>
      </w:r>
      <w:r>
        <w:rPr>
          <w:w w:val="95"/>
        </w:rPr>
      </w:r>
    </w:p>
    <w:p>
      <w:pPr>
        <w:pStyle w:val="BodyText"/>
        <w:spacing w:line="268" w:lineRule="auto" w:before="27"/>
        <w:ind w:left="310" w:right="216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  <w:position w:val="1"/>
        </w:rPr>
      </w:r>
      <w:r>
        <w:rPr>
          <w:rFonts w:ascii="Arial" w:hAnsi="Arial" w:cs="Arial" w:eastAsia="Arial" w:hint="default"/>
          <w:b/>
          <w:bCs/>
          <w:color w:val="FFFFFF"/>
          <w:w w:val="86"/>
          <w:position w:val="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position w:val="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position w:val="1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（更新）：</w:t>
      </w:r>
      <w:r>
        <w:rPr>
          <w:rFonts w:ascii="SimSun" w:hAnsi="SimSun" w:cs="SimSun" w:eastAsia="SimSun" w:hint="default"/>
          <w:color w:val="FFFFFF"/>
          <w:spacing w:val="-78"/>
          <w:position w:val="3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78"/>
          <w:position w:val="3"/>
        </w:rPr>
      </w:r>
      <w:r>
        <w:rPr>
          <w:color w:val="231F20"/>
          <w:position w:val="1"/>
        </w:rPr>
        <w:t>对于所有通过入院前</w:t>
      </w:r>
      <w:r>
        <w:rPr>
          <w:color w:val="231F20"/>
          <w:spacing w:val="-70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ECG</w:t>
      </w:r>
      <w:r>
        <w:rPr>
          <w:rFonts w:ascii="Arial" w:hAnsi="Arial" w:cs="Arial" w:eastAsia="Arial" w:hint="default"/>
          <w:color w:val="231F20"/>
          <w:spacing w:val="-26"/>
        </w:rPr>
        <w:t> </w:t>
      </w:r>
      <w:r>
        <w:rPr>
          <w:color w:val="231F20"/>
          <w:position w:val="1"/>
        </w:rPr>
        <w:t>确诊</w:t>
      </w:r>
      <w:r>
        <w:rPr>
          <w:color w:val="231F20"/>
          <w:spacing w:val="-70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STEMI</w:t>
      </w:r>
      <w:r>
        <w:rPr>
          <w:rFonts w:ascii="Arial" w:hAnsi="Arial" w:cs="Arial" w:eastAsia="Arial" w:hint="default"/>
          <w:color w:val="231F20"/>
          <w:spacing w:val="-26"/>
        </w:rPr>
        <w:t> </w:t>
      </w:r>
      <w:r>
        <w:rPr>
          <w:color w:val="231F20"/>
          <w:position w:val="1"/>
        </w:rPr>
        <w:t>的 患者，应在入院前通知接诊医院，和 </w:t>
      </w:r>
      <w:r>
        <w:rPr>
          <w:rFonts w:ascii="Arial" w:hAnsi="Arial" w:cs="Arial" w:eastAsia="Arial" w:hint="default"/>
          <w:color w:val="231F20"/>
        </w:rPr>
        <w:t>/ </w:t>
      </w:r>
      <w:r>
        <w:rPr>
          <w:color w:val="231F20"/>
          <w:position w:val="1"/>
        </w:rPr>
        <w:t>或在入院前启动导 </w:t>
      </w:r>
      <w:r>
        <w:rPr>
          <w:color w:val="231F20"/>
        </w:rPr>
        <w:t>管室。</w:t>
      </w:r>
      <w:r>
        <w:rPr/>
      </w:r>
    </w:p>
    <w:p>
      <w:pPr>
        <w:pStyle w:val="BodyText"/>
        <w:spacing w:line="247" w:lineRule="auto" w:before="128"/>
        <w:ind w:left="309" w:right="215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1"/>
          <w:shd w:fill="008C95" w:color="auto" w:val="clear"/>
        </w:rPr>
        <w:t>（旧）：</w:t>
      </w:r>
      <w:r>
        <w:rPr>
          <w:rFonts w:ascii="SimSun" w:hAnsi="SimSun" w:cs="SimSun" w:eastAsia="SimSun" w:hint="default"/>
          <w:color w:val="FFFFFF"/>
          <w:spacing w:val="-50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50"/>
          <w:position w:val="1"/>
        </w:rPr>
      </w:r>
      <w:r>
        <w:rPr>
          <w:color w:val="231F20"/>
          <w:position w:val="2"/>
        </w:rPr>
        <w:t>如果实施人员没有受过</w:t>
      </w:r>
      <w:r>
        <w:rPr>
          <w:color w:val="231F20"/>
          <w:spacing w:val="-57"/>
          <w:position w:val="2"/>
        </w:rPr>
        <w:t> </w:t>
      </w:r>
      <w:r>
        <w:rPr>
          <w:rFonts w:ascii="Arial" w:hAnsi="Arial" w:cs="Arial" w:eastAsia="Arial" w:hint="default"/>
          <w:color w:val="231F20"/>
          <w:position w:val="1"/>
        </w:rPr>
        <w:t>12</w:t>
      </w:r>
      <w:r>
        <w:rPr>
          <w:rFonts w:ascii="Arial" w:hAnsi="Arial" w:cs="Arial" w:eastAsia="Arial" w:hint="default"/>
          <w:color w:val="231F20"/>
          <w:spacing w:val="-13"/>
          <w:position w:val="1"/>
        </w:rPr>
        <w:t> </w:t>
      </w:r>
      <w:r>
        <w:rPr>
          <w:color w:val="231F20"/>
          <w:position w:val="2"/>
        </w:rPr>
        <w:t>导联心电图的解 </w:t>
      </w:r>
      <w:r>
        <w:rPr>
          <w:color w:val="231F20"/>
          <w:position w:val="1"/>
        </w:rPr>
        <w:t>读培训，建议通过现场传输将 </w:t>
      </w:r>
      <w:r>
        <w:rPr>
          <w:rFonts w:ascii="Arial" w:hAnsi="Arial" w:cs="Arial" w:eastAsia="Arial" w:hint="default"/>
          <w:color w:val="231F20"/>
        </w:rPr>
        <w:t>ECG </w:t>
      </w:r>
      <w:r>
        <w:rPr>
          <w:color w:val="231F20"/>
          <w:position w:val="1"/>
        </w:rPr>
        <w:t>或计算机报告发给接 </w:t>
      </w:r>
      <w:r>
        <w:rPr>
          <w:color w:val="231F20"/>
        </w:rPr>
        <w:t>诊医院。</w:t>
      </w:r>
      <w:r>
        <w:rPr/>
      </w:r>
    </w:p>
    <w:p>
      <w:pPr>
        <w:pStyle w:val="BodyText"/>
        <w:spacing w:line="240" w:lineRule="auto" w:before="83"/>
        <w:ind w:left="310" w:right="0"/>
        <w:jc w:val="both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b/>
          <w:bCs/>
          <w:color w:val="FFFFFF"/>
          <w:w w:val="86"/>
          <w:position w:val="1"/>
        </w:rPr>
      </w:r>
      <w:r>
        <w:rPr>
          <w:rFonts w:ascii="Arial" w:hAnsi="Arial" w:cs="Arial" w:eastAsia="Arial" w:hint="default"/>
          <w:b/>
          <w:bCs/>
          <w:color w:val="FFFFFF"/>
          <w:w w:val="86"/>
          <w:position w:val="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6"/>
          <w:position w:val="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position w:val="1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3"/>
          <w:shd w:fill="008C95" w:color="auto" w:val="clear"/>
        </w:rPr>
        <w:t>（旧）：</w:t>
      </w:r>
      <w:r>
        <w:rPr>
          <w:rFonts w:ascii="SimSun" w:hAnsi="SimSun" w:cs="SimSun" w:eastAsia="SimSun" w:hint="default"/>
          <w:color w:val="FFFFFF"/>
          <w:spacing w:val="-62"/>
          <w:position w:val="3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62"/>
          <w:position w:val="3"/>
        </w:rPr>
      </w:r>
      <w:r>
        <w:rPr>
          <w:color w:val="231F20"/>
          <w:spacing w:val="5"/>
          <w:position w:val="1"/>
        </w:rPr>
        <w:t>应提前通知接诊医院患者被确诊为</w:t>
      </w:r>
      <w:r>
        <w:rPr>
          <w:color w:val="231F20"/>
          <w:spacing w:val="-68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STEMI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40" w:lineRule="auto" w:before="58"/>
        <w:ind w:left="310" w:right="0"/>
        <w:jc w:val="both"/>
      </w:pPr>
      <w:r>
        <w:rPr>
          <w:color w:val="231F20"/>
        </w:rPr>
        <w:t>的消息。</w:t>
      </w:r>
      <w:r>
        <w:rPr/>
      </w:r>
    </w:p>
    <w:p>
      <w:pPr>
        <w:pStyle w:val="BodyText"/>
        <w:spacing w:line="261" w:lineRule="auto" w:before="155"/>
        <w:ind w:left="310" w:right="105" w:hanging="1"/>
        <w:jc w:val="left"/>
      </w:pPr>
      <w:r>
        <w:rPr>
          <w:rFonts w:ascii="Times New Roman" w:hAnsi="Times New Roman" w:cs="Times New Roman" w:eastAsia="Times New Roman" w:hint="default"/>
          <w:color w:val="FFFFFF"/>
          <w:position w:val="1"/>
        </w:rPr>
      </w:r>
      <w:r>
        <w:rPr>
          <w:rFonts w:ascii="Times New Roman" w:hAnsi="Times New Roman" w:cs="Times New Roman" w:eastAsia="Times New Roman" w:hint="default"/>
          <w:color w:val="FFFFFF"/>
          <w:position w:val="1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3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理由 ： </w:t>
      </w:r>
      <w:r>
        <w:rPr>
          <w:rFonts w:ascii="SimSun" w:hAnsi="SimSun" w:cs="SimSun" w:eastAsia="SimSun" w:hint="default"/>
          <w:color w:val="FFFFFF"/>
          <w:position w:val="1"/>
        </w:rPr>
      </w:r>
      <w:r>
        <w:rPr>
          <w:rFonts w:ascii="Arial" w:hAnsi="Arial" w:cs="Arial" w:eastAsia="Arial" w:hint="default"/>
          <w:color w:val="231F20"/>
        </w:rPr>
        <w:t>12 </w:t>
      </w:r>
      <w:r>
        <w:rPr>
          <w:color w:val="231F20"/>
          <w:spacing w:val="15"/>
          <w:position w:val="1"/>
        </w:rPr>
        <w:t>导联心电图价格便宜，易于实施，并能迅 </w:t>
      </w:r>
      <w:r>
        <w:rPr>
          <w:color w:val="231F20"/>
          <w:spacing w:val="2"/>
          <w:position w:val="1"/>
        </w:rPr>
        <w:t>速提供急性 </w:t>
      </w:r>
      <w:r>
        <w:rPr>
          <w:rFonts w:ascii="Arial" w:hAnsi="Arial" w:cs="Arial" w:eastAsia="Arial" w:hint="default"/>
          <w:color w:val="231F20"/>
        </w:rPr>
        <w:t>ST </w:t>
      </w:r>
      <w:r>
        <w:rPr>
          <w:color w:val="231F20"/>
          <w:spacing w:val="2"/>
          <w:position w:val="1"/>
        </w:rPr>
        <w:t>段抬高的证据。非医师解读 </w:t>
      </w:r>
      <w:r>
        <w:rPr>
          <w:rFonts w:ascii="Arial" w:hAnsi="Arial" w:cs="Arial" w:eastAsia="Arial" w:hint="default"/>
          <w:color w:val="231F20"/>
        </w:rPr>
        <w:t>ECG </w:t>
      </w:r>
      <w:r>
        <w:rPr>
          <w:color w:val="231F20"/>
          <w:spacing w:val="3"/>
          <w:position w:val="1"/>
        </w:rPr>
        <w:t>可能导 </w:t>
      </w:r>
      <w:r>
        <w:rPr>
          <w:color w:val="231F20"/>
          <w:spacing w:val="8"/>
        </w:rPr>
        <w:t>致过度诊断，从而引起资源的过度使用，或者相反，诊 </w:t>
      </w:r>
      <w:r>
        <w:rPr>
          <w:color w:val="231F20"/>
          <w:spacing w:val="8"/>
        </w:rPr>
      </w:r>
      <w:r>
        <w:rPr>
          <w:color w:val="231F20"/>
          <w:spacing w:val="5"/>
          <w:position w:val="1"/>
        </w:rPr>
        <w:t>断不足，则可能延误治疗。出于这种顾虑，没有将 </w:t>
      </w:r>
      <w:r>
        <w:rPr>
          <w:rFonts w:ascii="Arial" w:hAnsi="Arial" w:cs="Arial" w:eastAsia="Arial" w:hint="default"/>
          <w:color w:val="231F20"/>
        </w:rPr>
        <w:t>ECG </w:t>
      </w:r>
      <w:r>
        <w:rPr>
          <w:color w:val="231F20"/>
          <w:spacing w:val="6"/>
          <w:position w:val="1"/>
        </w:rPr>
        <w:t>项目扩展到急救系统。计算机解读 </w:t>
      </w:r>
      <w:r>
        <w:rPr>
          <w:rFonts w:ascii="Arial" w:hAnsi="Arial" w:cs="Arial" w:eastAsia="Arial" w:hint="default"/>
          <w:color w:val="231F20"/>
        </w:rPr>
        <w:t>ECG</w:t>
      </w:r>
      <w:r>
        <w:rPr>
          <w:rFonts w:ascii="Arial" w:hAnsi="Arial" w:cs="Arial" w:eastAsia="Arial" w:hint="default"/>
          <w:color w:val="231F20"/>
          <w:spacing w:val="-13"/>
        </w:rPr>
        <w:t> </w:t>
      </w:r>
      <w:r>
        <w:rPr>
          <w:color w:val="231F20"/>
          <w:spacing w:val="5"/>
          <w:position w:val="1"/>
        </w:rPr>
        <w:t>也有类似顾虑。 </w:t>
      </w:r>
      <w:r>
        <w:rPr>
          <w:color w:val="231F20"/>
          <w:spacing w:val="7"/>
        </w:rPr>
        <w:t>文献综述显示，若入院前未给予溶栓治疗，那么提早通 </w:t>
      </w:r>
      <w:r>
        <w:rPr>
          <w:color w:val="231F20"/>
          <w:spacing w:val="7"/>
        </w:rPr>
      </w:r>
      <w:r>
        <w:rPr>
          <w:color w:val="231F20"/>
          <w:position w:val="1"/>
        </w:rPr>
        <w:t>知医院将有 </w:t>
      </w:r>
      <w:r>
        <w:rPr>
          <w:rFonts w:ascii="Arial" w:hAnsi="Arial" w:cs="Arial" w:eastAsia="Arial" w:hint="default"/>
          <w:color w:val="231F20"/>
        </w:rPr>
        <w:t>ST </w:t>
      </w:r>
      <w:r>
        <w:rPr>
          <w:color w:val="231F20"/>
          <w:position w:val="1"/>
        </w:rPr>
        <w:t>段抬高的患者送达，或在入院前提前启动 </w:t>
      </w:r>
      <w:r>
        <w:rPr>
          <w:color w:val="231F20"/>
          <w:spacing w:val="4"/>
        </w:rPr>
        <w:t>导管室，可以缩短再灌注的时间，从而减少发病和死亡。 </w:t>
      </w:r>
      <w:r>
        <w:rPr>
          <w:color w:val="231F20"/>
          <w:spacing w:val="4"/>
        </w:rPr>
      </w:r>
      <w:r>
        <w:rPr>
          <w:color w:val="231F20"/>
          <w:position w:val="1"/>
        </w:rPr>
        <w:t>由于经验不足的医护人员需要时间锻炼解读 </w:t>
      </w:r>
      <w:r>
        <w:rPr>
          <w:rFonts w:ascii="Arial" w:hAnsi="Arial" w:cs="Arial" w:eastAsia="Arial" w:hint="default"/>
          <w:color w:val="231F20"/>
        </w:rPr>
        <w:t>12 </w:t>
      </w:r>
      <w:r>
        <w:rPr>
          <w:color w:val="231F20"/>
          <w:position w:val="1"/>
        </w:rPr>
        <w:t>导联心电 </w:t>
      </w:r>
      <w:r>
        <w:rPr>
          <w:color w:val="231F20"/>
        </w:rPr>
        <w:t>图的技巧，故应在经过培训的非医师解读的同时，辅以计 </w:t>
      </w:r>
      <w:r>
        <w:rPr>
          <w:color w:val="231F20"/>
        </w:rPr>
        <w:t>算机解读，以提高解读的准确性。</w:t>
      </w:r>
      <w:r>
        <w:rPr/>
      </w:r>
    </w:p>
    <w:p>
      <w:pPr>
        <w:spacing w:after="0" w:line="261" w:lineRule="auto"/>
        <w:jc w:val="left"/>
        <w:sectPr>
          <w:pgSz w:w="11910" w:h="16840"/>
          <w:pgMar w:top="520" w:bottom="0" w:left="180" w:right="500"/>
          <w:cols w:num="2" w:equalWidth="0">
            <w:col w:w="5648" w:space="40"/>
            <w:col w:w="5542"/>
          </w:cols>
        </w:sect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  <w:r>
        <w:rPr/>
        <w:pict>
          <v:group style="position:absolute;margin-left:.0pt;margin-top:.000015pt;width:595.3pt;height:841.9pt;mso-position-horizontal-relative:page;mso-position-vertical-relative:page;z-index:-90280" coordorigin="0,0" coordsize="11906,16838">
            <v:group style="position:absolute;left:0;top:0;width:5960;height:362" coordorigin="0,0" coordsize="5960,362">
              <v:shape style="position:absolute;left:0;top:0;width:5960;height:362" coordorigin="0,0" coordsize="5960,362" path="m5960,0l0,0,0,362,5960,362,5960,0xe" filled="true" fillcolor="#005766" stroked="false">
                <v:path arrowok="t"/>
                <v:fill type="solid"/>
              </v:shape>
            </v:group>
            <v:group style="position:absolute;left:5953;top:16476;width:7;height:363" coordorigin="5953,16476" coordsize="7,363">
              <v:shape style="position:absolute;left:5953;top:16476;width:7;height:363" coordorigin="5953,16476" coordsize="7,363" path="m5953,16838l5960,16838,5960,16476,5953,16476,5953,16838xe" filled="true" fillcolor="#609ba8" stroked="false">
                <v:path arrowok="t"/>
                <v:fill type="solid"/>
              </v:shape>
              <v:shape style="position:absolute;left:0;top:0;width:11906;height:16838" type="#_x0000_t75" stroked="false">
                <v:imagedata r:id="rId21" o:title=""/>
              </v:shape>
            </v:group>
            <v:group style="position:absolute;left:0;top:16476;width:5953;height:363" coordorigin="0,16476" coordsize="5953,363">
              <v:shape style="position:absolute;left:0;top:16476;width:5953;height:363" coordorigin="0,16476" coordsize="5953,363" path="m0,16476l0,16838,5953,16838,5953,16476,0,16476xe" filled="true" fillcolor="#609ba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4"/>
        <w:rPr>
          <w:rFonts w:ascii="SimSun" w:hAnsi="SimSun" w:cs="SimSun" w:eastAsia="SimSun" w:hint="default"/>
          <w:sz w:val="19"/>
          <w:szCs w:val="19"/>
        </w:rPr>
      </w:pPr>
    </w:p>
    <w:p>
      <w:pPr>
        <w:tabs>
          <w:tab w:pos="912" w:val="left" w:leader="none"/>
        </w:tabs>
        <w:spacing w:before="0"/>
        <w:ind w:left="11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FFFFFF"/>
          <w:w w:val="95"/>
          <w:sz w:val="16"/>
        </w:rPr>
        <w:t>16</w:t>
        <w:tab/>
      </w:r>
      <w:r>
        <w:rPr>
          <w:rFonts w:ascii="Arial"/>
          <w:color w:val="FFFFFF"/>
          <w:w w:val="85"/>
          <w:sz w:val="16"/>
        </w:rPr>
        <w:t>American Heart</w:t>
      </w:r>
      <w:r>
        <w:rPr>
          <w:rFonts w:ascii="Arial"/>
          <w:color w:val="FFFFFF"/>
          <w:spacing w:val="12"/>
          <w:w w:val="85"/>
          <w:sz w:val="16"/>
        </w:rPr>
        <w:t> </w:t>
      </w:r>
      <w:r>
        <w:rPr>
          <w:rFonts w:ascii="Arial"/>
          <w:color w:val="FFFFFF"/>
          <w:w w:val="85"/>
          <w:sz w:val="16"/>
        </w:rPr>
        <w:t>Association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1580" w:bottom="280" w:left="180" w:right="500"/>
        </w:sectPr>
      </w:pPr>
    </w:p>
    <w:p>
      <w:pPr>
        <w:pStyle w:val="Heading2"/>
        <w:spacing w:line="351" w:lineRule="exact"/>
        <w:ind w:left="200" w:right="0"/>
        <w:jc w:val="both"/>
      </w:pPr>
      <w:r>
        <w:rPr>
          <w:color w:val="A70E12"/>
          <w:spacing w:val="-3"/>
        </w:rPr>
        <w:t>再灌注</w:t>
      </w:r>
      <w:r>
        <w:rPr/>
      </w:r>
    </w:p>
    <w:p>
      <w:pPr>
        <w:pStyle w:val="BodyText"/>
        <w:spacing w:line="256" w:lineRule="auto" w:before="87"/>
        <w:ind w:right="88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更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新）： </w:t>
      </w:r>
      <w:r>
        <w:rPr>
          <w:rFonts w:ascii="SimSun" w:hAnsi="SimSun" w:cs="SimSun" w:eastAsia="SimSun" w:hint="default"/>
          <w:color w:val="FFFFFF"/>
          <w:spacing w:val="-12"/>
          <w:position w:val="3"/>
        </w:rPr>
      </w:r>
      <w:r>
        <w:rPr>
          <w:color w:val="231F20"/>
          <w:spacing w:val="10"/>
          <w:position w:val="2"/>
        </w:rPr>
        <w:t>若入院前可采用溶栓治疗 </w:t>
      </w:r>
      <w:r>
        <w:rPr>
          <w:rFonts w:ascii="Arial" w:hAnsi="Arial" w:cs="Arial" w:eastAsia="Arial" w:hint="default"/>
          <w:color w:val="231F20"/>
          <w:spacing w:val="4"/>
          <w:position w:val="1"/>
        </w:rPr>
        <w:t>STEMI</w:t>
      </w:r>
      <w:r>
        <w:rPr>
          <w:color w:val="231F20"/>
          <w:spacing w:val="4"/>
          <w:position w:val="2"/>
        </w:rPr>
        <w:t>，或可 </w:t>
      </w:r>
      <w:r>
        <w:rPr>
          <w:color w:val="231F20"/>
          <w:spacing w:val="5"/>
          <w:position w:val="1"/>
        </w:rPr>
        <w:t>直接转入 </w:t>
      </w:r>
      <w:r>
        <w:rPr>
          <w:rFonts w:ascii="Arial" w:hAnsi="Arial" w:cs="Arial" w:eastAsia="Arial" w:hint="default"/>
          <w:color w:val="231F20"/>
        </w:rPr>
        <w:t>PCI </w:t>
      </w:r>
      <w:r>
        <w:rPr>
          <w:color w:val="231F20"/>
          <w:spacing w:val="6"/>
          <w:position w:val="1"/>
        </w:rPr>
        <w:t>中心，则倾向于采取入院前分诊，或直接 </w:t>
      </w:r>
      <w:r>
        <w:rPr>
          <w:color w:val="231F20"/>
          <w:spacing w:val="3"/>
          <w:position w:val="1"/>
        </w:rPr>
        <w:t>转入 </w:t>
      </w:r>
      <w:r>
        <w:rPr>
          <w:rFonts w:ascii="Arial" w:hAnsi="Arial" w:cs="Arial" w:eastAsia="Arial" w:hint="default"/>
          <w:color w:val="231F20"/>
        </w:rPr>
        <w:t>PCI </w:t>
      </w:r>
      <w:r>
        <w:rPr>
          <w:color w:val="231F20"/>
          <w:spacing w:val="6"/>
          <w:position w:val="1"/>
        </w:rPr>
        <w:t>中心，因为这样可以略为相对减少颅内出血的 </w:t>
      </w:r>
      <w:r>
        <w:rPr>
          <w:color w:val="231F20"/>
        </w:rPr>
        <w:t>发生。但是，没有证据表明，这两种方式哪一种疗法更能 </w:t>
      </w:r>
      <w:r>
        <w:rPr>
          <w:color w:val="231F20"/>
        </w:rPr>
        <w:t>减少死亡率。</w:t>
      </w:r>
      <w:r>
        <w:rPr/>
      </w:r>
    </w:p>
    <w:p>
      <w:pPr>
        <w:pStyle w:val="BodyText"/>
        <w:spacing w:line="249" w:lineRule="auto" w:before="128"/>
        <w:ind w:right="88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更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新）： </w:t>
      </w:r>
      <w:r>
        <w:rPr>
          <w:rFonts w:ascii="SimSun" w:hAnsi="SimSun" w:cs="SimSun" w:eastAsia="SimSun" w:hint="default"/>
          <w:color w:val="FFFFFF"/>
          <w:spacing w:val="-12"/>
          <w:position w:val="3"/>
        </w:rPr>
      </w:r>
      <w:r>
        <w:rPr>
          <w:color w:val="231F20"/>
          <w:spacing w:val="10"/>
          <w:position w:val="2"/>
        </w:rPr>
        <w:t>成人患者若在急诊科出现 </w:t>
      </w:r>
      <w:r>
        <w:rPr>
          <w:rFonts w:ascii="Arial" w:hAnsi="Arial" w:cs="Arial" w:eastAsia="Arial" w:hint="default"/>
          <w:color w:val="231F20"/>
          <w:spacing w:val="4"/>
          <w:position w:val="1"/>
        </w:rPr>
        <w:t>STEMI</w:t>
      </w:r>
      <w:r>
        <w:rPr>
          <w:color w:val="231F20"/>
          <w:spacing w:val="4"/>
          <w:position w:val="2"/>
        </w:rPr>
        <w:t>，而医 </w:t>
      </w:r>
      <w:r>
        <w:rPr>
          <w:color w:val="231F20"/>
          <w:position w:val="1"/>
        </w:rPr>
        <w:t>院不能进行 </w:t>
      </w:r>
      <w:r>
        <w:rPr>
          <w:rFonts w:ascii="Arial" w:hAnsi="Arial" w:cs="Arial" w:eastAsia="Arial" w:hint="default"/>
          <w:color w:val="231F20"/>
        </w:rPr>
        <w:t>PCI</w:t>
      </w:r>
      <w:r>
        <w:rPr>
          <w:color w:val="231F20"/>
          <w:position w:val="1"/>
        </w:rPr>
        <w:t>，那么我们建议不接受溶栓治疗，立即从 </w:t>
      </w:r>
      <w:r>
        <w:rPr>
          <w:color w:val="231F20"/>
          <w:spacing w:val="6"/>
          <w:position w:val="1"/>
        </w:rPr>
        <w:t>最初的机构转移到 </w:t>
      </w:r>
      <w:r>
        <w:rPr>
          <w:rFonts w:ascii="Arial" w:hAnsi="Arial" w:cs="Arial" w:eastAsia="Arial" w:hint="default"/>
          <w:color w:val="231F20"/>
        </w:rPr>
        <w:t>PCI</w:t>
      </w:r>
      <w:r>
        <w:rPr>
          <w:rFonts w:ascii="Arial" w:hAnsi="Arial" w:cs="Arial" w:eastAsia="Arial" w:hint="default"/>
          <w:color w:val="231F20"/>
          <w:spacing w:val="-21"/>
        </w:rPr>
        <w:t> </w:t>
      </w:r>
      <w:r>
        <w:rPr>
          <w:color w:val="231F20"/>
          <w:spacing w:val="6"/>
          <w:position w:val="1"/>
        </w:rPr>
        <w:t>中心，而不应在最初的医院先立 </w:t>
      </w:r>
      <w:r>
        <w:rPr>
          <w:color w:val="231F20"/>
          <w:position w:val="1"/>
        </w:rPr>
        <w:t>即接受溶栓治疗，仅在心肌缺血需要</w:t>
      </w:r>
      <w:r>
        <w:rPr>
          <w:color w:val="231F20"/>
          <w:spacing w:val="-68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PCI </w:t>
      </w:r>
      <w:r>
        <w:rPr>
          <w:color w:val="231F20"/>
          <w:position w:val="1"/>
        </w:rPr>
        <w:t>时才转移。</w:t>
      </w:r>
      <w:r>
        <w:rPr/>
      </w:r>
    </w:p>
    <w:p>
      <w:pPr>
        <w:pStyle w:val="BodyText"/>
        <w:spacing w:line="256" w:lineRule="auto" w:before="74"/>
        <w:ind w:right="90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更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新）： </w:t>
      </w:r>
      <w:r>
        <w:rPr>
          <w:rFonts w:ascii="SimSun" w:hAnsi="SimSun" w:cs="SimSun" w:eastAsia="SimSun" w:hint="default"/>
          <w:color w:val="FFFFFF"/>
          <w:spacing w:val="-12"/>
          <w:position w:val="3"/>
        </w:rPr>
      </w:r>
      <w:r>
        <w:rPr>
          <w:color w:val="231F20"/>
          <w:spacing w:val="2"/>
          <w:position w:val="1"/>
        </w:rPr>
        <w:t>如果 </w:t>
      </w:r>
      <w:r>
        <w:rPr>
          <w:rFonts w:ascii="Arial" w:hAnsi="Arial" w:cs="Arial" w:eastAsia="Arial" w:hint="default"/>
          <w:color w:val="231F20"/>
        </w:rPr>
        <w:t>STEMI </w:t>
      </w:r>
      <w:r>
        <w:rPr>
          <w:color w:val="231F20"/>
          <w:spacing w:val="5"/>
          <w:position w:val="1"/>
        </w:rPr>
        <w:t>患者不能及时转诊至能够进 </w:t>
      </w:r>
      <w:r>
        <w:rPr>
          <w:color w:val="231F20"/>
          <w:position w:val="1"/>
        </w:rPr>
        <w:t>行 </w:t>
      </w:r>
      <w:r>
        <w:rPr>
          <w:rFonts w:ascii="Arial" w:hAnsi="Arial" w:cs="Arial" w:eastAsia="Arial" w:hint="default"/>
          <w:color w:val="231F20"/>
        </w:rPr>
        <w:t>PCI </w:t>
      </w:r>
      <w:r>
        <w:rPr>
          <w:color w:val="231F20"/>
          <w:spacing w:val="6"/>
          <w:position w:val="1"/>
        </w:rPr>
        <w:t>的医院，可以将接受溶栓治疗和常规转诊进行血 管造影（见下方）作为无法立即转诊进行直接 </w:t>
      </w:r>
      <w:r>
        <w:rPr>
          <w:rFonts w:ascii="Arial" w:hAnsi="Arial" w:cs="Arial" w:eastAsia="Arial" w:hint="default"/>
          <w:color w:val="231F20"/>
        </w:rPr>
        <w:t>PCI</w:t>
      </w:r>
      <w:r>
        <w:rPr>
          <w:rFonts w:ascii="Arial" w:hAnsi="Arial" w:cs="Arial" w:eastAsia="Arial" w:hint="default"/>
          <w:color w:val="231F20"/>
          <w:spacing w:val="-23"/>
        </w:rPr>
        <w:t> </w:t>
      </w:r>
      <w:r>
        <w:rPr>
          <w:color w:val="231F20"/>
          <w:spacing w:val="7"/>
          <w:position w:val="1"/>
        </w:rPr>
        <w:t>的替 </w:t>
      </w:r>
      <w:r>
        <w:rPr>
          <w:color w:val="231F20"/>
        </w:rPr>
        <w:t>代方案。</w:t>
      </w:r>
      <w:r>
        <w:rPr/>
      </w:r>
    </w:p>
    <w:p>
      <w:pPr>
        <w:pStyle w:val="BodyText"/>
        <w:spacing w:line="240" w:lineRule="auto" w:before="91"/>
        <w:ind w:right="0"/>
        <w:jc w:val="both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更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新）：</w:t>
      </w:r>
      <w:r>
        <w:rPr>
          <w:rFonts w:ascii="SimSun" w:hAnsi="SimSun" w:cs="SimSun" w:eastAsia="SimSun" w:hint="default"/>
          <w:color w:val="FFFFFF"/>
          <w:spacing w:val="-25"/>
          <w:position w:val="3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25"/>
          <w:position w:val="3"/>
        </w:rPr>
      </w:r>
      <w:r>
        <w:rPr>
          <w:color w:val="231F20"/>
          <w:spacing w:val="6"/>
          <w:position w:val="1"/>
        </w:rPr>
        <w:t>如果在不能进行</w:t>
      </w:r>
      <w:r>
        <w:rPr>
          <w:color w:val="231F20"/>
          <w:spacing w:val="-52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PCI</w:t>
      </w:r>
      <w:r>
        <w:rPr>
          <w:rFonts w:ascii="Arial" w:hAnsi="Arial" w:cs="Arial" w:eastAsia="Arial" w:hint="default"/>
          <w:color w:val="231F20"/>
          <w:spacing w:val="-3"/>
        </w:rPr>
        <w:t> </w:t>
      </w:r>
      <w:r>
        <w:rPr>
          <w:color w:val="231F20"/>
          <w:spacing w:val="5"/>
          <w:position w:val="1"/>
        </w:rPr>
        <w:t>的医院中对</w:t>
      </w:r>
      <w:r>
        <w:rPr>
          <w:color w:val="231F20"/>
          <w:spacing w:val="-52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STEMI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40" w:lineRule="auto" w:before="44"/>
        <w:ind w:right="0"/>
        <w:jc w:val="both"/>
      </w:pPr>
      <w:r>
        <w:rPr>
          <w:color w:val="231F20"/>
          <w:spacing w:val="15"/>
          <w:position w:val="1"/>
        </w:rPr>
        <w:t>患者进行了溶栓治疗，则应在溶栓治疗后最初的 </w:t>
      </w:r>
      <w:r>
        <w:rPr>
          <w:rFonts w:ascii="Arial" w:hAnsi="Arial" w:cs="Arial" w:eastAsia="Arial" w:hint="default"/>
          <w:color w:val="231F20"/>
        </w:rPr>
        <w:t>3</w:t>
      </w:r>
      <w:r>
        <w:rPr>
          <w:rFonts w:ascii="Arial" w:hAnsi="Arial" w:cs="Arial" w:eastAsia="Arial" w:hint="default"/>
          <w:color w:val="231F20"/>
          <w:spacing w:val="2"/>
        </w:rPr>
        <w:t> </w:t>
      </w:r>
      <w:r>
        <w:rPr>
          <w:color w:val="231F20"/>
          <w:position w:val="1"/>
        </w:rPr>
        <w:t>到</w:t>
      </w:r>
      <w:r>
        <w:rPr/>
      </w:r>
    </w:p>
    <w:p>
      <w:pPr>
        <w:pStyle w:val="BodyText"/>
        <w:spacing w:line="261" w:lineRule="auto" w:before="14"/>
        <w:ind w:right="95"/>
        <w:jc w:val="both"/>
      </w:pPr>
      <w:r>
        <w:rPr>
          <w:rFonts w:ascii="Arial" w:hAnsi="Arial" w:cs="Arial" w:eastAsia="Arial" w:hint="default"/>
          <w:color w:val="231F20"/>
        </w:rPr>
        <w:t>6 </w:t>
      </w:r>
      <w:r>
        <w:rPr>
          <w:color w:val="231F20"/>
          <w:position w:val="1"/>
        </w:rPr>
        <w:t>小时内，最多 </w:t>
      </w:r>
      <w:r>
        <w:rPr>
          <w:rFonts w:ascii="Arial" w:hAnsi="Arial" w:cs="Arial" w:eastAsia="Arial" w:hint="default"/>
          <w:color w:val="231F20"/>
        </w:rPr>
        <w:t>24 </w:t>
      </w:r>
      <w:r>
        <w:rPr>
          <w:color w:val="231F20"/>
          <w:position w:val="1"/>
        </w:rPr>
        <w:t>小时内，对所有患者尽早转诊进行常 </w:t>
      </w:r>
      <w:r>
        <w:rPr>
          <w:color w:val="231F20"/>
        </w:rPr>
        <w:t>规血管造影，而不能只在患者因缺血需要血管造影时才转 </w:t>
      </w:r>
      <w:r>
        <w:rPr>
          <w:color w:val="231F20"/>
        </w:rPr>
        <w:t>移溶栓治疗后的患者。</w:t>
      </w:r>
      <w:r>
        <w:rPr/>
      </w:r>
    </w:p>
    <w:p>
      <w:pPr>
        <w:pStyle w:val="BodyText"/>
        <w:spacing w:line="276" w:lineRule="auto" w:before="121"/>
        <w:ind w:right="99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9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w w:val="95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w w:val="95"/>
          <w:position w:val="1"/>
          <w:shd w:fill="008C95" w:color="auto" w:val="clear"/>
        </w:rPr>
        <w:t>（旧）： </w:t>
      </w:r>
      <w:r>
        <w:rPr>
          <w:rFonts w:ascii="SimSun" w:hAnsi="SimSun" w:cs="SimSun" w:eastAsia="SimSun" w:hint="default"/>
          <w:color w:val="FFFFFF"/>
          <w:spacing w:val="-13"/>
          <w:w w:val="95"/>
          <w:position w:val="1"/>
        </w:rPr>
      </w:r>
      <w:r>
        <w:rPr>
          <w:color w:val="231F20"/>
          <w:w w:val="95"/>
          <w:position w:val="1"/>
        </w:rPr>
        <w:t>转诊已经接受了溶栓治疗实施直接再灌注的 </w:t>
      </w:r>
      <w:r>
        <w:rPr>
          <w:color w:val="231F20"/>
        </w:rPr>
        <w:t>高危病人是合理的。</w:t>
      </w:r>
      <w:r>
        <w:rPr/>
      </w:r>
    </w:p>
    <w:p>
      <w:pPr>
        <w:pStyle w:val="BodyText"/>
        <w:spacing w:line="254" w:lineRule="auto" w:before="140"/>
        <w:ind w:right="-8"/>
        <w:jc w:val="left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 </w:t>
      </w:r>
      <w:r>
        <w:rPr>
          <w:rFonts w:ascii="Times New Roman" w:hAnsi="Times New Roman" w:cs="Times New Roman" w:eastAsia="Times New Roman" w:hint="default"/>
          <w:color w:val="FFFFFF"/>
          <w:spacing w:val="-22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 ： </w:t>
      </w:r>
      <w:r>
        <w:rPr>
          <w:rFonts w:ascii="SimSun" w:hAnsi="SimSun" w:cs="SimSun" w:eastAsia="SimSun" w:hint="default"/>
          <w:color w:val="FFFFFF"/>
        </w:rPr>
      </w:r>
      <w:r>
        <w:rPr>
          <w:color w:val="231F20"/>
          <w:position w:val="1"/>
        </w:rPr>
        <w:t>溶栓治疗 </w:t>
      </w:r>
      <w:r>
        <w:rPr>
          <w:rFonts w:ascii="Arial" w:hAnsi="Arial" w:cs="Arial" w:eastAsia="Arial" w:hint="default"/>
          <w:color w:val="231F20"/>
        </w:rPr>
        <w:t>30 </w:t>
      </w:r>
      <w:r>
        <w:rPr>
          <w:color w:val="231F20"/>
          <w:position w:val="1"/>
        </w:rPr>
        <w:t>年来一直是 </w:t>
      </w:r>
      <w:r>
        <w:rPr>
          <w:rFonts w:ascii="Arial" w:hAnsi="Arial" w:cs="Arial" w:eastAsia="Arial" w:hint="default"/>
          <w:color w:val="231F20"/>
        </w:rPr>
        <w:t>STEMI </w:t>
      </w:r>
      <w:r>
        <w:rPr>
          <w:color w:val="231F20"/>
          <w:spacing w:val="2"/>
          <w:position w:val="1"/>
        </w:rPr>
        <w:t>的标准救治方 </w:t>
      </w:r>
      <w:r>
        <w:rPr>
          <w:color w:val="231F20"/>
          <w:position w:val="1"/>
        </w:rPr>
        <w:t>案。过去 </w:t>
      </w:r>
      <w:r>
        <w:rPr>
          <w:rFonts w:ascii="Arial" w:hAnsi="Arial" w:cs="Arial" w:eastAsia="Arial" w:hint="default"/>
          <w:color w:val="231F20"/>
        </w:rPr>
        <w:t>15 </w:t>
      </w:r>
      <w:r>
        <w:rPr>
          <w:color w:val="231F20"/>
          <w:position w:val="1"/>
        </w:rPr>
        <w:t>年内，北美大部分地区已经可以进行</w:t>
      </w:r>
      <w:r>
        <w:rPr>
          <w:color w:val="231F20"/>
          <w:spacing w:val="-49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PPCI</w:t>
      </w:r>
      <w:r>
        <w:rPr>
          <w:color w:val="231F20"/>
          <w:position w:val="1"/>
        </w:rPr>
        <w:t>， 而且当经验丰富的工作者及时实施 </w:t>
      </w:r>
      <w:r>
        <w:rPr>
          <w:rFonts w:ascii="Arial" w:hAnsi="Arial" w:cs="Arial" w:eastAsia="Arial" w:hint="default"/>
          <w:color w:val="231F20"/>
        </w:rPr>
        <w:t>PPCI </w:t>
      </w:r>
      <w:r>
        <w:rPr>
          <w:color w:val="231F20"/>
          <w:position w:val="1"/>
        </w:rPr>
        <w:t>时，其结果相对 </w:t>
      </w:r>
      <w:r>
        <w:rPr>
          <w:color w:val="231F20"/>
          <w:spacing w:val="4"/>
          <w:position w:val="1"/>
        </w:rPr>
        <w:t>溶栓治疗略有改善。但是，如果延迟 </w:t>
      </w:r>
      <w:r>
        <w:rPr>
          <w:rFonts w:ascii="Arial" w:hAnsi="Arial" w:cs="Arial" w:eastAsia="Arial" w:hint="default"/>
          <w:color w:val="231F20"/>
          <w:spacing w:val="3"/>
        </w:rPr>
        <w:t>PPCI</w:t>
      </w:r>
      <w:r>
        <w:rPr>
          <w:color w:val="231F20"/>
          <w:spacing w:val="3"/>
          <w:position w:val="1"/>
        </w:rPr>
        <w:t>，根据延迟的 </w:t>
      </w:r>
      <w:r>
        <w:rPr>
          <w:color w:val="231F20"/>
          <w:spacing w:val="5"/>
          <w:position w:val="1"/>
        </w:rPr>
        <w:t>时长，及时的溶栓治疗可能比 </w:t>
      </w:r>
      <w:r>
        <w:rPr>
          <w:rFonts w:ascii="Arial" w:hAnsi="Arial" w:cs="Arial" w:eastAsia="Arial" w:hint="default"/>
          <w:color w:val="231F20"/>
        </w:rPr>
        <w:t>PCI </w:t>
      </w:r>
      <w:r>
        <w:rPr>
          <w:color w:val="231F20"/>
          <w:spacing w:val="6"/>
          <w:position w:val="1"/>
        </w:rPr>
        <w:t>更有利。相比入院前 </w:t>
      </w:r>
      <w:r>
        <w:rPr>
          <w:color w:val="231F20"/>
          <w:spacing w:val="5"/>
          <w:position w:val="1"/>
        </w:rPr>
        <w:t>溶栓治疗，直接转入能够进行 </w:t>
      </w:r>
      <w:r>
        <w:rPr>
          <w:rFonts w:ascii="Arial" w:hAnsi="Arial" w:cs="Arial" w:eastAsia="Arial" w:hint="default"/>
          <w:color w:val="231F20"/>
        </w:rPr>
        <w:t>PCI </w:t>
      </w:r>
      <w:r>
        <w:rPr>
          <w:color w:val="231F20"/>
          <w:spacing w:val="7"/>
          <w:position w:val="1"/>
        </w:rPr>
        <w:t>的医院在死亡率上没 </w:t>
      </w:r>
      <w:r>
        <w:rPr>
          <w:color w:val="231F20"/>
          <w:position w:val="1"/>
        </w:rPr>
        <w:t>有任何区别，但转诊到 </w:t>
      </w:r>
      <w:r>
        <w:rPr>
          <w:rFonts w:ascii="Arial" w:hAnsi="Arial" w:cs="Arial" w:eastAsia="Arial" w:hint="default"/>
          <w:color w:val="231F20"/>
        </w:rPr>
        <w:t>PPCI </w:t>
      </w:r>
      <w:r>
        <w:rPr>
          <w:color w:val="231F20"/>
          <w:position w:val="1"/>
        </w:rPr>
        <w:t>医院确实能略微相对减少颅 </w:t>
      </w:r>
      <w:r>
        <w:rPr>
          <w:color w:val="231F20"/>
          <w:spacing w:val="7"/>
        </w:rPr>
        <w:t>内出血的发生。重新审视这些证据，使治疗建议将根据 </w:t>
      </w:r>
      <w:r>
        <w:rPr>
          <w:color w:val="231F20"/>
          <w:spacing w:val="7"/>
        </w:rPr>
      </w:r>
      <w:r>
        <w:rPr>
          <w:color w:val="231F20"/>
          <w:spacing w:val="10"/>
          <w:position w:val="1"/>
        </w:rPr>
        <w:t>从症状出现到预计延迟实施 </w:t>
      </w:r>
      <w:r>
        <w:rPr>
          <w:rFonts w:ascii="Arial" w:hAnsi="Arial" w:cs="Arial" w:eastAsia="Arial" w:hint="default"/>
          <w:color w:val="231F20"/>
        </w:rPr>
        <w:t>PPCI </w:t>
      </w:r>
      <w:r>
        <w:rPr>
          <w:color w:val="231F20"/>
          <w:spacing w:val="9"/>
          <w:position w:val="1"/>
        </w:rPr>
        <w:t>的时间而有区分，并 </w:t>
      </w:r>
      <w:r>
        <w:rPr>
          <w:color w:val="231F20"/>
          <w:spacing w:val="5"/>
          <w:position w:val="1"/>
        </w:rPr>
        <w:t>对不能进行 </w:t>
      </w:r>
      <w:r>
        <w:rPr>
          <w:rFonts w:ascii="Arial" w:hAnsi="Arial" w:cs="Arial" w:eastAsia="Arial" w:hint="default"/>
          <w:color w:val="231F20"/>
        </w:rPr>
        <w:t>PCI </w:t>
      </w:r>
      <w:r>
        <w:rPr>
          <w:color w:val="231F20"/>
          <w:spacing w:val="6"/>
          <w:position w:val="1"/>
        </w:rPr>
        <w:t>的医院的医师提出了针对性建议。溶栓 治疗后立即进行 </w:t>
      </w:r>
      <w:r>
        <w:rPr>
          <w:rFonts w:ascii="Arial" w:hAnsi="Arial" w:cs="Arial" w:eastAsia="Arial" w:hint="default"/>
          <w:color w:val="231F20"/>
        </w:rPr>
        <w:t>PCI </w:t>
      </w:r>
      <w:r>
        <w:rPr>
          <w:color w:val="231F20"/>
          <w:spacing w:val="6"/>
          <w:position w:val="1"/>
        </w:rPr>
        <w:t>没有额外优势，但溶栓治疗后最初 </w:t>
      </w:r>
      <w:r>
        <w:rPr>
          <w:rFonts w:ascii="Arial" w:hAnsi="Arial" w:cs="Arial" w:eastAsia="Arial" w:hint="default"/>
          <w:color w:val="231F20"/>
        </w:rPr>
        <w:t>24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color w:val="231F20"/>
          <w:position w:val="1"/>
        </w:rPr>
        <w:t>小时内进行常规血管造影确实能减少再梗死的发生。</w:t>
      </w:r>
      <w:r>
        <w:rPr/>
      </w:r>
    </w:p>
    <w:p>
      <w:pPr>
        <w:spacing w:line="240" w:lineRule="auto" w:before="5"/>
        <w:rPr>
          <w:rFonts w:ascii="SimSun" w:hAnsi="SimSun" w:cs="SimSun" w:eastAsia="SimSun" w:hint="default"/>
          <w:sz w:val="15"/>
          <w:szCs w:val="15"/>
        </w:rPr>
      </w:pPr>
    </w:p>
    <w:p>
      <w:pPr>
        <w:pStyle w:val="Heading2"/>
        <w:spacing w:line="336" w:lineRule="exact"/>
        <w:ind w:left="200" w:right="85"/>
        <w:jc w:val="both"/>
      </w:pPr>
      <w:r>
        <w:rPr>
          <w:color w:val="A70E12"/>
          <w:spacing w:val="15"/>
        </w:rPr>
        <w:t>利用肌钙蛋白确定能安全离开急诊科的 </w:t>
      </w:r>
      <w:r>
        <w:rPr>
          <w:color w:val="A70E12"/>
          <w:spacing w:val="-3"/>
        </w:rPr>
        <w:t>患者</w:t>
      </w:r>
      <w:r>
        <w:rPr/>
      </w:r>
    </w:p>
    <w:p>
      <w:pPr>
        <w:pStyle w:val="BodyText"/>
        <w:spacing w:line="259" w:lineRule="auto" w:before="95"/>
        <w:ind w:left="199" w:right="90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更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新）： </w:t>
      </w:r>
      <w:r>
        <w:rPr>
          <w:rFonts w:ascii="SimSun" w:hAnsi="SimSun" w:cs="SimSun" w:eastAsia="SimSun" w:hint="default"/>
          <w:color w:val="FFFFFF"/>
          <w:spacing w:val="-12"/>
          <w:position w:val="3"/>
        </w:rPr>
      </w:r>
      <w:r>
        <w:rPr>
          <w:color w:val="231F20"/>
          <w:position w:val="1"/>
        </w:rPr>
        <w:t>在 </w:t>
      </w:r>
      <w:r>
        <w:rPr>
          <w:rFonts w:ascii="Arial" w:hAnsi="Arial" w:cs="Arial" w:eastAsia="Arial" w:hint="default"/>
          <w:color w:val="231F20"/>
        </w:rPr>
        <w:t>0 </w:t>
      </w:r>
      <w:r>
        <w:rPr>
          <w:color w:val="231F20"/>
          <w:position w:val="1"/>
        </w:rPr>
        <w:t>和 </w:t>
      </w:r>
      <w:r>
        <w:rPr>
          <w:rFonts w:ascii="Arial" w:hAnsi="Arial" w:cs="Arial" w:eastAsia="Arial" w:hint="default"/>
          <w:color w:val="231F20"/>
        </w:rPr>
        <w:t>2 </w:t>
      </w:r>
      <w:r>
        <w:rPr>
          <w:color w:val="231F20"/>
          <w:spacing w:val="3"/>
          <w:position w:val="1"/>
        </w:rPr>
        <w:t>小时时，单独测量高敏感性肌 </w:t>
      </w:r>
      <w:r>
        <w:rPr>
          <w:color w:val="231F20"/>
          <w:spacing w:val="4"/>
          <w:position w:val="1"/>
        </w:rPr>
        <w:t>钙蛋白 </w:t>
      </w:r>
      <w:r>
        <w:rPr>
          <w:rFonts w:ascii="Arial" w:hAnsi="Arial" w:cs="Arial" w:eastAsia="Arial" w:hint="default"/>
          <w:color w:val="231F20"/>
        </w:rPr>
        <w:t>I </w:t>
      </w:r>
      <w:r>
        <w:rPr>
          <w:color w:val="231F20"/>
          <w:spacing w:val="4"/>
          <w:position w:val="1"/>
        </w:rPr>
        <w:t>和肌钙蛋白 </w:t>
      </w:r>
      <w:r>
        <w:rPr>
          <w:rFonts w:ascii="Arial" w:hAnsi="Arial" w:cs="Arial" w:eastAsia="Arial" w:hint="default"/>
          <w:color w:val="231F20"/>
          <w:spacing w:val="-1"/>
          <w:w w:val="99"/>
        </w:rPr>
        <w:t>T</w:t>
      </w:r>
      <w:r>
        <w:rPr>
          <w:color w:val="231F20"/>
          <w:spacing w:val="-1"/>
          <w:w w:val="99"/>
          <w:position w:val="1"/>
        </w:rPr>
        <w:t>（不进行临床风险分层），不能用</w:t>
      </w:r>
      <w:r>
        <w:rPr>
          <w:color w:val="231F20"/>
          <w:spacing w:val="6"/>
          <w:w w:val="99"/>
          <w:position w:val="1"/>
        </w:rPr>
        <w:t> </w:t>
      </w:r>
      <w:r>
        <w:rPr>
          <w:color w:val="231F20"/>
          <w:spacing w:val="6"/>
          <w:w w:val="99"/>
          <w:position w:val="1"/>
        </w:rPr>
      </w:r>
      <w:r>
        <w:rPr>
          <w:color w:val="231F20"/>
          <w:position w:val="1"/>
        </w:rPr>
        <w:t>来排除 </w:t>
      </w:r>
      <w:r>
        <w:rPr>
          <w:rFonts w:ascii="Arial" w:hAnsi="Arial" w:cs="Arial" w:eastAsia="Arial" w:hint="default"/>
          <w:color w:val="231F20"/>
          <w:w w:val="95"/>
        </w:rPr>
        <w:t>ACS </w:t>
      </w:r>
      <w:r>
        <w:rPr>
          <w:color w:val="231F20"/>
          <w:position w:val="1"/>
        </w:rPr>
        <w:t>的诊断，但若 </w:t>
      </w:r>
      <w:r>
        <w:rPr>
          <w:rFonts w:ascii="Arial" w:hAnsi="Arial" w:cs="Arial" w:eastAsia="Arial" w:hint="default"/>
          <w:color w:val="231F20"/>
        </w:rPr>
        <w:t>0 </w:t>
      </w:r>
      <w:r>
        <w:rPr>
          <w:color w:val="231F20"/>
          <w:position w:val="1"/>
        </w:rPr>
        <w:t>和 </w:t>
      </w:r>
      <w:r>
        <w:rPr>
          <w:rFonts w:ascii="Arial" w:hAnsi="Arial" w:cs="Arial" w:eastAsia="Arial" w:hint="default"/>
          <w:color w:val="231F20"/>
        </w:rPr>
        <w:t>2 </w:t>
      </w:r>
      <w:r>
        <w:rPr>
          <w:color w:val="231F20"/>
          <w:position w:val="1"/>
        </w:rPr>
        <w:t>小时时测量高敏感性肌 </w:t>
      </w:r>
      <w:r>
        <w:rPr>
          <w:color w:val="231F20"/>
          <w:spacing w:val="4"/>
          <w:position w:val="1"/>
        </w:rPr>
        <w:t>钙蛋白 </w:t>
      </w:r>
      <w:r>
        <w:rPr>
          <w:rFonts w:ascii="Arial" w:hAnsi="Arial" w:cs="Arial" w:eastAsia="Arial" w:hint="default"/>
          <w:color w:val="231F20"/>
          <w:spacing w:val="4"/>
        </w:rPr>
        <w:t>I</w:t>
      </w:r>
      <w:r>
        <w:rPr>
          <w:color w:val="231F20"/>
          <w:spacing w:val="4"/>
          <w:position w:val="1"/>
        </w:rPr>
        <w:t>，结果低于第 </w:t>
      </w:r>
      <w:r>
        <w:rPr>
          <w:rFonts w:ascii="Arial" w:hAnsi="Arial" w:cs="Arial" w:eastAsia="Arial" w:hint="default"/>
          <w:color w:val="231F20"/>
        </w:rPr>
        <w:t>99</w:t>
      </w:r>
      <w:r>
        <w:rPr>
          <w:rFonts w:ascii="Arial" w:hAnsi="Arial" w:cs="Arial" w:eastAsia="Arial" w:hint="default"/>
          <w:color w:val="231F20"/>
          <w:spacing w:val="-9"/>
        </w:rPr>
        <w:t> </w:t>
      </w:r>
      <w:r>
        <w:rPr>
          <w:color w:val="231F20"/>
          <w:spacing w:val="5"/>
          <w:position w:val="1"/>
        </w:rPr>
        <w:t>百分位，同时属于低风险分层</w:t>
      </w:r>
      <w:r>
        <w:rPr/>
      </w:r>
    </w:p>
    <w:p>
      <w:pPr>
        <w:pStyle w:val="BodyText"/>
        <w:spacing w:line="282" w:lineRule="exact" w:before="0"/>
        <w:ind w:left="100" w:right="-12"/>
        <w:jc w:val="left"/>
      </w:pPr>
      <w:r>
        <w:rPr>
          <w:color w:val="231F20"/>
          <w:spacing w:val="2"/>
          <w:position w:val="1"/>
        </w:rPr>
        <w:t>（心肌梗死溶栓 </w:t>
      </w:r>
      <w:r>
        <w:rPr>
          <w:rFonts w:ascii="Arial" w:hAnsi="Arial" w:cs="Arial" w:eastAsia="Arial" w:hint="default"/>
          <w:color w:val="231F20"/>
        </w:rPr>
        <w:t>[TIMI] </w:t>
      </w:r>
      <w:r>
        <w:rPr>
          <w:color w:val="231F20"/>
          <w:position w:val="1"/>
        </w:rPr>
        <w:t>分数为 </w:t>
      </w:r>
      <w:r>
        <w:rPr>
          <w:rFonts w:ascii="Arial" w:hAnsi="Arial" w:cs="Arial" w:eastAsia="Arial" w:hint="default"/>
          <w:color w:val="231F20"/>
        </w:rPr>
        <w:t>0 </w:t>
      </w:r>
      <w:r>
        <w:rPr>
          <w:color w:val="231F20"/>
          <w:position w:val="1"/>
        </w:rPr>
        <w:t>或</w:t>
      </w:r>
      <w:r>
        <w:rPr>
          <w:color w:val="231F20"/>
          <w:spacing w:val="-72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2"/>
        </w:rPr>
        <w:t>1</w:t>
      </w:r>
      <w:r>
        <w:rPr>
          <w:color w:val="231F20"/>
          <w:spacing w:val="2"/>
          <w:position w:val="1"/>
        </w:rPr>
        <w:t>，或者依据温哥华标</w:t>
      </w:r>
      <w:r>
        <w:rPr/>
      </w:r>
    </w:p>
    <w:p>
      <w:pPr>
        <w:pStyle w:val="BodyText"/>
        <w:spacing w:line="252" w:lineRule="auto" w:before="23"/>
        <w:ind w:left="100" w:right="306"/>
        <w:jc w:val="left"/>
      </w:pPr>
      <w:r>
        <w:rPr>
          <w:spacing w:val="-4"/>
        </w:rPr>
        <w:br w:type="column"/>
      </w:r>
      <w:r>
        <w:rPr>
          <w:color w:val="231F20"/>
          <w:spacing w:val="-4"/>
          <w:position w:val="1"/>
        </w:rPr>
        <w:t>准属于低危），则可以预测</w:t>
      </w:r>
      <w:r>
        <w:rPr>
          <w:color w:val="231F20"/>
          <w:position w:val="1"/>
        </w:rPr>
        <w:t> </w:t>
      </w:r>
      <w:r>
        <w:rPr>
          <w:rFonts w:ascii="Arial" w:hAnsi="Arial" w:cs="Arial" w:eastAsia="Arial" w:hint="default"/>
          <w:color w:val="231F20"/>
          <w:w w:val="99"/>
        </w:rPr>
        <w:t>30 </w:t>
      </w:r>
      <w:r>
        <w:rPr>
          <w:color w:val="231F20"/>
          <w:spacing w:val="6"/>
          <w:position w:val="1"/>
        </w:rPr>
        <w:t>天内发生主要不良心血管 </w:t>
      </w:r>
      <w:r>
        <w:rPr>
          <w:color w:val="231F20"/>
          <w:position w:val="1"/>
        </w:rPr>
        <w:t>事件 </w:t>
      </w:r>
      <w:r>
        <w:rPr>
          <w:rFonts w:ascii="Arial" w:hAnsi="Arial" w:cs="Arial" w:eastAsia="Arial" w:hint="default"/>
          <w:color w:val="231F20"/>
        </w:rPr>
        <w:t>(MACE) </w:t>
      </w:r>
      <w:r>
        <w:rPr>
          <w:color w:val="231F20"/>
          <w:position w:val="1"/>
        </w:rPr>
        <w:t>的机率低于 </w:t>
      </w:r>
      <w:r>
        <w:rPr>
          <w:rFonts w:ascii="Arial" w:hAnsi="Arial" w:cs="Arial" w:eastAsia="Arial" w:hint="default"/>
          <w:color w:val="231F20"/>
        </w:rPr>
        <w:t>1%</w:t>
      </w:r>
      <w:r>
        <w:rPr>
          <w:color w:val="231F20"/>
          <w:position w:val="1"/>
        </w:rPr>
        <w:t>。此外，</w:t>
      </w:r>
      <w:r>
        <w:rPr>
          <w:rFonts w:ascii="Arial" w:hAnsi="Arial" w:cs="Arial" w:eastAsia="Arial" w:hint="default"/>
          <w:color w:val="231F20"/>
        </w:rPr>
        <w:t>3 </w:t>
      </w:r>
      <w:r>
        <w:rPr>
          <w:color w:val="231F20"/>
          <w:position w:val="1"/>
        </w:rPr>
        <w:t>到 </w:t>
      </w:r>
      <w:r>
        <w:rPr>
          <w:rFonts w:ascii="Arial" w:hAnsi="Arial" w:cs="Arial" w:eastAsia="Arial" w:hint="default"/>
          <w:color w:val="231F20"/>
        </w:rPr>
        <w:t>6 </w:t>
      </w:r>
      <w:r>
        <w:rPr>
          <w:color w:val="231F20"/>
          <w:position w:val="1"/>
        </w:rPr>
        <w:t>小时内阴性 </w:t>
      </w:r>
      <w:r>
        <w:rPr>
          <w:color w:val="231F20"/>
          <w:spacing w:val="6"/>
          <w:position w:val="1"/>
        </w:rPr>
        <w:t>肌钙蛋白 </w:t>
      </w:r>
      <w:r>
        <w:rPr>
          <w:rFonts w:ascii="Arial" w:hAnsi="Arial" w:cs="Arial" w:eastAsia="Arial" w:hint="default"/>
          <w:color w:val="231F20"/>
        </w:rPr>
        <w:t>I </w:t>
      </w:r>
      <w:r>
        <w:rPr>
          <w:color w:val="231F20"/>
          <w:spacing w:val="7"/>
          <w:position w:val="1"/>
        </w:rPr>
        <w:t>或肌钙蛋白 </w:t>
      </w:r>
      <w:r>
        <w:rPr>
          <w:rFonts w:ascii="Arial" w:hAnsi="Arial" w:cs="Arial" w:eastAsia="Arial" w:hint="default"/>
          <w:color w:val="231F20"/>
        </w:rPr>
        <w:t>T </w:t>
      </w:r>
      <w:r>
        <w:rPr>
          <w:color w:val="231F20"/>
          <w:spacing w:val="7"/>
          <w:position w:val="1"/>
        </w:rPr>
        <w:t>的测量结果为 </w:t>
      </w:r>
      <w:r>
        <w:rPr>
          <w:rFonts w:ascii="Arial" w:hAnsi="Arial" w:cs="Arial" w:eastAsia="Arial" w:hint="default"/>
          <w:color w:val="231F20"/>
          <w:spacing w:val="7"/>
        </w:rPr>
        <w:t>0</w:t>
      </w:r>
      <w:r>
        <w:rPr>
          <w:color w:val="231F20"/>
          <w:spacing w:val="7"/>
          <w:position w:val="1"/>
        </w:rPr>
        <w:t>，同时属于极 </w:t>
      </w:r>
      <w:r>
        <w:rPr>
          <w:color w:val="231F20"/>
          <w:position w:val="1"/>
        </w:rPr>
        <w:t>低风险层（</w:t>
      </w:r>
      <w:r>
        <w:rPr>
          <w:rFonts w:ascii="Arial" w:hAnsi="Arial" w:cs="Arial" w:eastAsia="Arial" w:hint="default"/>
          <w:color w:val="231F20"/>
        </w:rPr>
        <w:t>TIMI </w:t>
      </w:r>
      <w:r>
        <w:rPr>
          <w:color w:val="231F20"/>
          <w:spacing w:val="2"/>
          <w:position w:val="1"/>
        </w:rPr>
        <w:t>分数为</w:t>
      </w:r>
      <w:r>
        <w:rPr>
          <w:color w:val="231F20"/>
          <w:spacing w:val="-20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3"/>
        </w:rPr>
        <w:t>0</w:t>
      </w:r>
      <w:r>
        <w:rPr>
          <w:color w:val="231F20"/>
          <w:spacing w:val="3"/>
          <w:position w:val="1"/>
        </w:rPr>
        <w:t>，温哥华标准属于低风险评分， </w:t>
      </w:r>
      <w:r>
        <w:rPr>
          <w:color w:val="231F20"/>
          <w:spacing w:val="7"/>
          <w:position w:val="1"/>
        </w:rPr>
        <w:t>北美胸痛分数为 </w:t>
      </w:r>
      <w:r>
        <w:rPr>
          <w:rFonts w:ascii="Arial" w:hAnsi="Arial" w:cs="Arial" w:eastAsia="Arial" w:hint="default"/>
          <w:color w:val="231F20"/>
          <w:spacing w:val="6"/>
        </w:rPr>
        <w:t>0</w:t>
      </w:r>
      <w:r>
        <w:rPr>
          <w:color w:val="231F20"/>
          <w:spacing w:val="6"/>
          <w:position w:val="1"/>
        </w:rPr>
        <w:t>，年龄小于 </w:t>
      </w:r>
      <w:r>
        <w:rPr>
          <w:rFonts w:ascii="Arial" w:hAnsi="Arial" w:cs="Arial" w:eastAsia="Arial" w:hint="default"/>
          <w:color w:val="231F20"/>
        </w:rPr>
        <w:t>50 </w:t>
      </w:r>
      <w:r>
        <w:rPr>
          <w:color w:val="231F20"/>
          <w:spacing w:val="6"/>
          <w:position w:val="1"/>
        </w:rPr>
        <w:t>岁，或低风险 </w:t>
      </w:r>
      <w:r>
        <w:rPr>
          <w:rFonts w:ascii="Arial" w:hAnsi="Arial" w:cs="Arial" w:eastAsia="Arial" w:hint="default"/>
          <w:color w:val="231F20"/>
        </w:rPr>
        <w:t>HEART </w:t>
      </w:r>
      <w:r>
        <w:rPr>
          <w:color w:val="231F20"/>
          <w:spacing w:val="14"/>
          <w:position w:val="1"/>
        </w:rPr>
        <w:t>分数</w:t>
      </w:r>
      <w:r>
        <w:rPr>
          <w:color w:val="231F20"/>
          <w:position w:val="1"/>
        </w:rPr>
        <w:t> </w:t>
      </w:r>
      <w:r>
        <w:rPr>
          <w:color w:val="231F20"/>
          <w:spacing w:val="2"/>
          <w:position w:val="1"/>
        </w:rPr>
        <w:t>），则可预测</w:t>
      </w:r>
      <w:r>
        <w:rPr>
          <w:color w:val="231F20"/>
          <w:position w:val="1"/>
        </w:rPr>
        <w:t> </w:t>
      </w:r>
      <w:r>
        <w:rPr>
          <w:rFonts w:ascii="Arial" w:hAnsi="Arial" w:cs="Arial" w:eastAsia="Arial" w:hint="default"/>
          <w:color w:val="231F20"/>
          <w:w w:val="99"/>
        </w:rPr>
        <w:t>30 </w:t>
      </w:r>
      <w:r>
        <w:rPr>
          <w:color w:val="231F20"/>
          <w:spacing w:val="25"/>
          <w:position w:val="1"/>
        </w:rPr>
        <w:t>天内发生主要不良心血管事件</w:t>
      </w:r>
      <w:r>
        <w:rPr>
          <w:color w:val="231F20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(MACE)</w:t>
      </w:r>
      <w:r>
        <w:rPr>
          <w:rFonts w:ascii="Arial" w:hAnsi="Arial" w:cs="Arial" w:eastAsia="Arial" w:hint="default"/>
          <w:color w:val="231F20"/>
          <w:spacing w:val="-32"/>
        </w:rPr>
        <w:t> </w:t>
      </w:r>
      <w:r>
        <w:rPr>
          <w:color w:val="231F20"/>
          <w:position w:val="1"/>
        </w:rPr>
        <w:t>的机率低于</w:t>
      </w:r>
      <w:r>
        <w:rPr>
          <w:color w:val="231F20"/>
          <w:spacing w:val="-77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1%</w:t>
      </w:r>
      <w:r>
        <w:rPr>
          <w:color w:val="231F20"/>
          <w:position w:val="1"/>
        </w:rPr>
        <w:t>。</w:t>
      </w:r>
      <w:r>
        <w:rPr/>
      </w:r>
    </w:p>
    <w:p>
      <w:pPr>
        <w:pStyle w:val="BodyText"/>
        <w:spacing w:line="244" w:lineRule="auto" w:before="130"/>
        <w:ind w:left="100" w:right="407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  <w:position w:val="-1"/>
        </w:rPr>
      </w:r>
      <w:r>
        <w:rPr>
          <w:rFonts w:ascii="Arial" w:hAnsi="Arial" w:cs="Arial" w:eastAsia="Arial" w:hint="default"/>
          <w:b/>
          <w:bCs/>
          <w:color w:val="FFFFFF"/>
          <w:w w:val="86"/>
          <w:position w:val="-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5"/>
          <w:position w:val="-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position w:val="-1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0"/>
          <w:shd w:fill="008C95" w:color="auto" w:val="clear"/>
        </w:rPr>
        <w:t>（旧）： </w:t>
      </w:r>
      <w:r>
        <w:rPr>
          <w:rFonts w:ascii="SimSun" w:hAnsi="SimSun" w:cs="SimSun" w:eastAsia="SimSun" w:hint="default"/>
          <w:color w:val="FFFFFF"/>
          <w:spacing w:val="-13"/>
          <w:position w:val="0"/>
        </w:rPr>
      </w:r>
      <w:r>
        <w:rPr>
          <w:color w:val="231F20"/>
          <w:spacing w:val="4"/>
        </w:rPr>
        <w:t>如果生物标志物在症状发生后</w:t>
      </w:r>
      <w:r>
        <w:rPr>
          <w:color w:val="231F20"/>
          <w:spacing w:val="-60"/>
        </w:rPr>
        <w:t> </w:t>
      </w:r>
      <w:r>
        <w:rPr>
          <w:rFonts w:ascii="Arial" w:hAnsi="Arial" w:cs="Arial" w:eastAsia="Arial" w:hint="default"/>
          <w:color w:val="231F20"/>
          <w:position w:val="0"/>
        </w:rPr>
        <w:t>6 </w:t>
      </w:r>
      <w:r>
        <w:rPr>
          <w:color w:val="231F20"/>
          <w:spacing w:val="5"/>
        </w:rPr>
        <w:t>小时内呈 </w:t>
      </w:r>
      <w:r>
        <w:rPr>
          <w:color w:val="231F20"/>
          <w:position w:val="1"/>
        </w:rPr>
        <w:t>阴性状态，建议在症状出现后</w:t>
      </w:r>
      <w:r>
        <w:rPr>
          <w:color w:val="231F20"/>
          <w:spacing w:val="-46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6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color w:val="231F20"/>
          <w:position w:val="1"/>
        </w:rPr>
        <w:t>至</w:t>
      </w:r>
      <w:r>
        <w:rPr>
          <w:color w:val="231F20"/>
          <w:spacing w:val="-46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12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color w:val="231F20"/>
          <w:position w:val="1"/>
        </w:rPr>
        <w:t>小时内重新测量。</w:t>
      </w:r>
      <w:r>
        <w:rPr/>
      </w:r>
    </w:p>
    <w:p>
      <w:pPr>
        <w:pStyle w:val="BodyText"/>
        <w:spacing w:line="240" w:lineRule="auto" w:before="81"/>
        <w:ind w:left="100" w:right="306"/>
        <w:jc w:val="left"/>
      </w:pPr>
      <w:r>
        <w:rPr>
          <w:rFonts w:ascii="Times New Roman" w:hAnsi="Times New Roman" w:cs="Times New Roman" w:eastAsia="Times New Roman" w:hint="default"/>
          <w:color w:val="FFFFFF"/>
          <w:position w:val="1"/>
        </w:rPr>
      </w:r>
      <w:r>
        <w:rPr>
          <w:rFonts w:ascii="Times New Roman" w:hAnsi="Times New Roman" w:cs="Times New Roman" w:eastAsia="Times New Roman" w:hint="default"/>
          <w:color w:val="FFFFFF"/>
          <w:spacing w:val="20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理由 ：</w:t>
      </w:r>
      <w:r>
        <w:rPr>
          <w:rFonts w:ascii="SimSun" w:hAnsi="SimSun" w:cs="SimSun" w:eastAsia="SimSun" w:hint="default"/>
          <w:color w:val="FFFFFF"/>
          <w:spacing w:val="-69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69"/>
          <w:position w:val="1"/>
        </w:rPr>
      </w:r>
      <w:r>
        <w:rPr>
          <w:color w:val="231F20"/>
        </w:rPr>
        <w:t>单凭阴性肌钙蛋白测试结果，或结合</w:t>
      </w:r>
      <w:r>
        <w:rPr>
          <w:rFonts w:ascii="SimSun" w:hAnsi="SimSun" w:cs="SimSun" w:eastAsia="SimSun" w:hint="default"/>
          <w:color w:val="231F20"/>
        </w:rPr>
        <w:t>非结构化</w:t>
      </w:r>
      <w:r>
        <w:rPr>
          <w:color w:val="231F20"/>
        </w:rPr>
        <w:t>风</w:t>
      </w:r>
      <w:r>
        <w:rPr/>
      </w:r>
    </w:p>
    <w:p>
      <w:pPr>
        <w:pStyle w:val="BodyText"/>
        <w:spacing w:line="264" w:lineRule="auto" w:before="86"/>
        <w:ind w:left="100" w:right="310"/>
        <w:jc w:val="left"/>
      </w:pPr>
      <w:r>
        <w:rPr>
          <w:color w:val="231F20"/>
          <w:spacing w:val="-8"/>
          <w:position w:val="1"/>
        </w:rPr>
        <w:t>险评估，预测</w:t>
      </w:r>
      <w:r>
        <w:rPr>
          <w:color w:val="231F20"/>
          <w:spacing w:val="-49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30</w:t>
      </w:r>
      <w:r>
        <w:rPr>
          <w:rFonts w:ascii="Arial" w:hAnsi="Arial" w:cs="Arial" w:eastAsia="Arial" w:hint="default"/>
          <w:color w:val="231F20"/>
          <w:spacing w:val="-4"/>
        </w:rPr>
        <w:t> </w:t>
      </w:r>
      <w:r>
        <w:rPr>
          <w:color w:val="231F20"/>
          <w:position w:val="1"/>
        </w:rPr>
        <w:t>天内出现</w:t>
      </w:r>
      <w:r>
        <w:rPr>
          <w:color w:val="231F20"/>
          <w:spacing w:val="-49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MACE</w:t>
      </w:r>
      <w:r>
        <w:rPr>
          <w:rFonts w:ascii="Arial" w:hAnsi="Arial" w:cs="Arial" w:eastAsia="Arial" w:hint="default"/>
          <w:color w:val="231F20"/>
          <w:spacing w:val="-4"/>
        </w:rPr>
        <w:t> </w:t>
      </w:r>
      <w:r>
        <w:rPr>
          <w:color w:val="231F20"/>
          <w:spacing w:val="-5"/>
          <w:position w:val="1"/>
        </w:rPr>
        <w:t>的几率极高，不可接受。 </w:t>
      </w:r>
      <w:r>
        <w:rPr>
          <w:color w:val="231F20"/>
          <w:spacing w:val="7"/>
        </w:rPr>
        <w:t>但是，基于阴性肌钙蛋白测试结果，并结合</w:t>
      </w:r>
      <w:r>
        <w:rPr>
          <w:rFonts w:ascii="SimSun" w:hAnsi="SimSun" w:cs="SimSun" w:eastAsia="SimSun" w:hint="default"/>
          <w:color w:val="231F20"/>
          <w:spacing w:val="7"/>
        </w:rPr>
        <w:t>结构化 </w:t>
      </w:r>
      <w:r>
        <w:rPr>
          <w:color w:val="231F20"/>
          <w:spacing w:val="4"/>
        </w:rPr>
        <w:t>风险 </w:t>
      </w:r>
      <w:r>
        <w:rPr>
          <w:color w:val="231F20"/>
          <w:position w:val="1"/>
        </w:rPr>
        <w:t>评估所做的预测，</w:t>
      </w:r>
      <w:r>
        <w:rPr>
          <w:rFonts w:ascii="Arial" w:hAnsi="Arial" w:cs="Arial" w:eastAsia="Arial" w:hint="default"/>
          <w:color w:val="231F20"/>
        </w:rPr>
        <w:t>30</w:t>
      </w:r>
      <w:r>
        <w:rPr>
          <w:rFonts w:ascii="Arial" w:hAnsi="Arial" w:cs="Arial" w:eastAsia="Arial" w:hint="default"/>
          <w:color w:val="231F20"/>
          <w:spacing w:val="-7"/>
        </w:rPr>
        <w:t> </w:t>
      </w:r>
      <w:r>
        <w:rPr>
          <w:color w:val="231F20"/>
          <w:position w:val="1"/>
        </w:rPr>
        <w:t>天内出现</w:t>
      </w:r>
      <w:r>
        <w:rPr>
          <w:color w:val="231F20"/>
          <w:spacing w:val="-52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MACE</w:t>
      </w:r>
      <w:r>
        <w:rPr>
          <w:rFonts w:ascii="Arial" w:hAnsi="Arial" w:cs="Arial" w:eastAsia="Arial" w:hint="default"/>
          <w:color w:val="231F20"/>
          <w:spacing w:val="-7"/>
        </w:rPr>
        <w:t> </w:t>
      </w:r>
      <w:r>
        <w:rPr>
          <w:color w:val="231F20"/>
          <w:position w:val="1"/>
        </w:rPr>
        <w:t>的风险低于</w:t>
      </w:r>
      <w:r>
        <w:rPr>
          <w:color w:val="231F20"/>
          <w:spacing w:val="-52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1%</w:t>
      </w:r>
      <w:r>
        <w:rPr>
          <w:color w:val="231F20"/>
          <w:position w:val="1"/>
        </w:rPr>
        <w:t>。</w:t>
      </w:r>
      <w:r>
        <w:rPr/>
      </w:r>
    </w:p>
    <w:p>
      <w:pPr>
        <w:pStyle w:val="Heading2"/>
        <w:spacing w:line="240" w:lineRule="auto" w:before="133"/>
        <w:ind w:left="100" w:right="306"/>
        <w:jc w:val="left"/>
      </w:pPr>
      <w:r>
        <w:rPr>
          <w:color w:val="A70E12"/>
          <w:spacing w:val="-3"/>
        </w:rPr>
        <w:t>其他干预措施</w:t>
      </w:r>
      <w:r>
        <w:rPr/>
      </w:r>
    </w:p>
    <w:p>
      <w:pPr>
        <w:pStyle w:val="BodyText"/>
        <w:spacing w:line="276" w:lineRule="auto" w:before="171"/>
        <w:ind w:left="100" w:right="313"/>
        <w:jc w:val="left"/>
      </w:pPr>
      <w:r>
        <w:rPr>
          <w:color w:val="231F20"/>
          <w:spacing w:val="12"/>
        </w:rPr>
        <w:t>若某种药物能减少发病和死亡，那么相比于院内施用， </w:t>
      </w:r>
      <w:r>
        <w:rPr>
          <w:color w:val="231F20"/>
        </w:rPr>
        <w:t>入院前施用该药可以使药物尽早发挥作用，进一步减少发 </w:t>
      </w:r>
      <w:r>
        <w:rPr>
          <w:color w:val="231F20"/>
          <w:spacing w:val="4"/>
        </w:rPr>
        <w:t>病和死亡。但是，当城市急救反应和交通的时间较短时， </w:t>
      </w:r>
      <w:r>
        <w:rPr>
          <w:color w:val="231F20"/>
          <w:spacing w:val="4"/>
        </w:rPr>
      </w:r>
      <w:r>
        <w:rPr>
          <w:color w:val="231F20"/>
        </w:rPr>
        <w:t>体现药效的机会不大。而且，增加用药会使入院前护理更 加复杂，进而产生负面效果。</w:t>
      </w:r>
      <w:r>
        <w:rPr/>
      </w:r>
    </w:p>
    <w:p>
      <w:pPr>
        <w:pStyle w:val="BodyText"/>
        <w:spacing w:line="261" w:lineRule="auto" w:before="96"/>
        <w:ind w:left="460" w:right="413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</w:t>
      </w:r>
      <w:r>
        <w:rPr>
          <w:rFonts w:ascii="Arial" w:hAnsi="Arial" w:cs="Arial" w:eastAsia="Arial" w:hint="default"/>
          <w:color w:val="005766"/>
          <w:spacing w:val="-15"/>
        </w:rPr>
        <w:t> </w:t>
      </w:r>
      <w:r>
        <w:rPr>
          <w:rFonts w:ascii="SimSun" w:hAnsi="SimSun" w:cs="SimSun" w:eastAsia="SimSun" w:hint="default"/>
          <w:color w:val="231F20"/>
          <w:spacing w:val="3"/>
          <w:position w:val="1"/>
        </w:rPr>
        <w:t>多年来一直建议对疑似</w:t>
      </w:r>
      <w:r>
        <w:rPr>
          <w:rFonts w:ascii="SimSun" w:hAnsi="SimSun" w:cs="SimSun" w:eastAsia="SimSun" w:hint="default"/>
          <w:color w:val="231F20"/>
          <w:spacing w:val="-71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</w:rPr>
        <w:t>STEMI</w:t>
      </w:r>
      <w:r>
        <w:rPr>
          <w:rFonts w:ascii="Arial" w:hAnsi="Arial" w:cs="Arial" w:eastAsia="Arial" w:hint="default"/>
          <w:color w:val="231F20"/>
          <w:spacing w:val="-23"/>
        </w:rPr>
        <w:t> </w:t>
      </w:r>
      <w:r>
        <w:rPr>
          <w:rFonts w:ascii="SimSun" w:hAnsi="SimSun" w:cs="SimSun" w:eastAsia="SimSun" w:hint="default"/>
          <w:color w:val="231F20"/>
          <w:spacing w:val="3"/>
          <w:position w:val="1"/>
        </w:rPr>
        <w:t>的住院患者施用二磷酸 </w:t>
      </w:r>
      <w:r>
        <w:rPr>
          <w:rFonts w:ascii="SimSun" w:hAnsi="SimSun" w:cs="SimSun" w:eastAsia="SimSun" w:hint="default"/>
          <w:color w:val="231F20"/>
        </w:rPr>
        <w:t>腺苷抑制剂。相比等到入院后再施用，入院前施用二 </w:t>
      </w:r>
      <w:r>
        <w:rPr>
          <w:rFonts w:ascii="SimSun" w:hAnsi="SimSun" w:cs="SimSun" w:eastAsia="SimSun" w:hint="default"/>
          <w:color w:val="231F20"/>
        </w:rPr>
      </w:r>
      <w:r>
        <w:rPr>
          <w:rFonts w:ascii="SimSun" w:hAnsi="SimSun" w:cs="SimSun" w:eastAsia="SimSun" w:hint="default"/>
          <w:color w:val="231F20"/>
          <w:spacing w:val="-3"/>
          <w:w w:val="105"/>
        </w:rPr>
        <w:t>磷酸腺苷抑制剂既无额外优势也无危害。</w:t>
      </w:r>
      <w:r>
        <w:rPr>
          <w:rFonts w:ascii="SimSun" w:hAnsi="SimSun" w:cs="SimSun" w:eastAsia="SimSun" w:hint="default"/>
          <w:w w:val="105"/>
        </w:rPr>
      </w:r>
    </w:p>
    <w:p>
      <w:pPr>
        <w:pStyle w:val="BodyText"/>
        <w:spacing w:line="240" w:lineRule="auto" w:before="108"/>
        <w:ind w:left="280" w:right="306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  <w:w w:val="115"/>
        </w:rPr>
        <w:t>•</w:t>
      </w:r>
      <w:r>
        <w:rPr>
          <w:rFonts w:ascii="Arial" w:hAnsi="Arial" w:cs="Arial" w:eastAsia="Arial" w:hint="default"/>
          <w:color w:val="005766"/>
          <w:spacing w:val="-27"/>
          <w:w w:val="115"/>
        </w:rPr>
        <w:t> </w:t>
      </w:r>
      <w:r>
        <w:rPr>
          <w:rFonts w:ascii="SimSun" w:hAnsi="SimSun" w:cs="SimSun" w:eastAsia="SimSun" w:hint="default"/>
          <w:color w:val="231F20"/>
          <w:spacing w:val="12"/>
          <w:position w:val="1"/>
        </w:rPr>
        <w:t>相比院内给予，入院前对</w:t>
      </w:r>
      <w:r>
        <w:rPr>
          <w:rFonts w:ascii="SimSun" w:hAnsi="SimSun" w:cs="SimSun" w:eastAsia="SimSun" w:hint="default"/>
          <w:color w:val="231F20"/>
          <w:spacing w:val="-74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</w:rPr>
        <w:t>STEMI</w:t>
      </w:r>
      <w:r>
        <w:rPr>
          <w:rFonts w:ascii="Arial" w:hAnsi="Arial" w:cs="Arial" w:eastAsia="Arial" w:hint="default"/>
          <w:color w:val="231F20"/>
          <w:spacing w:val="-20"/>
        </w:rPr>
        <w:t> </w:t>
      </w:r>
      <w:r>
        <w:rPr>
          <w:rFonts w:ascii="SimSun" w:hAnsi="SimSun" w:cs="SimSun" w:eastAsia="SimSun" w:hint="default"/>
          <w:color w:val="231F20"/>
          <w:spacing w:val="14"/>
          <w:position w:val="1"/>
        </w:rPr>
        <w:t>患者给予普通肝素</w:t>
      </w:r>
      <w:r>
        <w:rPr>
          <w:rFonts w:ascii="SimSun" w:hAnsi="SimSun" w:cs="SimSun" w:eastAsia="SimSun" w:hint="default"/>
          <w:spacing w:val="14"/>
        </w:rPr>
      </w:r>
    </w:p>
    <w:p>
      <w:pPr>
        <w:pStyle w:val="BodyText"/>
        <w:spacing w:line="264" w:lineRule="auto" w:before="14"/>
        <w:ind w:left="460" w:right="417" w:hanging="100"/>
        <w:jc w:val="both"/>
        <w:rPr>
          <w:rFonts w:ascii="SimSun" w:hAnsi="SimSun" w:cs="SimSun" w:eastAsia="SimSun" w:hint="default"/>
        </w:rPr>
      </w:pPr>
      <w:r>
        <w:rPr>
          <w:rFonts w:ascii="SimSun" w:hAnsi="SimSun" w:cs="SimSun" w:eastAsia="SimSun" w:hint="default"/>
          <w:color w:val="231F20"/>
          <w:w w:val="95"/>
          <w:position w:val="1"/>
        </w:rPr>
        <w:t>（</w:t>
      </w:r>
      <w:r>
        <w:rPr>
          <w:rFonts w:ascii="Arial" w:hAnsi="Arial" w:cs="Arial" w:eastAsia="Arial" w:hint="default"/>
          <w:color w:val="231F20"/>
          <w:w w:val="95"/>
        </w:rPr>
        <w:t>UFH</w:t>
      </w:r>
      <w:r>
        <w:rPr>
          <w:rFonts w:ascii="SimSun" w:hAnsi="SimSun" w:cs="SimSun" w:eastAsia="SimSun" w:hint="default"/>
          <w:color w:val="231F20"/>
          <w:w w:val="95"/>
          <w:position w:val="1"/>
        </w:rPr>
        <w:t>）没有任何优势。对于已经在入院前给予 </w:t>
      </w:r>
      <w:r>
        <w:rPr>
          <w:rFonts w:ascii="Arial" w:hAnsi="Arial" w:cs="Arial" w:eastAsia="Arial" w:hint="default"/>
          <w:color w:val="231F20"/>
          <w:w w:val="95"/>
        </w:rPr>
        <w:t>UFH </w:t>
      </w:r>
      <w:r>
        <w:rPr>
          <w:rFonts w:ascii="SimSun" w:hAnsi="SimSun" w:cs="SimSun" w:eastAsia="SimSun" w:hint="default"/>
          <w:color w:val="231F20"/>
          <w:w w:val="95"/>
          <w:position w:val="1"/>
        </w:rPr>
        <w:t>的 </w:t>
      </w:r>
      <w:r>
        <w:rPr>
          <w:rFonts w:ascii="SimSun" w:hAnsi="SimSun" w:cs="SimSun" w:eastAsia="SimSun" w:hint="default"/>
          <w:color w:val="231F20"/>
        </w:rPr>
        <w:t>急救系统，继续给予是合理的。而若没有在入院前给 </w:t>
      </w:r>
      <w:r>
        <w:rPr>
          <w:rFonts w:ascii="SimSun" w:hAnsi="SimSun" w:cs="SimSun" w:eastAsia="SimSun" w:hint="default"/>
          <w:color w:val="231F20"/>
        </w:rPr>
      </w:r>
      <w:r>
        <w:rPr>
          <w:rFonts w:ascii="SimSun" w:hAnsi="SimSun" w:cs="SimSun" w:eastAsia="SimSun" w:hint="default"/>
          <w:color w:val="231F20"/>
          <w:spacing w:val="-3"/>
          <w:w w:val="95"/>
          <w:position w:val="1"/>
        </w:rPr>
        <w:t>予过，等到到达医院后再给予 </w:t>
      </w:r>
      <w:r>
        <w:rPr>
          <w:rFonts w:ascii="Arial" w:hAnsi="Arial" w:cs="Arial" w:eastAsia="Arial" w:hint="default"/>
          <w:color w:val="231F20"/>
          <w:w w:val="95"/>
        </w:rPr>
        <w:t>UFH</w:t>
      </w:r>
      <w:r>
        <w:rPr>
          <w:rFonts w:ascii="Arial" w:hAnsi="Arial" w:cs="Arial" w:eastAsia="Arial" w:hint="default"/>
          <w:color w:val="231F20"/>
          <w:spacing w:val="35"/>
          <w:w w:val="95"/>
        </w:rPr>
        <w:t> </w:t>
      </w:r>
      <w:r>
        <w:rPr>
          <w:rFonts w:ascii="SimSun" w:hAnsi="SimSun" w:cs="SimSun" w:eastAsia="SimSun" w:hint="default"/>
          <w:color w:val="231F20"/>
          <w:spacing w:val="-3"/>
          <w:w w:val="95"/>
          <w:position w:val="1"/>
        </w:rPr>
        <w:t>也同样合理。</w:t>
      </w:r>
      <w:r>
        <w:rPr>
          <w:rFonts w:ascii="SimSun" w:hAnsi="SimSun" w:cs="SimSun" w:eastAsia="SimSun" w:hint="default"/>
          <w:w w:val="95"/>
        </w:rPr>
      </w:r>
    </w:p>
    <w:p>
      <w:pPr>
        <w:pStyle w:val="BodyText"/>
        <w:spacing w:line="264" w:lineRule="auto" w:before="78"/>
        <w:ind w:left="460" w:right="306" w:hanging="180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  <w:w w:val="115"/>
        </w:rPr>
        <w:t>•</w:t>
      </w:r>
      <w:r>
        <w:rPr>
          <w:rFonts w:ascii="Arial" w:hAnsi="Arial" w:cs="Arial" w:eastAsia="Arial" w:hint="default"/>
          <w:color w:val="005766"/>
          <w:spacing w:val="-13"/>
          <w:w w:val="115"/>
        </w:rPr>
        <w:t> </w:t>
      </w:r>
      <w:r>
        <w:rPr>
          <w:rFonts w:ascii="SimSun" w:hAnsi="SimSun" w:cs="SimSun" w:eastAsia="SimSun" w:hint="default"/>
          <w:color w:val="231F20"/>
          <w:position w:val="1"/>
        </w:rPr>
        <w:t>在</w:t>
      </w:r>
      <w:r>
        <w:rPr>
          <w:rFonts w:ascii="SimSun" w:hAnsi="SimSun" w:cs="SimSun" w:eastAsia="SimSun" w:hint="default"/>
          <w:color w:val="231F20"/>
          <w:spacing w:val="-63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</w:rPr>
        <w:t>2010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SimSun" w:hAnsi="SimSun" w:cs="SimSun" w:eastAsia="SimSun" w:hint="default"/>
          <w:color w:val="231F20"/>
          <w:spacing w:val="8"/>
          <w:position w:val="1"/>
        </w:rPr>
        <w:t>版的建议之前，对所有疑似</w:t>
      </w:r>
      <w:r>
        <w:rPr>
          <w:rFonts w:ascii="SimSun" w:hAnsi="SimSun" w:cs="SimSun" w:eastAsia="SimSun" w:hint="default"/>
          <w:color w:val="231F20"/>
          <w:spacing w:val="-67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ACS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SimSun" w:hAnsi="SimSun" w:cs="SimSun" w:eastAsia="SimSun" w:hint="default"/>
          <w:color w:val="231F20"/>
          <w:spacing w:val="7"/>
          <w:position w:val="1"/>
        </w:rPr>
        <w:t>的患者，无 </w:t>
      </w:r>
      <w:r>
        <w:rPr>
          <w:rFonts w:ascii="SimSun" w:hAnsi="SimSun" w:cs="SimSun" w:eastAsia="SimSun" w:hint="default"/>
          <w:color w:val="231F20"/>
          <w:spacing w:val="5"/>
        </w:rPr>
        <w:t>论血氧饱和度或呼吸情况如何，都会进行常规给氧。 </w:t>
      </w:r>
      <w:r>
        <w:rPr>
          <w:rFonts w:ascii="SimSun" w:hAnsi="SimSun" w:cs="SimSun" w:eastAsia="SimSun" w:hint="default"/>
          <w:color w:val="231F20"/>
          <w:spacing w:val="5"/>
        </w:rPr>
      </w:r>
      <w:r>
        <w:rPr>
          <w:rFonts w:ascii="Arial" w:hAnsi="Arial" w:cs="Arial" w:eastAsia="Arial" w:hint="default"/>
          <w:color w:val="231F20"/>
          <w:spacing w:val="-3"/>
          <w:w w:val="95"/>
        </w:rPr>
        <w:t>2010   </w:t>
      </w:r>
      <w:r>
        <w:rPr>
          <w:rFonts w:ascii="Arial" w:hAnsi="Arial" w:cs="Arial" w:eastAsia="Arial" w:hint="default"/>
          <w:color w:val="231F20"/>
          <w:spacing w:val="46"/>
          <w:w w:val="95"/>
        </w:rPr>
        <w:t> </w:t>
      </w:r>
      <w:r>
        <w:rPr>
          <w:rFonts w:ascii="SimSun" w:hAnsi="SimSun" w:cs="SimSun" w:eastAsia="SimSun" w:hint="default"/>
          <w:color w:val="231F20"/>
          <w:w w:val="95"/>
          <w:position w:val="1"/>
        </w:rPr>
        <w:t>年，弱证据表明这样既无优势也无危害，因此建</w:t>
      </w:r>
      <w:r>
        <w:rPr>
          <w:rFonts w:ascii="SimSun" w:hAnsi="SimSun" w:cs="SimSun" w:eastAsia="SimSun" w:hint="default"/>
          <w:w w:val="95"/>
        </w:rPr>
      </w:r>
    </w:p>
    <w:p>
      <w:pPr>
        <w:pStyle w:val="BodyText"/>
        <w:spacing w:line="261" w:lineRule="auto" w:before="0"/>
        <w:ind w:left="460" w:right="410"/>
        <w:jc w:val="both"/>
        <w:rPr>
          <w:rFonts w:ascii="SimSun" w:hAnsi="SimSun" w:cs="SimSun" w:eastAsia="SimSun" w:hint="default"/>
        </w:rPr>
      </w:pPr>
      <w:r>
        <w:rPr>
          <w:rFonts w:ascii="SimSun" w:hAnsi="SimSun" w:cs="SimSun" w:eastAsia="SimSun" w:hint="default"/>
          <w:color w:val="231F20"/>
          <w:position w:val="1"/>
        </w:rPr>
        <w:t>议不必对氧合血红蛋白饱和度在</w:t>
      </w:r>
      <w:r>
        <w:rPr>
          <w:rFonts w:ascii="SimSun" w:hAnsi="SimSun" w:cs="SimSun" w:eastAsia="SimSun" w:hint="default"/>
          <w:color w:val="231F20"/>
          <w:spacing w:val="-76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94%</w:t>
      </w:r>
      <w:r>
        <w:rPr>
          <w:rFonts w:ascii="Arial" w:hAnsi="Arial" w:cs="Arial" w:eastAsia="Arial" w:hint="default"/>
          <w:color w:val="231F20"/>
          <w:spacing w:val="-30"/>
        </w:rPr>
        <w:t> </w:t>
      </w:r>
      <w:r>
        <w:rPr>
          <w:rFonts w:ascii="SimSun" w:hAnsi="SimSun" w:cs="SimSun" w:eastAsia="SimSun" w:hint="default"/>
          <w:color w:val="231F20"/>
          <w:position w:val="1"/>
        </w:rPr>
        <w:t>以上（即无低氧 </w:t>
      </w:r>
      <w:r>
        <w:rPr>
          <w:rFonts w:ascii="SimSun" w:hAnsi="SimSun" w:cs="SimSun" w:eastAsia="SimSun" w:hint="default"/>
          <w:color w:val="231F20"/>
          <w:spacing w:val="-2"/>
          <w:w w:val="97"/>
          <w:position w:val="1"/>
        </w:rPr>
        <w:t>血症），也无呼吸窘迫表现的患者吸氧。</w:t>
      </w:r>
      <w:r>
        <w:rPr>
          <w:rFonts w:ascii="Arial" w:hAnsi="Arial" w:cs="Arial" w:eastAsia="Arial" w:hint="default"/>
          <w:color w:val="231F20"/>
          <w:spacing w:val="-2"/>
          <w:w w:val="97"/>
        </w:rPr>
        <w:t>2015</w:t>
      </w:r>
      <w:r>
        <w:rPr>
          <w:rFonts w:ascii="Arial" w:hAnsi="Arial" w:cs="Arial" w:eastAsia="Arial" w:hint="default"/>
          <w:color w:val="231F20"/>
          <w:w w:val="97"/>
        </w:rPr>
        <w:t> </w:t>
      </w:r>
      <w:r>
        <w:rPr>
          <w:rFonts w:ascii="SimSun" w:hAnsi="SimSun" w:cs="SimSun" w:eastAsia="SimSun" w:hint="default"/>
          <w:color w:val="231F20"/>
          <w:spacing w:val="6"/>
          <w:position w:val="1"/>
        </w:rPr>
        <w:t>系统性 </w:t>
      </w:r>
      <w:r>
        <w:rPr>
          <w:rFonts w:ascii="SimSun" w:hAnsi="SimSun" w:cs="SimSun" w:eastAsia="SimSun" w:hint="default"/>
          <w:color w:val="231F20"/>
        </w:rPr>
        <w:t>审查</w:t>
      </w:r>
      <w:r>
        <w:rPr>
          <w:rFonts w:ascii="SimSun" w:hAnsi="SimSun" w:cs="SimSun" w:eastAsia="SimSun" w:hint="default"/>
          <w:color w:val="231F20"/>
          <w:spacing w:val="-65"/>
        </w:rPr>
        <w:t> </w:t>
      </w:r>
      <w:r>
        <w:rPr>
          <w:rFonts w:ascii="Arial" w:hAnsi="Arial" w:cs="Arial" w:eastAsia="Arial" w:hint="default"/>
          <w:color w:val="231F20"/>
          <w:position w:val="9"/>
          <w:sz w:val="11"/>
          <w:szCs w:val="11"/>
        </w:rPr>
        <w:t>8 </w:t>
      </w:r>
      <w:r>
        <w:rPr>
          <w:rFonts w:ascii="SimSun" w:hAnsi="SimSun" w:cs="SimSun" w:eastAsia="SimSun" w:hint="default"/>
          <w:color w:val="231F20"/>
          <w:spacing w:val="4"/>
        </w:rPr>
        <w:t>后发表的一项多中心随机对照试验给出的进一 </w:t>
      </w:r>
      <w:r>
        <w:rPr>
          <w:rFonts w:ascii="SimSun" w:hAnsi="SimSun" w:cs="SimSun" w:eastAsia="SimSun" w:hint="default"/>
          <w:color w:val="231F20"/>
        </w:rPr>
        <w:t>步证据表明，常规补氧可能有害，强化了不对血氧饱 </w:t>
      </w:r>
      <w:r>
        <w:rPr>
          <w:rFonts w:ascii="SimSun" w:hAnsi="SimSun" w:cs="SimSun" w:eastAsia="SimSun" w:hint="default"/>
          <w:color w:val="231F20"/>
        </w:rPr>
      </w:r>
      <w:r>
        <w:rPr>
          <w:rFonts w:ascii="SimSun" w:hAnsi="SimSun" w:cs="SimSun" w:eastAsia="SimSun" w:hint="default"/>
          <w:color w:val="231F20"/>
          <w:spacing w:val="-10"/>
          <w:position w:val="1"/>
        </w:rPr>
        <w:t>和度正常（即无低氧血症），可能有</w:t>
      </w:r>
      <w:r>
        <w:rPr>
          <w:rFonts w:ascii="SimSun" w:hAnsi="SimSun" w:cs="SimSun" w:eastAsia="SimSun" w:hint="default"/>
          <w:color w:val="231F20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2"/>
          <w:w w:val="73"/>
        </w:rPr>
        <w:t>ACS</w:t>
      </w:r>
      <w:r>
        <w:rPr>
          <w:rFonts w:ascii="Arial" w:hAnsi="Arial" w:cs="Arial" w:eastAsia="Arial" w:hint="default"/>
          <w:color w:val="231F20"/>
          <w:w w:val="73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的患者给氧的 </w:t>
      </w:r>
      <w:r>
        <w:rPr>
          <w:rFonts w:ascii="SimSun" w:hAnsi="SimSun" w:cs="SimSun" w:eastAsia="SimSun" w:hint="default"/>
          <w:color w:val="231F20"/>
          <w:spacing w:val="-3"/>
        </w:rPr>
        <w:t>建议。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49" w:lineRule="auto" w:before="108"/>
        <w:ind w:left="460" w:right="400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  <w:w w:val="115"/>
        </w:rPr>
        <w:t>•</w:t>
      </w:r>
      <w:r>
        <w:rPr>
          <w:rFonts w:ascii="Arial" w:hAnsi="Arial" w:cs="Arial" w:eastAsia="Arial" w:hint="default"/>
          <w:color w:val="005766"/>
          <w:spacing w:val="-35"/>
          <w:w w:val="115"/>
        </w:rPr>
        <w:t> </w:t>
      </w:r>
      <w:r>
        <w:rPr>
          <w:rFonts w:ascii="SimSun" w:hAnsi="SimSun" w:cs="SimSun" w:eastAsia="SimSun" w:hint="default"/>
          <w:color w:val="231F20"/>
          <w:spacing w:val="8"/>
          <w:position w:val="1"/>
        </w:rPr>
        <w:t>对于</w:t>
      </w:r>
      <w:r>
        <w:rPr>
          <w:rFonts w:ascii="SimSun" w:hAnsi="SimSun" w:cs="SimSun" w:eastAsia="SimSun" w:hint="default"/>
          <w:color w:val="231F20"/>
          <w:spacing w:val="-80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</w:rPr>
        <w:t>STEMI</w:t>
      </w:r>
      <w:r>
        <w:rPr>
          <w:rFonts w:ascii="Arial" w:hAnsi="Arial" w:cs="Arial" w:eastAsia="Arial" w:hint="default"/>
          <w:color w:val="231F20"/>
          <w:spacing w:val="-27"/>
        </w:rPr>
        <w:t> </w:t>
      </w:r>
      <w:r>
        <w:rPr>
          <w:rFonts w:ascii="SimSun" w:hAnsi="SimSun" w:cs="SimSun" w:eastAsia="SimSun" w:hint="default"/>
          <w:color w:val="231F20"/>
          <w:spacing w:val="12"/>
          <w:position w:val="1"/>
        </w:rPr>
        <w:t>患者，入院前给予</w:t>
      </w:r>
      <w:r>
        <w:rPr>
          <w:rFonts w:ascii="SimSun" w:hAnsi="SimSun" w:cs="SimSun" w:eastAsia="SimSun" w:hint="default"/>
          <w:color w:val="231F20"/>
          <w:spacing w:val="-79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UFH</w:t>
      </w:r>
      <w:r>
        <w:rPr>
          <w:rFonts w:ascii="Arial" w:hAnsi="Arial" w:cs="Arial" w:eastAsia="Arial" w:hint="default"/>
          <w:color w:val="231F20"/>
          <w:spacing w:val="-27"/>
        </w:rPr>
        <w:t> </w:t>
      </w:r>
      <w:r>
        <w:rPr>
          <w:rFonts w:ascii="SimSun" w:hAnsi="SimSun" w:cs="SimSun" w:eastAsia="SimSun" w:hint="default"/>
          <w:color w:val="231F20"/>
          <w:spacing w:val="17"/>
          <w:position w:val="1"/>
        </w:rPr>
        <w:t>或比伐卢定是合 </w:t>
      </w:r>
      <w:r>
        <w:rPr>
          <w:rFonts w:ascii="SimSun" w:hAnsi="SimSun" w:cs="SimSun" w:eastAsia="SimSun" w:hint="default"/>
          <w:color w:val="231F20"/>
          <w:spacing w:val="-3"/>
        </w:rPr>
        <w:t>理的。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52" w:lineRule="auto" w:before="118"/>
        <w:ind w:left="460" w:right="417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  <w:w w:val="105"/>
        </w:rPr>
        <w:t>•</w:t>
      </w:r>
      <w:r>
        <w:rPr>
          <w:rFonts w:ascii="Arial" w:hAnsi="Arial" w:cs="Arial" w:eastAsia="Arial" w:hint="default"/>
          <w:color w:val="005766"/>
          <w:spacing w:val="-32"/>
          <w:w w:val="105"/>
        </w:rPr>
        <w:t> </w:t>
      </w:r>
      <w:r>
        <w:rPr>
          <w:rFonts w:ascii="SimSun" w:hAnsi="SimSun" w:cs="SimSun" w:eastAsia="SimSun" w:hint="default"/>
          <w:color w:val="231F20"/>
          <w:position w:val="1"/>
        </w:rPr>
        <w:t>对于正在向</w:t>
      </w:r>
      <w:r>
        <w:rPr>
          <w:rFonts w:ascii="SimSun" w:hAnsi="SimSun" w:cs="SimSun" w:eastAsia="SimSun" w:hint="default"/>
          <w:color w:val="231F20"/>
          <w:spacing w:val="-81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</w:rPr>
        <w:t>PPCI</w:t>
      </w:r>
      <w:r>
        <w:rPr>
          <w:rFonts w:ascii="Arial" w:hAnsi="Arial" w:cs="Arial" w:eastAsia="Arial" w:hint="default"/>
          <w:color w:val="231F20"/>
          <w:spacing w:val="-35"/>
        </w:rPr>
        <w:t> </w:t>
      </w:r>
      <w:r>
        <w:rPr>
          <w:rFonts w:ascii="SimSun" w:hAnsi="SimSun" w:cs="SimSun" w:eastAsia="SimSun" w:hint="default"/>
          <w:color w:val="231F20"/>
          <w:position w:val="1"/>
        </w:rPr>
        <w:t>转移的疑似</w:t>
      </w:r>
      <w:r>
        <w:rPr>
          <w:rFonts w:ascii="SimSun" w:hAnsi="SimSun" w:cs="SimSun" w:eastAsia="SimSun" w:hint="default"/>
          <w:color w:val="231F20"/>
          <w:spacing w:val="-81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</w:rPr>
        <w:t>STEMI</w:t>
      </w:r>
      <w:r>
        <w:rPr>
          <w:rFonts w:ascii="Arial" w:hAnsi="Arial" w:cs="Arial" w:eastAsia="Arial" w:hint="default"/>
          <w:color w:val="231F20"/>
          <w:spacing w:val="-35"/>
        </w:rPr>
        <w:t> </w:t>
      </w:r>
      <w:r>
        <w:rPr>
          <w:rFonts w:ascii="SimSun" w:hAnsi="SimSun" w:cs="SimSun" w:eastAsia="SimSun" w:hint="default"/>
          <w:color w:val="231F20"/>
          <w:position w:val="1"/>
        </w:rPr>
        <w:t>患者，可以用依诺 </w:t>
      </w:r>
      <w:r>
        <w:rPr>
          <w:rFonts w:ascii="SimSun" w:hAnsi="SimSun" w:cs="SimSun" w:eastAsia="SimSun" w:hint="default"/>
          <w:color w:val="231F20"/>
          <w:spacing w:val="-3"/>
          <w:w w:val="90"/>
          <w:position w:val="1"/>
        </w:rPr>
        <w:t>肝素代替</w:t>
      </w:r>
      <w:r>
        <w:rPr>
          <w:rFonts w:ascii="SimSun" w:hAnsi="SimSun" w:cs="SimSun" w:eastAsia="SimSun" w:hint="default"/>
          <w:color w:val="231F20"/>
          <w:spacing w:val="-12"/>
          <w:w w:val="90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  <w:w w:val="90"/>
        </w:rPr>
        <w:t>UFH</w:t>
      </w:r>
      <w:r>
        <w:rPr>
          <w:rFonts w:ascii="SimSun" w:hAnsi="SimSun" w:cs="SimSun" w:eastAsia="SimSun" w:hint="default"/>
          <w:color w:val="231F20"/>
          <w:spacing w:val="-3"/>
          <w:w w:val="90"/>
          <w:position w:val="1"/>
        </w:rPr>
        <w:t>。</w:t>
      </w:r>
      <w:r>
        <w:rPr>
          <w:rFonts w:ascii="SimSun" w:hAnsi="SimSun" w:cs="SimSun" w:eastAsia="SimSun" w:hint="default"/>
          <w:spacing w:val="-3"/>
          <w:w w:val="90"/>
        </w:rPr>
      </w:r>
    </w:p>
    <w:p>
      <w:pPr>
        <w:spacing w:after="0" w:line="252" w:lineRule="auto"/>
        <w:jc w:val="both"/>
        <w:rPr>
          <w:rFonts w:ascii="SimSun" w:hAnsi="SimSun" w:cs="SimSun" w:eastAsia="SimSun" w:hint="default"/>
        </w:rPr>
        <w:sectPr>
          <w:pgSz w:w="11910" w:h="16840"/>
          <w:pgMar w:top="500" w:bottom="0" w:left="520" w:right="300"/>
          <w:cols w:num="2" w:equalWidth="0">
            <w:col w:w="5308" w:space="249"/>
            <w:col w:w="5533"/>
          </w:cols>
        </w:sect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90208" coordorigin="0,0" coordsize="11906,16838">
            <v:group style="position:absolute;left:5946;top:16476;width:5960;height:363" coordorigin="5946,16476" coordsize="5960,363">
              <v:shape style="position:absolute;left:5946;top:16476;width:5960;height:363" coordorigin="5946,16476" coordsize="5960,363" path="m11906,16838l11906,16476,5946,16476,5946,16838,11906,16838xe" filled="true" fillcolor="#609ba8" stroked="false">
                <v:path arrowok="t"/>
                <v:fill type="solid"/>
              </v:shape>
            </v:group>
            <v:group style="position:absolute;left:5946;top:0;width:5960;height:362" coordorigin="5946,0" coordsize="5960,362">
              <v:shape style="position:absolute;left:5946;top:0;width:5960;height:362" coordorigin="5946,0" coordsize="5960,362" path="m5946,362l11906,362,11906,0,5946,0,5946,362xe" filled="true" fillcolor="#005766" stroked="false">
                <v:path arrowok="t"/>
                <v:fill type="solid"/>
              </v:shape>
              <v:shape style="position:absolute;left:0;top:0;width:11906;height:16838" type="#_x0000_t75" stroked="false">
                <v:imagedata r:id="rId24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tabs>
          <w:tab w:pos="10976" w:val="right" w:leader="none"/>
        </w:tabs>
        <w:spacing w:before="210"/>
        <w:ind w:left="572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SimSun" w:hAnsi="SimSun" w:cs="SimSun" w:eastAsia="SimSun" w:hint="default"/>
          <w:color w:val="FFFFFF"/>
          <w:position w:val="1"/>
          <w:sz w:val="16"/>
          <w:szCs w:val="16"/>
        </w:rPr>
        <w:t>《</w:t>
      </w:r>
      <w:r>
        <w:rPr>
          <w:rFonts w:ascii="Arial" w:hAnsi="Arial" w:cs="Arial" w:eastAsia="Arial" w:hint="default"/>
          <w:color w:val="FFFFFF"/>
          <w:sz w:val="16"/>
          <w:szCs w:val="16"/>
        </w:rPr>
        <w:t>2015</w:t>
      </w:r>
      <w:r>
        <w:rPr>
          <w:rFonts w:ascii="Arial" w:hAnsi="Arial" w:cs="Arial" w:eastAsia="Arial" w:hint="default"/>
          <w:color w:val="FFFFFF"/>
          <w:spacing w:val="-15"/>
          <w:sz w:val="16"/>
          <w:szCs w:val="16"/>
        </w:rPr>
        <w:t> </w:t>
      </w:r>
      <w:r>
        <w:rPr>
          <w:rFonts w:ascii="Arial" w:hAnsi="Arial" w:cs="Arial" w:eastAsia="Arial" w:hint="default"/>
          <w:color w:val="FFFFFF"/>
          <w:sz w:val="16"/>
          <w:szCs w:val="16"/>
        </w:rPr>
        <w:t>AHA</w:t>
      </w:r>
      <w:r>
        <w:rPr>
          <w:rFonts w:ascii="Arial" w:hAnsi="Arial" w:cs="Arial" w:eastAsia="Arial" w:hint="default"/>
          <w:color w:val="FFFFFF"/>
          <w:spacing w:val="-11"/>
          <w:sz w:val="16"/>
          <w:szCs w:val="16"/>
        </w:rPr>
        <w:t> </w:t>
      </w:r>
      <w:r>
        <w:rPr>
          <w:rFonts w:ascii="SimSun" w:hAnsi="SimSun" w:cs="SimSun" w:eastAsia="SimSun" w:hint="default"/>
          <w:color w:val="FFFFFF"/>
          <w:position w:val="1"/>
          <w:sz w:val="16"/>
          <w:szCs w:val="16"/>
        </w:rPr>
        <w:t>心肺复苏及心血管急救指南更新》摘要</w:t>
      </w:r>
      <w:r>
        <w:rPr>
          <w:rFonts w:ascii="Arial" w:hAnsi="Arial" w:cs="Arial" w:eastAsia="Arial" w:hint="default"/>
          <w:color w:val="FFFFFF"/>
          <w:sz w:val="16"/>
          <w:szCs w:val="16"/>
        </w:rPr>
        <w:tab/>
        <w:t>17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1580" w:bottom="280" w:left="520" w:right="300"/>
        </w:sectPr>
      </w:pPr>
    </w:p>
    <w:p>
      <w:pPr>
        <w:pStyle w:val="Heading1"/>
        <w:tabs>
          <w:tab w:pos="2083" w:val="left" w:leader="none"/>
        </w:tabs>
        <w:spacing w:line="240" w:lineRule="auto" w:before="153"/>
        <w:ind w:left="540" w:right="0"/>
        <w:jc w:val="both"/>
      </w:pPr>
      <w:bookmarkStart w:name="_TOC_250005" w:id="9"/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D34727" w:color="auto" w:val="clear"/>
        </w:rPr>
        <w:t> </w:t>
        <w:tab/>
      </w:r>
      <w:r>
        <w:rPr>
          <w:color w:val="FFFFFF"/>
          <w:shd w:fill="D34727" w:color="auto" w:val="clear"/>
        </w:rPr>
        <w:t>特殊复苏环境         </w:t>
      </w:r>
      <w:r>
        <w:rPr>
          <w:color w:val="FFFFFF"/>
          <w:spacing w:val="-57"/>
          <w:shd w:fill="D34727" w:color="auto" w:val="clear"/>
        </w:rPr>
        <w:t> </w:t>
      </w:r>
      <w:r>
        <w:rPr>
          <w:color w:val="FFFFFF"/>
          <w:spacing w:val="-57"/>
        </w:rPr>
      </w:r>
      <w:bookmarkEnd w:id="9"/>
      <w:r>
        <w:rPr/>
      </w:r>
    </w:p>
    <w:p>
      <w:pPr>
        <w:spacing w:line="240" w:lineRule="auto" w:before="12"/>
        <w:rPr>
          <w:rFonts w:ascii="SimSun" w:hAnsi="SimSun" w:cs="SimSun" w:eastAsia="SimSun" w:hint="default"/>
          <w:sz w:val="28"/>
          <w:szCs w:val="28"/>
        </w:rPr>
      </w:pPr>
    </w:p>
    <w:p>
      <w:pPr>
        <w:pStyle w:val="Heading2"/>
        <w:spacing w:line="240" w:lineRule="auto"/>
        <w:ind w:right="0"/>
        <w:jc w:val="both"/>
      </w:pPr>
      <w:r>
        <w:rPr>
          <w:color w:val="A70E12"/>
          <w:spacing w:val="-3"/>
        </w:rPr>
        <w:t>关键问题和重大变更的总结</w:t>
      </w:r>
      <w:r>
        <w:rPr/>
      </w:r>
    </w:p>
    <w:p>
      <w:pPr>
        <w:pStyle w:val="BodyText"/>
        <w:spacing w:line="264" w:lineRule="auto" w:before="130"/>
        <w:ind w:left="900" w:right="-16" w:hanging="180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spacing w:val="15"/>
          <w:position w:val="1"/>
        </w:rPr>
        <w:t>治疗已知或疑似阿片类药物过量患者的经验表明， </w:t>
      </w:r>
      <w:r>
        <w:rPr>
          <w:rFonts w:ascii="SimSun" w:hAnsi="SimSun" w:cs="SimSun" w:eastAsia="SimSun" w:hint="default"/>
          <w:color w:val="231F20"/>
          <w:spacing w:val="5"/>
          <w:position w:val="1"/>
        </w:rPr>
        <w:t>急救和</w:t>
      </w:r>
      <w:r>
        <w:rPr>
          <w:rFonts w:ascii="SimSun" w:hAnsi="SimSun" w:cs="SimSun" w:eastAsia="SimSun" w:hint="default"/>
          <w:color w:val="231F20"/>
          <w:spacing w:val="-80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BLS</w:t>
      </w:r>
      <w:r>
        <w:rPr>
          <w:rFonts w:ascii="Arial" w:hAnsi="Arial" w:cs="Arial" w:eastAsia="Arial" w:hint="default"/>
          <w:color w:val="231F20"/>
          <w:spacing w:val="-31"/>
        </w:rPr>
        <w:t> </w:t>
      </w:r>
      <w:r>
        <w:rPr>
          <w:rFonts w:ascii="SimSun" w:hAnsi="SimSun" w:cs="SimSun" w:eastAsia="SimSun" w:hint="default"/>
          <w:color w:val="231F20"/>
          <w:spacing w:val="6"/>
          <w:position w:val="1"/>
        </w:rPr>
        <w:t>中给予纳洛酮似乎是安全有效的。因此， </w:t>
      </w:r>
      <w:r>
        <w:rPr>
          <w:rFonts w:ascii="SimSun" w:hAnsi="SimSun" w:cs="SimSun" w:eastAsia="SimSun" w:hint="default"/>
          <w:color w:val="231F20"/>
        </w:rPr>
        <w:t>现在建议非专业施救者和医护人员给予纳洛酮，并提 </w:t>
      </w:r>
      <w:r>
        <w:rPr>
          <w:rFonts w:ascii="SimSun" w:hAnsi="SimSun" w:cs="SimSun" w:eastAsia="SimSun" w:hint="default"/>
          <w:color w:val="231F20"/>
        </w:rPr>
      </w:r>
      <w:r>
        <w:rPr>
          <w:rFonts w:ascii="SimSun" w:hAnsi="SimSun" w:cs="SimSun" w:eastAsia="SimSun" w:hint="default"/>
          <w:color w:val="231F20"/>
          <w:spacing w:val="2"/>
        </w:rPr>
        <w:t>供了简化的培训方法。另外，提供了一份新的、针对 </w:t>
      </w:r>
      <w:r>
        <w:rPr>
          <w:rFonts w:ascii="SimSun" w:hAnsi="SimSun" w:cs="SimSun" w:eastAsia="SimSun" w:hint="default"/>
          <w:color w:val="231F20"/>
          <w:spacing w:val="2"/>
        </w:rPr>
      </w:r>
      <w:r>
        <w:rPr>
          <w:rFonts w:ascii="SimSun" w:hAnsi="SimSun" w:cs="SimSun" w:eastAsia="SimSun" w:hint="default"/>
          <w:color w:val="231F20"/>
          <w:spacing w:val="-3"/>
          <w:w w:val="105"/>
        </w:rPr>
        <w:t>疑似阿片类药物过量的无反应患者的处理流程图。</w:t>
      </w:r>
      <w:r>
        <w:rPr>
          <w:rFonts w:ascii="SimSun" w:hAnsi="SimSun" w:cs="SimSun" w:eastAsia="SimSun" w:hint="default"/>
          <w:w w:val="105"/>
        </w:rPr>
      </w:r>
    </w:p>
    <w:p>
      <w:pPr>
        <w:pStyle w:val="BodyText"/>
        <w:spacing w:line="266" w:lineRule="auto" w:before="106"/>
        <w:ind w:left="900" w:right="-15" w:hanging="180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  <w:w w:val="115"/>
        </w:rPr>
        <w:t>•</w:t>
      </w:r>
      <w:r>
        <w:rPr>
          <w:rFonts w:ascii="Arial" w:hAnsi="Arial" w:cs="Arial" w:eastAsia="Arial" w:hint="default"/>
          <w:color w:val="005766"/>
          <w:spacing w:val="-23"/>
          <w:w w:val="115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可考虑用静脉脂肪乳剂</w:t>
      </w:r>
      <w:r>
        <w:rPr>
          <w:rFonts w:ascii="SimSun" w:hAnsi="SimSun" w:cs="SimSun" w:eastAsia="SimSun" w:hint="default"/>
          <w:color w:val="231F20"/>
          <w:spacing w:val="-75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</w:rPr>
        <w:t>(ILE)</w:t>
      </w:r>
      <w:r>
        <w:rPr>
          <w:rFonts w:ascii="Arial" w:hAnsi="Arial" w:cs="Arial" w:eastAsia="Arial" w:hint="default"/>
          <w:color w:val="231F20"/>
          <w:spacing w:val="-30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治疗局部麻醉剂全身中毒。 </w:t>
      </w:r>
      <w:r>
        <w:rPr>
          <w:rFonts w:ascii="SimSun" w:hAnsi="SimSun" w:cs="SimSun" w:eastAsia="SimSun" w:hint="default"/>
          <w:color w:val="231F20"/>
          <w:spacing w:val="5"/>
        </w:rPr>
        <w:t>此外还提供了一条新的建议，支持对发生心脏骤停， </w:t>
      </w:r>
      <w:r>
        <w:rPr>
          <w:rFonts w:ascii="SimSun" w:hAnsi="SimSun" w:cs="SimSun" w:eastAsia="SimSun" w:hint="default"/>
          <w:color w:val="231F20"/>
          <w:spacing w:val="5"/>
        </w:rPr>
      </w:r>
      <w:r>
        <w:rPr>
          <w:rFonts w:ascii="SimSun" w:hAnsi="SimSun" w:cs="SimSun" w:eastAsia="SimSun" w:hint="default"/>
          <w:color w:val="231F20"/>
        </w:rPr>
        <w:t>却由于除局部麻醉剂全身中毒以外的其他药物中毒导 </w:t>
      </w:r>
      <w:r>
        <w:rPr>
          <w:rFonts w:ascii="SimSun" w:hAnsi="SimSun" w:cs="SimSun" w:eastAsia="SimSun" w:hint="default"/>
          <w:color w:val="231F20"/>
        </w:rPr>
      </w:r>
      <w:r>
        <w:rPr>
          <w:rFonts w:ascii="SimSun" w:hAnsi="SimSun" w:cs="SimSun" w:eastAsia="SimSun" w:hint="default"/>
          <w:color w:val="231F20"/>
          <w:spacing w:val="-3"/>
          <w:w w:val="95"/>
          <w:position w:val="1"/>
        </w:rPr>
        <w:t>致标准复苏措施失败的患者施用</w:t>
      </w:r>
      <w:r>
        <w:rPr>
          <w:rFonts w:ascii="SimSun" w:hAnsi="SimSun" w:cs="SimSun" w:eastAsia="SimSun" w:hint="default"/>
          <w:color w:val="231F20"/>
          <w:spacing w:val="40"/>
          <w:w w:val="95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  <w:w w:val="95"/>
        </w:rPr>
        <w:t>ILE</w:t>
      </w:r>
      <w:r>
        <w:rPr>
          <w:rFonts w:ascii="SimSun" w:hAnsi="SimSun" w:cs="SimSun" w:eastAsia="SimSun" w:hint="default"/>
          <w:color w:val="231F20"/>
          <w:spacing w:val="-3"/>
          <w:w w:val="95"/>
          <w:position w:val="1"/>
        </w:rPr>
        <w:t>。</w:t>
      </w:r>
      <w:r>
        <w:rPr>
          <w:rFonts w:ascii="SimSun" w:hAnsi="SimSun" w:cs="SimSun" w:eastAsia="SimSun" w:hint="default"/>
          <w:spacing w:val="-3"/>
          <w:w w:val="95"/>
        </w:rPr>
      </w:r>
    </w:p>
    <w:p>
      <w:pPr>
        <w:pStyle w:val="BodyText"/>
        <w:spacing w:line="266" w:lineRule="auto" w:before="75"/>
        <w:ind w:left="900" w:right="96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  <w:w w:val="115"/>
        </w:rPr>
        <w:t>•</w:t>
      </w:r>
      <w:r>
        <w:rPr>
          <w:rFonts w:ascii="Arial" w:hAnsi="Arial" w:cs="Arial" w:eastAsia="Arial" w:hint="default"/>
          <w:color w:val="005766"/>
          <w:spacing w:val="-14"/>
          <w:w w:val="115"/>
        </w:rPr>
        <w:t> </w:t>
      </w:r>
      <w:r>
        <w:rPr>
          <w:rFonts w:ascii="SimSun" w:hAnsi="SimSun" w:cs="SimSun" w:eastAsia="SimSun" w:hint="default"/>
          <w:color w:val="231F20"/>
          <w:position w:val="1"/>
        </w:rPr>
        <w:t>任何心脏骤停中，高质量</w:t>
      </w:r>
      <w:r>
        <w:rPr>
          <w:rFonts w:ascii="SimSun" w:hAnsi="SimSun" w:cs="SimSun" w:eastAsia="SimSun" w:hint="default"/>
          <w:color w:val="231F20"/>
          <w:spacing w:val="-64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CPR</w:t>
      </w:r>
      <w:r>
        <w:rPr>
          <w:rFonts w:ascii="Arial" w:hAnsi="Arial" w:cs="Arial" w:eastAsia="Arial" w:hint="default"/>
          <w:color w:val="231F20"/>
          <w:spacing w:val="-16"/>
        </w:rPr>
        <w:t> </w:t>
      </w:r>
      <w:r>
        <w:rPr>
          <w:rFonts w:ascii="SimSun" w:hAnsi="SimSun" w:cs="SimSun" w:eastAsia="SimSun" w:hint="default"/>
          <w:color w:val="231F20"/>
          <w:position w:val="1"/>
        </w:rPr>
        <w:t>都是非常重要的，因此 </w:t>
      </w:r>
      <w:r>
        <w:rPr>
          <w:rFonts w:ascii="SimSun" w:hAnsi="SimSun" w:cs="SimSun" w:eastAsia="SimSun" w:hint="default"/>
          <w:color w:val="231F20"/>
        </w:rPr>
        <w:t>重新评估了孕期发生心脏骤停时减轻主动脉下腔静脉 </w:t>
      </w:r>
      <w:r>
        <w:rPr>
          <w:rFonts w:ascii="SimSun" w:hAnsi="SimSun" w:cs="SimSun" w:eastAsia="SimSun" w:hint="default"/>
          <w:color w:val="231F20"/>
        </w:rPr>
        <w:t>压力的建议。此次重新评估得出了对子宫移位策略的 </w:t>
      </w:r>
      <w:r>
        <w:rPr>
          <w:rFonts w:ascii="SimSun" w:hAnsi="SimSun" w:cs="SimSun" w:eastAsia="SimSun" w:hint="default"/>
          <w:color w:val="231F20"/>
          <w:spacing w:val="-3"/>
        </w:rPr>
        <w:t>优化建议。</w:t>
      </w:r>
      <w:r>
        <w:rPr>
          <w:rFonts w:ascii="SimSun" w:hAnsi="SimSun" w:cs="SimSun" w:eastAsia="SimSun" w:hint="default"/>
        </w:rPr>
      </w:r>
    </w:p>
    <w:p>
      <w:pPr>
        <w:pStyle w:val="Heading2"/>
        <w:spacing w:line="240" w:lineRule="auto" w:before="160"/>
        <w:ind w:right="0"/>
        <w:jc w:val="both"/>
      </w:pPr>
      <w:r>
        <w:rPr>
          <w:color w:val="A70E12"/>
          <w:spacing w:val="-3"/>
        </w:rPr>
        <w:t>阿片类药物过量培训和纳洛酮培训与分发</w:t>
      </w:r>
      <w:r>
        <w:rPr/>
      </w:r>
    </w:p>
    <w:p>
      <w:pPr>
        <w:spacing w:before="159"/>
        <w:ind w:left="540" w:right="-16" w:firstLine="0"/>
        <w:jc w:val="left"/>
        <w:rPr>
          <w:rFonts w:ascii="SimSun" w:hAnsi="SimSun" w:cs="SimSun" w:eastAsia="SimSun" w:hint="default"/>
          <w:sz w:val="20"/>
          <w:szCs w:val="20"/>
        </w:rPr>
      </w:pPr>
      <w:r>
        <w:rPr>
          <w:rFonts w:ascii="Arial" w:hAnsi="Arial" w:cs="Arial" w:eastAsia="Arial" w:hint="default"/>
          <w:b/>
          <w:bCs/>
          <w:color w:val="FFFFFF"/>
          <w:w w:val="86"/>
          <w:sz w:val="20"/>
          <w:szCs w:val="20"/>
        </w:rPr>
      </w:r>
      <w:r>
        <w:rPr>
          <w:rFonts w:ascii="Arial" w:hAnsi="Arial" w:cs="Arial" w:eastAsia="Arial" w:hint="default"/>
          <w:b/>
          <w:bCs/>
          <w:color w:val="FFFFFF"/>
          <w:w w:val="86"/>
          <w:sz w:val="20"/>
          <w:szCs w:val="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sz w:val="20"/>
          <w:szCs w:val="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z w:val="20"/>
          <w:szCs w:val="20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3"/>
          <w:sz w:val="20"/>
          <w:szCs w:val="20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12"/>
          <w:position w:val="1"/>
          <w:sz w:val="20"/>
          <w:szCs w:val="20"/>
          <w:shd w:fill="008C95" w:color="auto" w:val="clear"/>
        </w:rPr>
        <w:t>更</w:t>
      </w:r>
      <w:r>
        <w:rPr>
          <w:rFonts w:ascii="SimSun" w:hAnsi="SimSun" w:cs="SimSun" w:eastAsia="SimSun" w:hint="default"/>
          <w:color w:val="FFFFFF"/>
          <w:spacing w:val="-12"/>
          <w:position w:val="3"/>
          <w:sz w:val="20"/>
          <w:szCs w:val="20"/>
          <w:shd w:fill="008C95" w:color="auto" w:val="clear"/>
        </w:rPr>
        <w:t>新）：</w:t>
      </w:r>
      <w:r>
        <w:rPr>
          <w:rFonts w:ascii="SimSun" w:hAnsi="SimSun" w:cs="SimSun" w:eastAsia="SimSun" w:hint="default"/>
          <w:color w:val="FFFFFF"/>
          <w:spacing w:val="-16"/>
          <w:position w:val="3"/>
          <w:sz w:val="20"/>
          <w:szCs w:val="2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16"/>
          <w:position w:val="3"/>
          <w:sz w:val="20"/>
          <w:szCs w:val="20"/>
        </w:rPr>
      </w:r>
      <w:r>
        <w:rPr>
          <w:rFonts w:ascii="SimSun" w:hAnsi="SimSun" w:cs="SimSun" w:eastAsia="SimSun" w:hint="default"/>
          <w:color w:val="231F20"/>
          <w:spacing w:val="22"/>
          <w:position w:val="2"/>
          <w:sz w:val="20"/>
          <w:szCs w:val="20"/>
        </w:rPr>
        <w:t>可以对有阿片类药物过量风险的人员</w:t>
      </w:r>
      <w:r>
        <w:rPr>
          <w:rFonts w:ascii="SimSun" w:hAnsi="SimSun" w:cs="SimSun" w:eastAsia="SimSun" w:hint="default"/>
          <w:color w:val="231F20"/>
          <w:spacing w:val="-76"/>
          <w:position w:val="2"/>
          <w:sz w:val="20"/>
          <w:szCs w:val="20"/>
        </w:rPr>
        <w:t> </w:t>
      </w:r>
      <w:r>
        <w:rPr>
          <w:rFonts w:ascii="SimSun" w:hAnsi="SimSun" w:cs="SimSun" w:eastAsia="SimSun" w:hint="default"/>
          <w:sz w:val="20"/>
          <w:szCs w:val="20"/>
        </w:rPr>
      </w:r>
    </w:p>
    <w:p>
      <w:pPr>
        <w:pStyle w:val="BodyText"/>
        <w:spacing w:line="276" w:lineRule="auto" w:before="5"/>
        <w:ind w:left="540" w:right="90" w:hanging="100"/>
        <w:jc w:val="both"/>
      </w:pPr>
      <w:r>
        <w:rPr>
          <w:color w:val="231F20"/>
          <w:spacing w:val="4"/>
        </w:rPr>
        <w:t>（或者与这类人员共同居住或有频繁接触的人员）培训有 </w:t>
      </w:r>
      <w:r>
        <w:rPr>
          <w:color w:val="231F20"/>
        </w:rPr>
        <w:t>关阿片类药物过量反应的知识，可以包含或不包含给予纳 </w:t>
      </w:r>
      <w:r>
        <w:rPr>
          <w:color w:val="231F20"/>
        </w:rPr>
      </w:r>
      <w:r>
        <w:rPr>
          <w:color w:val="231F20"/>
          <w:spacing w:val="8"/>
        </w:rPr>
        <w:t>洛酮的培训。这类培训应基于针对急救和非医护人员的 </w:t>
      </w:r>
      <w:r>
        <w:rPr>
          <w:color w:val="231F20"/>
          <w:spacing w:val="8"/>
        </w:rPr>
      </w:r>
      <w:r>
        <w:rPr>
          <w:rFonts w:ascii="Arial" w:hAnsi="Arial" w:cs="Arial" w:eastAsia="Arial" w:hint="default"/>
          <w:color w:val="231F20"/>
        </w:rPr>
        <w:t>BLS</w:t>
      </w:r>
      <w:r>
        <w:rPr>
          <w:rFonts w:ascii="Arial" w:hAnsi="Arial" w:cs="Arial" w:eastAsia="Arial" w:hint="default"/>
          <w:color w:val="231F20"/>
          <w:spacing w:val="-12"/>
        </w:rPr>
        <w:t> </w:t>
      </w:r>
      <w:r>
        <w:rPr>
          <w:color w:val="231F20"/>
          <w:position w:val="1"/>
        </w:rPr>
        <w:t>建议，而不是针对医护人员的高级操作。</w:t>
      </w:r>
      <w:r>
        <w:rPr/>
      </w:r>
    </w:p>
    <w:p>
      <w:pPr>
        <w:pStyle w:val="Heading2"/>
        <w:spacing w:line="240" w:lineRule="auto" w:before="122"/>
        <w:ind w:right="0"/>
        <w:jc w:val="both"/>
      </w:pPr>
      <w:r>
        <w:rPr>
          <w:color w:val="A70E12"/>
          <w:spacing w:val="-3"/>
        </w:rPr>
        <w:t>阿片类药物过量治疗</w:t>
      </w:r>
      <w:r>
        <w:rPr/>
      </w:r>
    </w:p>
    <w:p>
      <w:pPr>
        <w:pStyle w:val="BodyText"/>
        <w:spacing w:line="266" w:lineRule="auto" w:before="127"/>
        <w:ind w:left="540" w:right="88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更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新）： </w:t>
      </w:r>
      <w:r>
        <w:rPr>
          <w:rFonts w:ascii="SimSun" w:hAnsi="SimSun" w:cs="SimSun" w:eastAsia="SimSun" w:hint="default"/>
          <w:color w:val="FFFFFF"/>
          <w:spacing w:val="-12"/>
          <w:position w:val="3"/>
        </w:rPr>
      </w:r>
      <w:r>
        <w:rPr>
          <w:color w:val="231F20"/>
          <w:spacing w:val="10"/>
          <w:position w:val="1"/>
        </w:rPr>
        <w:t>对所有发生可能和阿片类药物相关的危 </w:t>
      </w:r>
      <w:r>
        <w:rPr>
          <w:color w:val="231F20"/>
        </w:rPr>
        <w:t>及生命的紧急情况的无反应患者，可以在标准急救和非医 </w:t>
      </w:r>
      <w:r>
        <w:rPr>
          <w:color w:val="231F20"/>
        </w:rPr>
      </w:r>
      <w:r>
        <w:rPr>
          <w:color w:val="231F20"/>
          <w:spacing w:val="2"/>
          <w:position w:val="1"/>
        </w:rPr>
        <w:t>护人员 </w:t>
      </w:r>
      <w:r>
        <w:rPr>
          <w:rFonts w:ascii="Arial" w:hAnsi="Arial" w:cs="Arial" w:eastAsia="Arial" w:hint="default"/>
          <w:color w:val="231F20"/>
        </w:rPr>
        <w:t>BLS </w:t>
      </w:r>
      <w:r>
        <w:rPr>
          <w:color w:val="231F20"/>
          <w:spacing w:val="3"/>
          <w:position w:val="1"/>
        </w:rPr>
        <w:t>协议的基础上，辅以纳洛酮肌肉注射或鼻内 </w:t>
      </w:r>
      <w:r>
        <w:rPr>
          <w:color w:val="231F20"/>
        </w:rPr>
        <w:t>给药。对于已知或疑似阿片类药物过量的患者，如果有明 </w:t>
      </w:r>
      <w:r>
        <w:rPr>
          <w:color w:val="231F20"/>
        </w:rPr>
        <w:t>显脉搏而无正常呼吸，或仅是喘息（即呼吸停止），那么</w:t>
      </w:r>
      <w:r>
        <w:rPr>
          <w:color w:val="231F20"/>
          <w:spacing w:val="5"/>
        </w:rPr>
        <w:t> </w:t>
      </w:r>
      <w:r>
        <w:rPr>
          <w:color w:val="231F20"/>
          <w:spacing w:val="5"/>
        </w:rPr>
      </w:r>
      <w:r>
        <w:rPr>
          <w:color w:val="231F20"/>
        </w:rPr>
        <w:t>除提供标准救治外，还可由经过适当培训的施救者，向发 </w:t>
      </w:r>
      <w:r>
        <w:rPr>
          <w:color w:val="231F20"/>
        </w:rPr>
      </w:r>
      <w:r>
        <w:rPr>
          <w:color w:val="231F20"/>
          <w:spacing w:val="6"/>
          <w:position w:val="1"/>
        </w:rPr>
        <w:t>生阿片类药物导致呼吸紧急情况的患者肌肉注射</w:t>
      </w:r>
      <w:r>
        <w:rPr>
          <w:color w:val="231F20"/>
          <w:spacing w:val="-31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(IM) </w:t>
      </w:r>
      <w:r>
        <w:rPr>
          <w:color w:val="231F20"/>
          <w:position w:val="1"/>
        </w:rPr>
        <w:t>或 </w:t>
      </w:r>
      <w:r>
        <w:rPr>
          <w:color w:val="231F20"/>
          <w:spacing w:val="3"/>
          <w:position w:val="1"/>
        </w:rPr>
        <w:t>鼻内给予</w:t>
      </w:r>
      <w:r>
        <w:rPr>
          <w:color w:val="231F20"/>
          <w:position w:val="1"/>
        </w:rPr>
        <w:t> </w:t>
      </w:r>
      <w:r>
        <w:rPr>
          <w:rFonts w:ascii="Arial" w:hAnsi="Arial" w:cs="Arial" w:eastAsia="Arial" w:hint="default"/>
          <w:color w:val="231F20"/>
          <w:w w:val="84"/>
        </w:rPr>
        <w:t>(IN) </w:t>
      </w:r>
      <w:r>
        <w:rPr>
          <w:color w:val="231F20"/>
          <w:spacing w:val="3"/>
          <w:position w:val="1"/>
        </w:rPr>
        <w:t>纳洛酮（图</w:t>
      </w:r>
      <w:r>
        <w:rPr>
          <w:color w:val="231F20"/>
          <w:spacing w:val="-63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  <w:w w:val="99"/>
        </w:rPr>
        <w:t>6</w:t>
      </w:r>
      <w:r>
        <w:rPr>
          <w:color w:val="231F20"/>
          <w:spacing w:val="-3"/>
          <w:w w:val="99"/>
          <w:position w:val="1"/>
        </w:rPr>
        <w:t>）。目击者应在等待患者对纳</w:t>
      </w:r>
      <w:r>
        <w:rPr>
          <w:color w:val="231F20"/>
          <w:spacing w:val="5"/>
          <w:w w:val="99"/>
          <w:position w:val="1"/>
        </w:rPr>
        <w:t> </w:t>
      </w:r>
      <w:r>
        <w:rPr>
          <w:color w:val="231F20"/>
          <w:spacing w:val="5"/>
          <w:w w:val="99"/>
          <w:position w:val="1"/>
        </w:rPr>
      </w:r>
      <w:r>
        <w:rPr>
          <w:color w:val="231F20"/>
        </w:rPr>
        <w:t>洛酮或其他干预措施的反应的同时，尽快联系更加高级的 </w:t>
      </w:r>
      <w:r>
        <w:rPr>
          <w:color w:val="231F20"/>
        </w:rPr>
        <w:t>医疗服务。</w:t>
      </w:r>
      <w:r>
        <w:rPr/>
      </w:r>
    </w:p>
    <w:p>
      <w:pPr>
        <w:pStyle w:val="BodyText"/>
        <w:spacing w:line="268" w:lineRule="auto" w:before="146"/>
        <w:ind w:left="540" w:right="-13"/>
        <w:jc w:val="left"/>
      </w:pPr>
      <w:r>
        <w:rPr>
          <w:color w:val="231F20"/>
          <w:spacing w:val="8"/>
        </w:rPr>
        <w:t>对所有无反应的、阿片类药物相关的需要复苏的急救患 </w:t>
      </w:r>
      <w:r>
        <w:rPr>
          <w:color w:val="231F20"/>
          <w:spacing w:val="8"/>
          <w:position w:val="1"/>
        </w:rPr>
        <w:t>者，可以在标准急救和非医护人员 </w:t>
      </w:r>
      <w:r>
        <w:rPr>
          <w:rFonts w:ascii="Arial" w:hAnsi="Arial" w:cs="Arial" w:eastAsia="Arial" w:hint="default"/>
          <w:color w:val="231F20"/>
        </w:rPr>
        <w:t>BLS</w:t>
      </w:r>
      <w:r>
        <w:rPr>
          <w:rFonts w:ascii="Arial" w:hAnsi="Arial" w:cs="Arial" w:eastAsia="Arial" w:hint="default"/>
          <w:color w:val="231F20"/>
          <w:spacing w:val="-8"/>
        </w:rPr>
        <w:t> </w:t>
      </w:r>
      <w:r>
        <w:rPr>
          <w:color w:val="231F20"/>
          <w:spacing w:val="7"/>
          <w:position w:val="1"/>
        </w:rPr>
        <w:t>协议的基础上， </w:t>
      </w:r>
      <w:r>
        <w:rPr>
          <w:color w:val="231F20"/>
          <w:spacing w:val="8"/>
        </w:rPr>
        <w:t>辅以纳洛酮肌肉注射或鼻内给药。不可因纳洛酮给药而 </w:t>
      </w:r>
      <w:r>
        <w:rPr>
          <w:color w:val="231F20"/>
          <w:spacing w:val="8"/>
        </w:rPr>
      </w:r>
      <w:r>
        <w:rPr>
          <w:color w:val="231F20"/>
          <w:position w:val="1"/>
        </w:rPr>
        <w:t>延误启动</w:t>
      </w:r>
      <w:r>
        <w:rPr>
          <w:color w:val="231F20"/>
          <w:spacing w:val="-68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EMS </w:t>
      </w:r>
      <w:r>
        <w:rPr>
          <w:color w:val="231F20"/>
          <w:position w:val="1"/>
        </w:rPr>
        <w:t>等标准复苏程序。</w:t>
      </w:r>
      <w:r>
        <w:rPr/>
      </w:r>
    </w:p>
    <w:p>
      <w:pPr>
        <w:pStyle w:val="Heading2"/>
        <w:spacing w:line="336" w:lineRule="exact" w:before="187"/>
        <w:ind w:right="85"/>
        <w:jc w:val="both"/>
      </w:pPr>
      <w:r>
        <w:rPr>
          <w:color w:val="A70E12"/>
          <w:spacing w:val="15"/>
        </w:rPr>
        <w:t>已知或疑似阿片类药物过量患者的心脏 </w:t>
      </w:r>
      <w:r>
        <w:rPr>
          <w:color w:val="A70E12"/>
          <w:spacing w:val="-3"/>
        </w:rPr>
        <w:t>骤停</w:t>
      </w:r>
      <w:r>
        <w:rPr/>
      </w:r>
    </w:p>
    <w:p>
      <w:pPr>
        <w:pStyle w:val="BodyText"/>
        <w:spacing w:line="295" w:lineRule="auto" w:before="67"/>
        <w:ind w:left="540" w:right="88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更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新）： </w:t>
      </w:r>
      <w:r>
        <w:rPr>
          <w:rFonts w:ascii="SimSun" w:hAnsi="SimSun" w:cs="SimSun" w:eastAsia="SimSun" w:hint="default"/>
          <w:color w:val="FFFFFF"/>
          <w:spacing w:val="-12"/>
          <w:position w:val="3"/>
        </w:rPr>
      </w:r>
      <w:r>
        <w:rPr>
          <w:color w:val="231F20"/>
          <w:spacing w:val="10"/>
        </w:rPr>
        <w:t>没有明确脉搏的患者可能发生了心脏骤 </w:t>
      </w:r>
      <w:r>
        <w:rPr>
          <w:color w:val="231F20"/>
        </w:rPr>
        <w:t>停，或者是脉搏微弱或缓慢而无法检测到。这类患者应作</w:t>
      </w:r>
      <w:r>
        <w:rPr/>
      </w:r>
    </w:p>
    <w:p>
      <w:pPr>
        <w:pStyle w:val="BodyText"/>
        <w:spacing w:line="268" w:lineRule="auto" w:before="21"/>
        <w:ind w:left="308" w:right="115"/>
        <w:jc w:val="left"/>
      </w:pPr>
      <w:r>
        <w:rPr>
          <w:spacing w:val="-4"/>
        </w:rPr>
        <w:br w:type="column"/>
      </w:r>
      <w:r>
        <w:rPr>
          <w:color w:val="231F20"/>
          <w:spacing w:val="-4"/>
        </w:rPr>
        <w:t>为心脏骤停患者处理。标准复苏程序应优先于纳洛酮给药，</w:t>
      </w:r>
      <w:r>
        <w:rPr>
          <w:color w:val="231F20"/>
        </w:rPr>
        <w:t> </w:t>
      </w:r>
      <w:r>
        <w:rPr>
          <w:color w:val="231F20"/>
        </w:rPr>
      </w:r>
      <w:r>
        <w:rPr>
          <w:color w:val="231F20"/>
          <w:position w:val="1"/>
        </w:rPr>
        <w:t>重在高质量 </w:t>
      </w:r>
      <w:r>
        <w:rPr>
          <w:rFonts w:ascii="Arial" w:hAnsi="Arial" w:cs="Arial" w:eastAsia="Arial" w:hint="default"/>
          <w:color w:val="231F20"/>
          <w:spacing w:val="-4"/>
          <w:w w:val="99"/>
        </w:rPr>
        <w:t>CPR</w:t>
      </w:r>
      <w:r>
        <w:rPr>
          <w:color w:val="231F20"/>
          <w:spacing w:val="-4"/>
          <w:w w:val="99"/>
          <w:position w:val="1"/>
        </w:rPr>
        <w:t>（按压和通气）。由于患者可能是呼吸停</w:t>
      </w:r>
      <w:r>
        <w:rPr>
          <w:color w:val="231F20"/>
          <w:spacing w:val="1"/>
          <w:w w:val="99"/>
          <w:position w:val="1"/>
        </w:rPr>
        <w:t> </w:t>
      </w:r>
      <w:r>
        <w:rPr>
          <w:color w:val="231F20"/>
          <w:spacing w:val="1"/>
          <w:w w:val="99"/>
          <w:position w:val="1"/>
        </w:rPr>
      </w:r>
      <w:r>
        <w:rPr>
          <w:color w:val="231F20"/>
          <w:spacing w:val="3"/>
        </w:rPr>
        <w:t>止而非心脏骤停，故应考虑肌肉注射或鼻内给予纳洛酮。 </w:t>
      </w:r>
      <w:r>
        <w:rPr>
          <w:color w:val="231F20"/>
          <w:spacing w:val="3"/>
        </w:rPr>
      </w:r>
      <w:r>
        <w:rPr>
          <w:color w:val="231F20"/>
          <w:spacing w:val="9"/>
        </w:rPr>
        <w:t>目击者应在等待患者对纳洛酮或其他干预措施的反应的 </w:t>
      </w:r>
      <w:r>
        <w:rPr>
          <w:color w:val="231F20"/>
          <w:spacing w:val="9"/>
        </w:rPr>
      </w:r>
      <w:r>
        <w:rPr>
          <w:color w:val="231F20"/>
        </w:rPr>
        <w:t>同时，尽快联系更加高级的医疗服务。</w:t>
      </w:r>
      <w:r>
        <w:rPr/>
      </w:r>
    </w:p>
    <w:p>
      <w:pPr>
        <w:pStyle w:val="BodyText"/>
        <w:spacing w:line="271" w:lineRule="auto" w:before="146"/>
        <w:ind w:left="308" w:right="115"/>
        <w:jc w:val="left"/>
      </w:pPr>
      <w:r>
        <w:rPr>
          <w:rFonts w:ascii="Times New Roman" w:hAnsi="Times New Roman" w:cs="Times New Roman" w:eastAsia="Times New Roman" w:hint="default"/>
          <w:color w:val="FFFFFF"/>
          <w:position w:val="1"/>
        </w:rPr>
      </w:r>
      <w:r>
        <w:rPr>
          <w:rFonts w:ascii="Times New Roman" w:hAnsi="Times New Roman" w:cs="Times New Roman" w:eastAsia="Times New Roman" w:hint="default"/>
          <w:color w:val="FFFFFF"/>
          <w:position w:val="1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12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理由 ： </w:t>
      </w:r>
      <w:r>
        <w:rPr>
          <w:rFonts w:ascii="SimSun" w:hAnsi="SimSun" w:cs="SimSun" w:eastAsia="SimSun" w:hint="default"/>
          <w:color w:val="FFFFFF"/>
          <w:position w:val="1"/>
        </w:rPr>
      </w:r>
      <w:r>
        <w:rPr>
          <w:color w:val="231F20"/>
          <w:position w:val="1"/>
        </w:rPr>
        <w:t>之前针对急救人员、非医护人员或 </w:t>
      </w:r>
      <w:r>
        <w:rPr>
          <w:rFonts w:ascii="Arial" w:hAnsi="Arial" w:cs="Arial" w:eastAsia="Arial" w:hint="default"/>
          <w:color w:val="231F20"/>
        </w:rPr>
        <w:t>BLS </w:t>
      </w:r>
      <w:r>
        <w:rPr>
          <w:color w:val="231F20"/>
          <w:spacing w:val="2"/>
          <w:position w:val="1"/>
        </w:rPr>
        <w:t>提供者 </w:t>
      </w:r>
      <w:r>
        <w:rPr>
          <w:color w:val="231F20"/>
        </w:rPr>
        <w:t>的建议不包括纳洛酮给药。但是，现在美国已经批准了供 </w:t>
      </w:r>
      <w:r>
        <w:rPr>
          <w:color w:val="231F20"/>
        </w:rPr>
      </w:r>
      <w:r>
        <w:rPr>
          <w:color w:val="231F20"/>
          <w:spacing w:val="8"/>
        </w:rPr>
        <w:t>非专业施救者使用的纳洛酮给药设备，且非专业施救者 </w:t>
      </w:r>
      <w:r>
        <w:rPr>
          <w:color w:val="231F20"/>
          <w:spacing w:val="8"/>
        </w:rPr>
      </w:r>
      <w:r>
        <w:rPr>
          <w:color w:val="231F20"/>
          <w:spacing w:val="5"/>
        </w:rPr>
        <w:t>纳洛酮项目的成功实施，得到了疾病控制中心的关注。</w:t>
      </w:r>
      <w:r>
        <w:rPr>
          <w:rFonts w:ascii="Arial" w:hAnsi="Arial" w:cs="Arial" w:eastAsia="Arial" w:hint="default"/>
          <w:color w:val="231F20"/>
          <w:spacing w:val="5"/>
          <w:position w:val="9"/>
          <w:sz w:val="11"/>
          <w:szCs w:val="11"/>
        </w:rPr>
        <w:t>9 </w:t>
      </w:r>
      <w:r>
        <w:rPr>
          <w:color w:val="231F20"/>
        </w:rPr>
        <w:t>虽然无论是否由阿片类药物过量引起，纳洛酮对心脏骤停 没有效用，但人们认识到，很难分辨心脏骤停患者和阿片 </w:t>
      </w:r>
      <w:r>
        <w:rPr>
          <w:color w:val="231F20"/>
          <w:spacing w:val="-4"/>
        </w:rPr>
        <w:t>类药物过量导致严重呼吸抑制的患者。尽管没有证据表明，</w:t>
      </w:r>
      <w:r>
        <w:rPr>
          <w:color w:val="231F20"/>
        </w:rPr>
        <w:t> </w:t>
      </w:r>
      <w:r>
        <w:rPr>
          <w:color w:val="231F20"/>
        </w:rPr>
      </w:r>
      <w:r>
        <w:rPr>
          <w:color w:val="231F20"/>
          <w:spacing w:val="8"/>
        </w:rPr>
        <w:t>纳洛酮给药能够帮助心脏骤停患者，但提供纳洛酮可能 </w:t>
      </w:r>
      <w:r>
        <w:rPr>
          <w:color w:val="231F20"/>
          <w:spacing w:val="8"/>
        </w:rPr>
      </w:r>
      <w:r>
        <w:rPr>
          <w:color w:val="231F20"/>
        </w:rPr>
        <w:t>可以帮助看似心脏骤停，而实际为严重呼吸抑制（即很难 </w:t>
      </w:r>
      <w:r>
        <w:rPr>
          <w:color w:val="231F20"/>
        </w:rPr>
        <w:t>判断是否有脉搏）的无反应患者。</w:t>
      </w:r>
      <w:r>
        <w:rPr/>
      </w:r>
    </w:p>
    <w:p>
      <w:pPr>
        <w:pStyle w:val="Heading2"/>
        <w:spacing w:line="240" w:lineRule="auto" w:before="156"/>
        <w:ind w:left="308" w:right="115"/>
        <w:jc w:val="left"/>
      </w:pPr>
      <w:r>
        <w:rPr>
          <w:color w:val="A70E12"/>
          <w:spacing w:val="-3"/>
        </w:rPr>
        <w:t>静脉脂肪乳剂</w:t>
      </w:r>
      <w:r>
        <w:rPr/>
      </w:r>
    </w:p>
    <w:p>
      <w:pPr>
        <w:pStyle w:val="BodyText"/>
        <w:spacing w:line="256" w:lineRule="auto" w:before="169"/>
        <w:ind w:left="308" w:right="115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（更新）： </w:t>
      </w:r>
      <w:r>
        <w:rPr>
          <w:rFonts w:ascii="SimSun" w:hAnsi="SimSun" w:cs="SimSun" w:eastAsia="SimSun" w:hint="default"/>
          <w:color w:val="FFFFFF"/>
          <w:spacing w:val="-12"/>
          <w:position w:val="1"/>
        </w:rPr>
      </w:r>
      <w:r>
        <w:rPr>
          <w:color w:val="231F20"/>
          <w:spacing w:val="10"/>
          <w:position w:val="2"/>
        </w:rPr>
        <w:t>对于因局部麻醉剂中毒而发生先兆神经 </w:t>
      </w:r>
      <w:r>
        <w:rPr>
          <w:color w:val="231F20"/>
          <w:spacing w:val="-4"/>
        </w:rPr>
        <w:t>性中毒或心脏骤停的患者，可以在标准复苏治疗的基础上，</w:t>
      </w:r>
      <w:r>
        <w:rPr>
          <w:color w:val="231F20"/>
        </w:rPr>
        <w:t> </w:t>
      </w:r>
      <w:r>
        <w:rPr>
          <w:color w:val="231F20"/>
        </w:rPr>
      </w:r>
      <w:r>
        <w:rPr>
          <w:color w:val="231F20"/>
          <w:spacing w:val="7"/>
          <w:position w:val="1"/>
        </w:rPr>
        <w:t>同时给予静脉脂肪乳剂 </w:t>
      </w:r>
      <w:r>
        <w:rPr>
          <w:rFonts w:ascii="Arial" w:hAnsi="Arial" w:cs="Arial" w:eastAsia="Arial" w:hint="default"/>
          <w:color w:val="231F20"/>
          <w:spacing w:val="5"/>
        </w:rPr>
        <w:t>(ILE)</w:t>
      </w:r>
      <w:r>
        <w:rPr>
          <w:color w:val="231F20"/>
          <w:spacing w:val="5"/>
          <w:position w:val="1"/>
        </w:rPr>
        <w:t>。对于因其他形式的药物中 </w:t>
      </w:r>
      <w:r>
        <w:rPr>
          <w:color w:val="231F20"/>
          <w:position w:val="1"/>
        </w:rPr>
        <w:t>毒导致标准复苏措施失败的患者，可以给予</w:t>
      </w:r>
      <w:r>
        <w:rPr>
          <w:color w:val="231F20"/>
          <w:spacing w:val="-75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ILE</w:t>
      </w:r>
      <w:r>
        <w:rPr>
          <w:color w:val="231F20"/>
          <w:position w:val="1"/>
        </w:rPr>
        <w:t>。</w:t>
      </w:r>
      <w:r>
        <w:rPr/>
      </w:r>
    </w:p>
    <w:p>
      <w:pPr>
        <w:pStyle w:val="BodyText"/>
        <w:spacing w:line="240" w:lineRule="auto" w:before="62"/>
        <w:ind w:left="308" w:right="115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  <w:position w:val="1"/>
        </w:rPr>
      </w:r>
      <w:r>
        <w:rPr>
          <w:rFonts w:ascii="Arial" w:hAnsi="Arial" w:cs="Arial" w:eastAsia="Arial" w:hint="default"/>
          <w:b/>
          <w:bCs/>
          <w:color w:val="FFFFFF"/>
          <w:w w:val="86"/>
          <w:position w:val="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6"/>
          <w:position w:val="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w w:val="95"/>
          <w:position w:val="1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w w:val="95"/>
          <w:position w:val="3"/>
          <w:shd w:fill="008C95" w:color="auto" w:val="clear"/>
        </w:rPr>
        <w:t>（旧）：  </w:t>
      </w:r>
      <w:r>
        <w:rPr>
          <w:rFonts w:ascii="SimSun" w:hAnsi="SimSun" w:cs="SimSun" w:eastAsia="SimSun" w:hint="default"/>
          <w:color w:val="FFFFFF"/>
          <w:spacing w:val="-13"/>
          <w:w w:val="95"/>
          <w:position w:val="3"/>
        </w:rPr>
      </w:r>
      <w:r>
        <w:rPr>
          <w:color w:val="231F20"/>
          <w:w w:val="95"/>
          <w:position w:val="1"/>
        </w:rPr>
        <w:t>可以考虑对局部麻醉剂中毒患者给予</w:t>
      </w:r>
      <w:r>
        <w:rPr>
          <w:color w:val="231F20"/>
          <w:spacing w:val="19"/>
          <w:w w:val="95"/>
          <w:position w:val="1"/>
        </w:rPr>
        <w:t> </w:t>
      </w:r>
      <w:r>
        <w:rPr>
          <w:rFonts w:ascii="Arial" w:hAnsi="Arial" w:cs="Arial" w:eastAsia="Arial" w:hint="default"/>
          <w:color w:val="231F20"/>
          <w:w w:val="95"/>
        </w:rPr>
        <w:t>ILE</w:t>
      </w:r>
      <w:r>
        <w:rPr>
          <w:color w:val="231F20"/>
          <w:w w:val="95"/>
          <w:position w:val="1"/>
        </w:rPr>
        <w:t>。</w:t>
      </w:r>
      <w:r>
        <w:rPr>
          <w:w w:val="95"/>
        </w:rPr>
      </w:r>
    </w:p>
    <w:p>
      <w:pPr>
        <w:pStyle w:val="BodyText"/>
        <w:spacing w:line="266" w:lineRule="auto" w:before="158"/>
        <w:ind w:left="308" w:right="104"/>
        <w:jc w:val="left"/>
      </w:pPr>
      <w:r>
        <w:rPr>
          <w:rFonts w:ascii="Times New Roman" w:hAnsi="Times New Roman" w:cs="Times New Roman" w:eastAsia="Times New Roman" w:hint="default"/>
          <w:color w:val="FFFFFF"/>
          <w:position w:val="1"/>
        </w:rPr>
      </w:r>
      <w:r>
        <w:rPr>
          <w:rFonts w:ascii="Times New Roman" w:hAnsi="Times New Roman" w:cs="Times New Roman" w:eastAsia="Times New Roman" w:hint="default"/>
          <w:color w:val="FFFFFF"/>
          <w:position w:val="1"/>
          <w:shd w:fill="008C95" w:color="auto" w:val="clear"/>
        </w:rPr>
        <w:t>  </w:t>
      </w:r>
      <w:r>
        <w:rPr>
          <w:rFonts w:ascii="Times New Roman" w:hAnsi="Times New Roman" w:cs="Times New Roman" w:eastAsia="Times New Roman" w:hint="default"/>
          <w:color w:val="FFFFFF"/>
          <w:spacing w:val="-24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理由 ： </w:t>
      </w:r>
      <w:r>
        <w:rPr>
          <w:rFonts w:ascii="SimSun" w:hAnsi="SimSun" w:cs="SimSun" w:eastAsia="SimSun" w:hint="default"/>
          <w:color w:val="FFFFFF"/>
          <w:position w:val="1"/>
        </w:rPr>
      </w:r>
      <w:r>
        <w:rPr>
          <w:rFonts w:ascii="Arial" w:hAnsi="Arial" w:cs="Arial" w:eastAsia="Arial" w:hint="default"/>
          <w:color w:val="231F20"/>
        </w:rPr>
        <w:t>2010 </w:t>
      </w:r>
      <w:r>
        <w:rPr>
          <w:color w:val="231F20"/>
          <w:position w:val="1"/>
        </w:rPr>
        <w:t>年以来，已发表的动物实验和人类案例报 </w:t>
      </w:r>
      <w:r>
        <w:rPr>
          <w:color w:val="231F20"/>
          <w:spacing w:val="9"/>
        </w:rPr>
        <w:t>道检查了对非局部麻醉剂输注导致全身中毒的患者施用 </w:t>
      </w:r>
      <w:r>
        <w:rPr>
          <w:color w:val="231F20"/>
          <w:spacing w:val="9"/>
        </w:rPr>
      </w:r>
      <w:r>
        <w:rPr>
          <w:rFonts w:ascii="Arial" w:hAnsi="Arial" w:cs="Arial" w:eastAsia="Arial" w:hint="default"/>
          <w:color w:val="231F20"/>
        </w:rPr>
        <w:t>ILE </w:t>
      </w:r>
      <w:r>
        <w:rPr>
          <w:color w:val="231F20"/>
          <w:spacing w:val="2"/>
          <w:position w:val="1"/>
        </w:rPr>
        <w:t>的情况。尽管这些试验和报道的结果较为混杂，但给 </w:t>
      </w:r>
      <w:r>
        <w:rPr>
          <w:color w:val="231F20"/>
          <w:position w:val="1"/>
        </w:rPr>
        <w:t>予</w:t>
      </w:r>
      <w:r>
        <w:rPr>
          <w:color w:val="231F20"/>
          <w:spacing w:val="-57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ILE </w:t>
      </w:r>
      <w:r>
        <w:rPr>
          <w:color w:val="231F20"/>
          <w:spacing w:val="-4"/>
          <w:position w:val="1"/>
        </w:rPr>
        <w:t>后可能有临床改善。对于标准复苏措施失败的患者， </w:t>
      </w:r>
      <w:r>
        <w:rPr>
          <w:color w:val="231F20"/>
          <w:spacing w:val="3"/>
        </w:rPr>
        <w:t>预后结果很不乐观，因此虽然证据严重不足且存在矛盾， </w:t>
      </w:r>
      <w:r>
        <w:rPr>
          <w:color w:val="231F20"/>
          <w:spacing w:val="3"/>
        </w:rPr>
      </w:r>
      <w:r>
        <w:rPr>
          <w:color w:val="231F20"/>
          <w:position w:val="1"/>
        </w:rPr>
        <w:t>但在这种情况下给予</w:t>
      </w:r>
      <w:r>
        <w:rPr>
          <w:color w:val="231F20"/>
          <w:spacing w:val="-75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ILE </w:t>
      </w:r>
      <w:r>
        <w:rPr>
          <w:color w:val="231F20"/>
          <w:position w:val="1"/>
        </w:rPr>
        <w:t>可能是合理的。</w:t>
      </w:r>
      <w:r>
        <w:rPr/>
      </w:r>
    </w:p>
    <w:p>
      <w:pPr>
        <w:pStyle w:val="Heading2"/>
        <w:spacing w:line="240" w:lineRule="auto" w:before="131"/>
        <w:ind w:left="308" w:right="115"/>
        <w:jc w:val="left"/>
      </w:pPr>
      <w:r>
        <w:rPr>
          <w:color w:val="A70E12"/>
          <w:spacing w:val="-3"/>
        </w:rPr>
        <w:t>孕期心脏骤停</w:t>
      </w:r>
      <w:r>
        <w:rPr>
          <w:color w:val="A70E12"/>
          <w:spacing w:val="-68"/>
        </w:rPr>
        <w:t> </w:t>
      </w:r>
      <w:r>
        <w:rPr>
          <w:color w:val="A70E12"/>
          <w:spacing w:val="-12"/>
        </w:rPr>
        <w:t>：心肺复苏的提供</w:t>
      </w:r>
      <w:r>
        <w:rPr/>
      </w:r>
    </w:p>
    <w:p>
      <w:pPr>
        <w:pStyle w:val="BodyText"/>
        <w:spacing w:line="268" w:lineRule="auto" w:before="138"/>
        <w:ind w:left="308" w:right="207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（更新）：</w:t>
      </w:r>
      <w:r>
        <w:rPr>
          <w:rFonts w:ascii="SimSun" w:hAnsi="SimSun" w:cs="SimSun" w:eastAsia="SimSun" w:hint="default"/>
          <w:color w:val="FFFFFF"/>
          <w:spacing w:val="-74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74"/>
          <w:position w:val="1"/>
        </w:rPr>
      </w:r>
      <w:r>
        <w:rPr>
          <w:color w:val="231F20"/>
          <w:spacing w:val="10"/>
          <w:position w:val="1"/>
        </w:rPr>
        <w:t>治疗孕期妇女心脏骤停的首要任务是提 </w:t>
      </w:r>
      <w:r>
        <w:rPr>
          <w:color w:val="231F20"/>
          <w:spacing w:val="2"/>
          <w:position w:val="1"/>
        </w:rPr>
        <w:t>供高质量 </w:t>
      </w:r>
      <w:r>
        <w:rPr>
          <w:rFonts w:ascii="Arial" w:hAnsi="Arial" w:cs="Arial" w:eastAsia="Arial" w:hint="default"/>
          <w:color w:val="231F20"/>
        </w:rPr>
        <w:t>CPR</w:t>
      </w:r>
      <w:r>
        <w:rPr>
          <w:rFonts w:ascii="Arial" w:hAnsi="Arial" w:cs="Arial" w:eastAsia="Arial" w:hint="default"/>
          <w:color w:val="231F20"/>
          <w:spacing w:val="-14"/>
        </w:rPr>
        <w:t> </w:t>
      </w:r>
      <w:r>
        <w:rPr>
          <w:color w:val="231F20"/>
          <w:spacing w:val="2"/>
          <w:position w:val="1"/>
        </w:rPr>
        <w:t>和减轻主动脉下腔静脉压力。如果宫底高 </w:t>
      </w:r>
      <w:r>
        <w:rPr>
          <w:color w:val="231F20"/>
        </w:rPr>
        <w:t>度超过肚脐水平，徒手将子宫向左侧移位有助于在胸部按 </w:t>
      </w:r>
      <w:r>
        <w:rPr>
          <w:color w:val="231F20"/>
        </w:rPr>
        <w:t>压时减轻主动脉下腔静脉压力。</w:t>
      </w:r>
      <w:r>
        <w:rPr/>
      </w:r>
    </w:p>
    <w:p>
      <w:pPr>
        <w:pStyle w:val="BodyText"/>
        <w:spacing w:line="261" w:lineRule="auto" w:before="144"/>
        <w:ind w:left="308" w:right="208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  <w:position w:val="-1"/>
        </w:rPr>
      </w:r>
      <w:r>
        <w:rPr>
          <w:rFonts w:ascii="Arial" w:hAnsi="Arial" w:cs="Arial" w:eastAsia="Arial" w:hint="default"/>
          <w:b/>
          <w:bCs/>
          <w:color w:val="FFFFFF"/>
          <w:w w:val="86"/>
          <w:position w:val="-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6"/>
          <w:position w:val="-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position w:val="-1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0"/>
          <w:shd w:fill="008C95" w:color="auto" w:val="clear"/>
        </w:rPr>
        <w:t>（旧）：</w:t>
      </w:r>
      <w:r>
        <w:rPr>
          <w:rFonts w:ascii="SimSun" w:hAnsi="SimSun" w:cs="SimSun" w:eastAsia="SimSun" w:hint="default"/>
          <w:color w:val="FFFFFF"/>
          <w:spacing w:val="-64"/>
          <w:position w:val="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64"/>
          <w:position w:val="0"/>
        </w:rPr>
      </w:r>
      <w:r>
        <w:rPr>
          <w:color w:val="231F20"/>
          <w:spacing w:val="8"/>
        </w:rPr>
        <w:t>因此，为在胸部按压时减轻主动脉下腔静 </w:t>
      </w:r>
      <w:r>
        <w:rPr>
          <w:color w:val="231F20"/>
          <w:position w:val="1"/>
        </w:rPr>
        <w:t>脉压力，优化 </w:t>
      </w:r>
      <w:r>
        <w:rPr>
          <w:rFonts w:ascii="Arial" w:hAnsi="Arial" w:cs="Arial" w:eastAsia="Arial" w:hint="default"/>
          <w:color w:val="231F20"/>
        </w:rPr>
        <w:t>CPR </w:t>
      </w:r>
      <w:r>
        <w:rPr>
          <w:color w:val="231F20"/>
          <w:spacing w:val="2"/>
          <w:position w:val="1"/>
        </w:rPr>
        <w:t>质量，可首先在仰卧位徒手将子宫向 </w:t>
      </w:r>
      <w:r>
        <w:rPr>
          <w:color w:val="231F20"/>
        </w:rPr>
        <w:t>左侧移位。如果这项技术不成功，且有适当的楔形物品可 </w:t>
      </w:r>
      <w:r>
        <w:rPr>
          <w:color w:val="231F20"/>
        </w:rPr>
        <w:t>用，那么医务人员应考虑使用一个固定的楔形物品支持患 </w:t>
      </w:r>
      <w:r>
        <w:rPr>
          <w:color w:val="231F20"/>
          <w:position w:val="1"/>
        </w:rPr>
        <w:t>者的骨盆和胸部，使之向左侧倾斜</w:t>
      </w:r>
      <w:r>
        <w:rPr>
          <w:color w:val="231F20"/>
          <w:spacing w:val="-46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27</w:t>
      </w:r>
      <w:r>
        <w:rPr>
          <w:rFonts w:ascii="Arial" w:hAnsi="Arial" w:cs="Arial" w:eastAsia="Arial" w:hint="default"/>
          <w:color w:val="231F20"/>
          <w:position w:val="2"/>
        </w:rPr>
        <w:t>°</w:t>
      </w:r>
      <w:r>
        <w:rPr>
          <w:rFonts w:ascii="Arial" w:hAnsi="Arial" w:cs="Arial" w:eastAsia="Arial" w:hint="default"/>
          <w:color w:val="231F20"/>
          <w:spacing w:val="-1"/>
          <w:position w:val="2"/>
        </w:rPr>
        <w:t> </w:t>
      </w:r>
      <w:r>
        <w:rPr>
          <w:color w:val="231F20"/>
          <w:position w:val="1"/>
        </w:rPr>
        <w:t>至</w:t>
      </w:r>
      <w:r>
        <w:rPr>
          <w:color w:val="231F20"/>
          <w:spacing w:val="-46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30</w:t>
      </w:r>
      <w:r>
        <w:rPr>
          <w:rFonts w:ascii="Arial" w:hAnsi="Arial" w:cs="Arial" w:eastAsia="Arial" w:hint="default"/>
          <w:color w:val="231F20"/>
          <w:position w:val="2"/>
        </w:rPr>
        <w:t>°</w:t>
      </w:r>
      <w:r>
        <w:rPr>
          <w:color w:val="231F20"/>
          <w:position w:val="1"/>
        </w:rPr>
        <w:t>。</w:t>
      </w:r>
      <w:r>
        <w:rPr/>
      </w:r>
    </w:p>
    <w:p>
      <w:pPr>
        <w:pStyle w:val="BodyText"/>
        <w:spacing w:line="252" w:lineRule="auto" w:before="121"/>
        <w:ind w:left="308" w:right="213"/>
        <w:jc w:val="both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12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54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spacing w:val="-2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21"/>
        </w:rPr>
      </w:r>
      <w:r>
        <w:rPr>
          <w:color w:val="231F20"/>
          <w:position w:val="1"/>
        </w:rPr>
        <w:t>由于认识到高质量</w:t>
      </w:r>
      <w:r>
        <w:rPr>
          <w:color w:val="231F20"/>
          <w:spacing w:val="-32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CPR</w:t>
      </w:r>
      <w:r>
        <w:rPr>
          <w:rFonts w:ascii="Arial" w:hAnsi="Arial" w:cs="Arial" w:eastAsia="Arial" w:hint="default"/>
          <w:color w:val="231F20"/>
          <w:spacing w:val="13"/>
        </w:rPr>
        <w:t> </w:t>
      </w:r>
      <w:r>
        <w:rPr>
          <w:color w:val="231F20"/>
          <w:position w:val="1"/>
        </w:rPr>
        <w:t>至关重要，而侧倾与高 质量 </w:t>
      </w:r>
      <w:r>
        <w:rPr>
          <w:rFonts w:ascii="Arial" w:hAnsi="Arial" w:cs="Arial" w:eastAsia="Arial" w:hint="default"/>
          <w:color w:val="231F20"/>
        </w:rPr>
        <w:t>CPR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color w:val="231F20"/>
          <w:spacing w:val="2"/>
          <w:position w:val="1"/>
        </w:rPr>
        <w:t>不可兼得，故删掉了侧倾的建议，并加强了侧 </w:t>
      </w:r>
      <w:r>
        <w:rPr>
          <w:color w:val="231F20"/>
        </w:rPr>
        <w:t>边子宫移位的建议。</w:t>
      </w:r>
      <w:r>
        <w:rPr/>
      </w:r>
    </w:p>
    <w:p>
      <w:pPr>
        <w:spacing w:after="0" w:line="252" w:lineRule="auto"/>
        <w:jc w:val="both"/>
        <w:sectPr>
          <w:pgSz w:w="11910" w:h="16840"/>
          <w:pgMar w:top="500" w:bottom="0" w:left="180" w:right="500"/>
          <w:cols w:num="2" w:equalWidth="0">
            <w:col w:w="5650" w:space="40"/>
            <w:col w:w="5540"/>
          </w:cols>
        </w:sect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  <w:r>
        <w:rPr/>
        <w:pict>
          <v:group style="position:absolute;margin-left:.0pt;margin-top:.000015pt;width:595.3pt;height:841.9pt;mso-position-horizontal-relative:page;mso-position-vertical-relative:page;z-index:-90184" coordorigin="0,0" coordsize="11906,16838">
            <v:group style="position:absolute;left:0;top:0;width:5960;height:362" coordorigin="0,0" coordsize="5960,362">
              <v:shape style="position:absolute;left:0;top:0;width:5960;height:362" coordorigin="0,0" coordsize="5960,362" path="m5960,0l0,0,0,362,5960,362,5960,0xe" filled="true" fillcolor="#005766" stroked="false">
                <v:path arrowok="t"/>
                <v:fill type="solid"/>
              </v:shape>
            </v:group>
            <v:group style="position:absolute;left:5953;top:16476;width:7;height:363" coordorigin="5953,16476" coordsize="7,363">
              <v:shape style="position:absolute;left:5953;top:16476;width:7;height:363" coordorigin="5953,16476" coordsize="7,363" path="m5953,16838l5960,16838,5960,16476,5953,16476,5953,16838xe" filled="true" fillcolor="#609ba8" stroked="false">
                <v:path arrowok="t"/>
                <v:fill type="solid"/>
              </v:shape>
              <v:shape style="position:absolute;left:0;top:0;width:11906;height:16838" type="#_x0000_t75" stroked="false">
                <v:imagedata r:id="rId21" o:title=""/>
              </v:shape>
            </v:group>
            <v:group style="position:absolute;left:0;top:16476;width:5953;height:363" coordorigin="0,16476" coordsize="5953,363">
              <v:shape style="position:absolute;left:0;top:16476;width:5953;height:363" coordorigin="0,16476" coordsize="5953,363" path="m0,16476l0,16838,5953,16838,5953,16476,0,16476xe" filled="true" fillcolor="#609ba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11"/>
        <w:rPr>
          <w:rFonts w:ascii="SimSun" w:hAnsi="SimSun" w:cs="SimSun" w:eastAsia="SimSun" w:hint="default"/>
          <w:sz w:val="23"/>
          <w:szCs w:val="23"/>
        </w:rPr>
      </w:pPr>
    </w:p>
    <w:p>
      <w:pPr>
        <w:tabs>
          <w:tab w:pos="912" w:val="left" w:leader="none"/>
        </w:tabs>
        <w:spacing w:before="80"/>
        <w:ind w:left="11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FFFFFF"/>
          <w:w w:val="95"/>
          <w:sz w:val="16"/>
        </w:rPr>
        <w:t>18</w:t>
        <w:tab/>
      </w:r>
      <w:r>
        <w:rPr>
          <w:rFonts w:ascii="Arial"/>
          <w:color w:val="FFFFFF"/>
          <w:w w:val="85"/>
          <w:sz w:val="16"/>
        </w:rPr>
        <w:t>American Heart</w:t>
      </w:r>
      <w:r>
        <w:rPr>
          <w:rFonts w:ascii="Arial"/>
          <w:color w:val="FFFFFF"/>
          <w:spacing w:val="12"/>
          <w:w w:val="85"/>
          <w:sz w:val="16"/>
        </w:rPr>
        <w:t> </w:t>
      </w:r>
      <w:r>
        <w:rPr>
          <w:rFonts w:ascii="Arial"/>
          <w:color w:val="FFFFFF"/>
          <w:w w:val="85"/>
          <w:sz w:val="16"/>
        </w:rPr>
        <w:t>Association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1580" w:bottom="280" w:left="180" w:right="500"/>
        </w:sectPr>
      </w:pPr>
    </w:p>
    <w:tbl>
      <w:tblPr>
        <w:tblW w:w="0" w:type="auto"/>
        <w:jc w:val="left"/>
        <w:tblInd w:w="1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5"/>
        <w:gridCol w:w="4655"/>
        <w:gridCol w:w="4716"/>
      </w:tblGrid>
      <w:tr>
        <w:trPr>
          <w:trHeight w:val="340" w:hRule="exact"/>
        </w:trPr>
        <w:tc>
          <w:tcPr>
            <w:tcW w:w="1085" w:type="dxa"/>
            <w:tcBorders>
              <w:top w:val="single" w:sz="4" w:space="0" w:color="231F20"/>
              <w:left w:val="single" w:sz="4" w:space="0" w:color="231F20"/>
              <w:bottom w:val="nil" w:sz="6" w:space="0" w:color="auto"/>
              <w:right w:val="nil" w:sz="6" w:space="0" w:color="auto"/>
            </w:tcBorders>
            <w:shd w:val="clear" w:color="auto" w:fill="EA8C1C"/>
          </w:tcPr>
          <w:p>
            <w:pPr>
              <w:pStyle w:val="TableParagraph"/>
              <w:spacing w:line="272" w:lineRule="exact"/>
              <w:ind w:left="339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SimSun" w:hAnsi="SimSun" w:cs="SimSun" w:eastAsia="SimSun" w:hint="default"/>
                <w:color w:val="FFFFFF"/>
                <w:w w:val="110"/>
                <w:position w:val="1"/>
                <w:sz w:val="20"/>
                <w:szCs w:val="20"/>
              </w:rPr>
              <w:t>图</w:t>
            </w:r>
            <w:r>
              <w:rPr>
                <w:rFonts w:ascii="SimSun" w:hAnsi="SimSun" w:cs="SimSun" w:eastAsia="SimSun" w:hint="default"/>
                <w:color w:val="FFFFFF"/>
                <w:spacing w:val="-53"/>
                <w:w w:val="110"/>
                <w:position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FFFFFF"/>
                <w:w w:val="110"/>
                <w:sz w:val="20"/>
                <w:szCs w:val="20"/>
              </w:rPr>
              <w:t>6</w:t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</w:tc>
        <w:tc>
          <w:tcPr>
            <w:tcW w:w="9370" w:type="dxa"/>
            <w:gridSpan w:val="2"/>
            <w:tcBorders>
              <w:top w:val="single" w:sz="4" w:space="0" w:color="231F20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/>
          </w:p>
        </w:tc>
      </w:tr>
      <w:tr>
        <w:trPr>
          <w:trHeight w:val="580" w:hRule="exact"/>
        </w:trPr>
        <w:tc>
          <w:tcPr>
            <w:tcW w:w="10455" w:type="dxa"/>
            <w:gridSpan w:val="3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single" w:sz="4" w:space="0" w:color="231F20"/>
            </w:tcBorders>
            <w:shd w:val="clear" w:color="auto" w:fill="DEDFE0"/>
          </w:tcPr>
          <w:p>
            <w:pPr>
              <w:pStyle w:val="TableParagraph"/>
              <w:spacing w:line="240" w:lineRule="auto" w:before="86"/>
              <w:ind w:left="1562" w:right="272"/>
              <w:jc w:val="left"/>
              <w:rPr>
                <w:rFonts w:ascii="SimSun" w:hAnsi="SimSun" w:cs="SimSun" w:eastAsia="SimSun" w:hint="default"/>
                <w:sz w:val="24"/>
                <w:szCs w:val="24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24"/>
                <w:szCs w:val="24"/>
              </w:rPr>
              <w:t>与阿片类药物相关的危及生命的紧急情况（成人）流程图——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z w:val="24"/>
                <w:szCs w:val="24"/>
              </w:rPr>
              <w:t>2015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1"/>
                <w:sz w:val="24"/>
                <w:szCs w:val="24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24"/>
                <w:szCs w:val="24"/>
              </w:rPr>
              <w:t>新</w:t>
            </w:r>
            <w:r>
              <w:rPr>
                <w:rFonts w:ascii="SimSun" w:hAnsi="SimSun" w:cs="SimSun" w:eastAsia="SimSun" w:hint="default"/>
                <w:sz w:val="24"/>
                <w:szCs w:val="24"/>
              </w:rPr>
            </w:r>
          </w:p>
        </w:tc>
      </w:tr>
      <w:tr>
        <w:trPr>
          <w:trHeight w:val="1121" w:hRule="exact"/>
        </w:trPr>
        <w:tc>
          <w:tcPr>
            <w:tcW w:w="5740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2957" w:right="0"/>
              <w:jc w:val="left"/>
              <w:rPr>
                <w:rFonts w:ascii="SimSun" w:hAnsi="SimSun" w:cs="SimSun" w:eastAsia="SimSun" w:hint="default"/>
                <w:sz w:val="22"/>
                <w:szCs w:val="22"/>
              </w:rPr>
            </w:pPr>
            <w:r>
              <w:rPr>
                <w:rFonts w:ascii="SimSun" w:hAnsi="SimSun" w:cs="SimSun" w:eastAsia="SimSun" w:hint="default"/>
                <w:color w:val="231F20"/>
                <w:sz w:val="22"/>
                <w:szCs w:val="22"/>
              </w:rPr>
              <w:t>评估和启动。</w:t>
            </w:r>
            <w:r>
              <w:rPr>
                <w:rFonts w:ascii="SimSun" w:hAnsi="SimSun" w:cs="SimSun" w:eastAsia="SimSun" w:hint="default"/>
                <w:sz w:val="22"/>
                <w:szCs w:val="22"/>
              </w:rPr>
            </w:r>
          </w:p>
        </w:tc>
        <w:tc>
          <w:tcPr>
            <w:tcW w:w="4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/>
          </w:p>
        </w:tc>
      </w:tr>
      <w:tr>
        <w:trPr>
          <w:trHeight w:val="219" w:hRule="exact"/>
        </w:trPr>
        <w:tc>
          <w:tcPr>
            <w:tcW w:w="5740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980" w:right="0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检查患者是否有反应，并呼叫旁人帮助。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</w:tc>
        <w:tc>
          <w:tcPr>
            <w:tcW w:w="4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/>
          </w:p>
        </w:tc>
      </w:tr>
      <w:tr>
        <w:trPr>
          <w:trHeight w:val="232" w:hRule="exact"/>
        </w:trPr>
        <w:tc>
          <w:tcPr>
            <w:tcW w:w="5740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2021" w:right="0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请人拨打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120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，并取得</w:t>
            </w:r>
            <w:r>
              <w:rPr>
                <w:rFonts w:ascii="SimSun" w:hAnsi="SimSun" w:cs="SimSun" w:eastAsia="SimSun" w:hint="default"/>
                <w:color w:val="231F20"/>
                <w:spacing w:val="-61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AED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和纳洛酮。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</w:tc>
        <w:tc>
          <w:tcPr>
            <w:tcW w:w="4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/>
          </w:p>
        </w:tc>
      </w:tr>
      <w:tr>
        <w:trPr>
          <w:trHeight w:val="673" w:hRule="exact"/>
        </w:trPr>
        <w:tc>
          <w:tcPr>
            <w:tcW w:w="5740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2343" w:right="0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观察患者有无呼吸或仅是喘息。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</w:tc>
        <w:tc>
          <w:tcPr>
            <w:tcW w:w="4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/>
          </w:p>
        </w:tc>
      </w:tr>
      <w:tr>
        <w:trPr>
          <w:trHeight w:val="721" w:hRule="exact"/>
        </w:trPr>
        <w:tc>
          <w:tcPr>
            <w:tcW w:w="5740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54"/>
              <w:ind w:left="2833" w:right="0"/>
              <w:jc w:val="left"/>
              <w:rPr>
                <w:rFonts w:ascii="SimSun" w:hAnsi="SimSun" w:cs="SimSun" w:eastAsia="SimSun" w:hint="default"/>
                <w:sz w:val="22"/>
                <w:szCs w:val="22"/>
              </w:rPr>
            </w:pPr>
            <w:r>
              <w:rPr>
                <w:rFonts w:ascii="SimSun" w:hAnsi="SimSun" w:cs="SimSun" w:eastAsia="SimSun" w:hint="default"/>
                <w:color w:val="231F20"/>
                <w:sz w:val="22"/>
                <w:szCs w:val="22"/>
              </w:rPr>
              <w:t>开始心肺复苏。</w:t>
            </w:r>
            <w:r>
              <w:rPr>
                <w:rFonts w:ascii="SimSun" w:hAnsi="SimSun" w:cs="SimSun" w:eastAsia="SimSun" w:hint="default"/>
                <w:sz w:val="22"/>
                <w:szCs w:val="22"/>
              </w:rPr>
            </w:r>
          </w:p>
        </w:tc>
        <w:tc>
          <w:tcPr>
            <w:tcW w:w="4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/>
          </w:p>
        </w:tc>
      </w:tr>
      <w:tr>
        <w:trPr>
          <w:trHeight w:val="219" w:hRule="exact"/>
        </w:trPr>
        <w:tc>
          <w:tcPr>
            <w:tcW w:w="5740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067" w:right="0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如果患者无反应且无呼吸或仅是喘息，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</w:tc>
        <w:tc>
          <w:tcPr>
            <w:tcW w:w="4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/>
          </w:p>
        </w:tc>
      </w:tr>
      <w:tr>
        <w:trPr>
          <w:trHeight w:val="232" w:hRule="exact"/>
        </w:trPr>
        <w:tc>
          <w:tcPr>
            <w:tcW w:w="5740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3090"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w w:val="100"/>
                <w:position w:val="1"/>
                <w:sz w:val="18"/>
                <w:szCs w:val="18"/>
              </w:rPr>
              <w:t>开始</w:t>
            </w:r>
            <w:r>
              <w:rPr>
                <w:rFonts w:ascii="SimSun" w:hAnsi="SimSun" w:cs="SimSun" w:eastAsia="SimSun" w:hint="default"/>
                <w:color w:val="231F20"/>
                <w:spacing w:val="-35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w w:val="98"/>
                <w:sz w:val="18"/>
                <w:szCs w:val="18"/>
              </w:rPr>
              <w:t>CPR</w:t>
            </w:r>
            <w:r>
              <w:rPr>
                <w:rFonts w:ascii="SimSun" w:hAnsi="SimSun" w:cs="SimSun" w:eastAsia="SimSun" w:hint="default"/>
                <w:color w:val="231F20"/>
                <w:spacing w:val="-91"/>
                <w:w w:val="100"/>
                <w:position w:val="1"/>
                <w:sz w:val="18"/>
                <w:szCs w:val="18"/>
              </w:rPr>
              <w:t>。</w:t>
            </w:r>
            <w:r>
              <w:rPr>
                <w:rFonts w:ascii="Arial" w:hAnsi="Arial" w:cs="Arial" w:eastAsia="Arial" w:hint="default"/>
                <w:color w:val="231F20"/>
                <w:w w:val="91"/>
                <w:sz w:val="18"/>
                <w:szCs w:val="18"/>
              </w:rPr>
              <w:t>*</w:t>
            </w:r>
            <w:r>
              <w:rPr>
                <w:rFonts w:ascii="Arial" w:hAnsi="Arial" w:cs="Arial" w:eastAsia="Arial" w:hint="default"/>
                <w:sz w:val="18"/>
                <w:szCs w:val="18"/>
              </w:rPr>
            </w:r>
          </w:p>
        </w:tc>
        <w:tc>
          <w:tcPr>
            <w:tcW w:w="4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/>
          </w:p>
        </w:tc>
      </w:tr>
      <w:tr>
        <w:trPr>
          <w:trHeight w:val="222" w:hRule="exact"/>
        </w:trPr>
        <w:tc>
          <w:tcPr>
            <w:tcW w:w="5740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left="2188" w:right="0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如果只有施救者一人，进行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2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分钟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</w:tc>
        <w:tc>
          <w:tcPr>
            <w:tcW w:w="4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5740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left="2165" w:right="0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心肺复苏后，离开患者，拨打</w:t>
            </w:r>
            <w:r>
              <w:rPr>
                <w:rFonts w:ascii="SimSun" w:hAnsi="SimSun" w:cs="SimSun" w:eastAsia="SimSun" w:hint="default"/>
                <w:color w:val="231F20"/>
                <w:spacing w:val="-26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120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，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</w:tc>
        <w:tc>
          <w:tcPr>
            <w:tcW w:w="4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/>
          </w:p>
        </w:tc>
      </w:tr>
      <w:tr>
        <w:trPr>
          <w:trHeight w:val="638" w:hRule="exact"/>
        </w:trPr>
        <w:tc>
          <w:tcPr>
            <w:tcW w:w="5740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left="2667" w:right="0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并取得纳洛酮和</w:t>
            </w:r>
            <w:r>
              <w:rPr>
                <w:rFonts w:ascii="SimSun" w:hAnsi="SimSun" w:cs="SimSun" w:eastAsia="SimSun" w:hint="default"/>
                <w:color w:val="231F20"/>
                <w:spacing w:val="-40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AED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。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</w:tc>
        <w:tc>
          <w:tcPr>
            <w:tcW w:w="4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/>
          </w:p>
        </w:tc>
      </w:tr>
      <w:tr>
        <w:trPr>
          <w:trHeight w:val="665" w:hRule="exact"/>
        </w:trPr>
        <w:tc>
          <w:tcPr>
            <w:tcW w:w="5740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2948" w:right="0"/>
              <w:jc w:val="left"/>
              <w:rPr>
                <w:rFonts w:ascii="SimSun" w:hAnsi="SimSun" w:cs="SimSun" w:eastAsia="SimSun" w:hint="default"/>
                <w:sz w:val="22"/>
                <w:szCs w:val="22"/>
              </w:rPr>
            </w:pPr>
            <w:r>
              <w:rPr>
                <w:rFonts w:ascii="SimSun" w:hAnsi="SimSun" w:cs="SimSun" w:eastAsia="SimSun" w:hint="default"/>
                <w:color w:val="231F20"/>
                <w:sz w:val="22"/>
                <w:szCs w:val="22"/>
              </w:rPr>
              <w:t>给予纳络酮。</w:t>
            </w:r>
            <w:r>
              <w:rPr>
                <w:rFonts w:ascii="SimSun" w:hAnsi="SimSun" w:cs="SimSun" w:eastAsia="SimSun" w:hint="default"/>
                <w:sz w:val="22"/>
                <w:szCs w:val="22"/>
              </w:rPr>
            </w:r>
          </w:p>
        </w:tc>
        <w:tc>
          <w:tcPr>
            <w:tcW w:w="4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/>
          </w:p>
        </w:tc>
      </w:tr>
      <w:tr>
        <w:trPr>
          <w:trHeight w:val="219" w:hRule="exact"/>
        </w:trPr>
        <w:tc>
          <w:tcPr>
            <w:tcW w:w="5740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33" w:right="0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如有可能应该尽早给予纳洛酮。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</w:tc>
        <w:tc>
          <w:tcPr>
            <w:tcW w:w="4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/>
          </w:p>
        </w:tc>
      </w:tr>
      <w:tr>
        <w:trPr>
          <w:trHeight w:val="232" w:hRule="exact"/>
        </w:trPr>
        <w:tc>
          <w:tcPr>
            <w:tcW w:w="5740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2123" w:right="0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鼻内使用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2 mg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或肌肉注射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0.4</w:t>
            </w:r>
            <w:r>
              <w:rPr>
                <w:rFonts w:ascii="Arial" w:hAnsi="Arial" w:cs="Arial" w:eastAsia="Arial" w:hint="default"/>
                <w:color w:val="231F20"/>
                <w:spacing w:val="-23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mg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。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</w:tc>
        <w:tc>
          <w:tcPr>
            <w:tcW w:w="4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/>
          </w:p>
        </w:tc>
      </w:tr>
      <w:tr>
        <w:trPr>
          <w:trHeight w:val="679" w:hRule="exact"/>
        </w:trPr>
        <w:tc>
          <w:tcPr>
            <w:tcW w:w="5740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left="2590" w:right="0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可在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4</w:t>
            </w:r>
            <w:r>
              <w:rPr>
                <w:rFonts w:ascii="Arial" w:hAnsi="Arial" w:cs="Arial" w:eastAsia="Arial" w:hint="default"/>
                <w:color w:val="231F20"/>
                <w:spacing w:val="-17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分钟后重复给药。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</w:tc>
        <w:tc>
          <w:tcPr>
            <w:tcW w:w="4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/>
          </w:p>
        </w:tc>
      </w:tr>
      <w:tr>
        <w:trPr>
          <w:trHeight w:val="764" w:hRule="exact"/>
        </w:trPr>
        <w:tc>
          <w:tcPr>
            <w:tcW w:w="5740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566" w:right="0"/>
              <w:jc w:val="left"/>
              <w:rPr>
                <w:rFonts w:ascii="SimSun" w:hAnsi="SimSun" w:cs="SimSun" w:eastAsia="SimSun" w:hint="default"/>
                <w:sz w:val="22"/>
                <w:szCs w:val="22"/>
              </w:rPr>
            </w:pPr>
            <w:r>
              <w:rPr>
                <w:rFonts w:ascii="SimSun" w:hAnsi="SimSun" w:cs="SimSun" w:eastAsia="SimSun" w:hint="default"/>
                <w:color w:val="231F20"/>
                <w:sz w:val="22"/>
                <w:szCs w:val="22"/>
              </w:rPr>
              <w:t>患者是否有反应了？</w:t>
            </w:r>
            <w:r>
              <w:rPr>
                <w:rFonts w:ascii="SimSun" w:hAnsi="SimSun" w:cs="SimSun" w:eastAsia="SimSun" w:hint="default"/>
                <w:sz w:val="22"/>
                <w:szCs w:val="22"/>
              </w:rPr>
            </w:r>
          </w:p>
        </w:tc>
        <w:tc>
          <w:tcPr>
            <w:tcW w:w="4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39"/>
              <w:ind w:left="304" w:right="1470"/>
              <w:jc w:val="center"/>
              <w:rPr>
                <w:rFonts w:ascii="SimSun" w:hAnsi="SimSun" w:cs="SimSun" w:eastAsia="SimSun" w:hint="default"/>
                <w:sz w:val="22"/>
                <w:szCs w:val="22"/>
              </w:rPr>
            </w:pPr>
            <w:r>
              <w:rPr>
                <w:rFonts w:ascii="SimSun" w:hAnsi="SimSun" w:cs="SimSun" w:eastAsia="SimSun" w:hint="default"/>
                <w:color w:val="231F20"/>
                <w:sz w:val="22"/>
                <w:szCs w:val="22"/>
              </w:rPr>
              <w:t>刺激和再评估。</w:t>
            </w:r>
            <w:r>
              <w:rPr>
                <w:rFonts w:ascii="SimSun" w:hAnsi="SimSun" w:cs="SimSun" w:eastAsia="SimSun" w:hint="default"/>
                <w:sz w:val="22"/>
                <w:szCs w:val="22"/>
              </w:rPr>
            </w:r>
          </w:p>
        </w:tc>
      </w:tr>
      <w:tr>
        <w:trPr>
          <w:trHeight w:val="219" w:hRule="exact"/>
        </w:trPr>
        <w:tc>
          <w:tcPr>
            <w:tcW w:w="5740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242" w:val="left" w:leader="none"/>
              </w:tabs>
              <w:spacing w:line="248" w:lineRule="exact"/>
              <w:ind w:left="2566" w:right="0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患者是否在任意时间出现</w:t>
              <w:tab/>
            </w:r>
            <w:r>
              <w:rPr>
                <w:rFonts w:ascii="SimSun" w:hAnsi="SimSun" w:cs="SimSun" w:eastAsia="SimSun" w:hint="default"/>
                <w:color w:val="C4122F"/>
                <w:position w:val="7"/>
                <w:sz w:val="18"/>
                <w:szCs w:val="18"/>
              </w:rPr>
              <w:t>是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</w:tc>
        <w:tc>
          <w:tcPr>
            <w:tcW w:w="4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>
              <w:pStyle w:val="TableParagraph"/>
              <w:spacing w:line="132" w:lineRule="exact"/>
              <w:ind w:left="304" w:right="1490"/>
              <w:jc w:val="center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继续检查患者反应和呼吸，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</w:tc>
      </w:tr>
      <w:tr>
        <w:trPr>
          <w:trHeight w:val="221" w:hRule="exact"/>
        </w:trPr>
        <w:tc>
          <w:tcPr>
            <w:tcW w:w="5740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339" w:right="0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有目的的移动、有规律的呼吸、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</w:tc>
        <w:tc>
          <w:tcPr>
            <w:tcW w:w="4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>
              <w:pStyle w:val="TableParagraph"/>
              <w:spacing w:line="135" w:lineRule="exact"/>
              <w:ind w:left="304" w:right="1490"/>
              <w:jc w:val="center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直到高级救护人员赶到。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</w:tc>
      </w:tr>
      <w:tr>
        <w:trPr>
          <w:trHeight w:val="221" w:hRule="exact"/>
        </w:trPr>
        <w:tc>
          <w:tcPr>
            <w:tcW w:w="5740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656" w:right="0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呻吟，或有其他反应？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</w:tc>
        <w:tc>
          <w:tcPr>
            <w:tcW w:w="4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>
              <w:pStyle w:val="TableParagraph"/>
              <w:spacing w:line="135" w:lineRule="exact"/>
              <w:ind w:left="304" w:right="1490"/>
              <w:jc w:val="center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如果患者失去反应，开始心肺复苏，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</w:tc>
      </w:tr>
      <w:tr>
        <w:trPr>
          <w:trHeight w:val="384" w:hRule="exact"/>
        </w:trPr>
        <w:tc>
          <w:tcPr>
            <w:tcW w:w="5740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>
              <w:pStyle w:val="TableParagraph"/>
              <w:spacing w:line="135" w:lineRule="exact"/>
              <w:ind w:left="304" w:right="1490"/>
              <w:jc w:val="center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重复给予纳洛酮。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</w:tc>
      </w:tr>
      <w:tr>
        <w:trPr>
          <w:trHeight w:val="653" w:hRule="exact"/>
        </w:trPr>
        <w:tc>
          <w:tcPr>
            <w:tcW w:w="5740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060" w:right="2279"/>
              <w:jc w:val="center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C4122F"/>
                <w:sz w:val="18"/>
                <w:szCs w:val="18"/>
              </w:rPr>
              <w:t>不是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</w:tc>
        <w:tc>
          <w:tcPr>
            <w:tcW w:w="4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/>
          </w:p>
        </w:tc>
      </w:tr>
      <w:tr>
        <w:trPr>
          <w:trHeight w:val="475" w:hRule="exact"/>
        </w:trPr>
        <w:tc>
          <w:tcPr>
            <w:tcW w:w="5740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7"/>
              <w:ind w:left="2289" w:right="0"/>
              <w:jc w:val="left"/>
              <w:rPr>
                <w:rFonts w:ascii="SimSun" w:hAnsi="SimSun" w:cs="SimSun" w:eastAsia="SimSun" w:hint="default"/>
                <w:sz w:val="22"/>
                <w:szCs w:val="22"/>
              </w:rPr>
            </w:pPr>
            <w:r>
              <w:rPr>
                <w:rFonts w:ascii="SimSun" w:hAnsi="SimSun" w:cs="SimSun" w:eastAsia="SimSun" w:hint="default"/>
                <w:color w:val="231F20"/>
                <w:sz w:val="22"/>
                <w:szCs w:val="22"/>
              </w:rPr>
              <w:t>继续心肺复苏，如有可能，</w:t>
            </w:r>
            <w:r>
              <w:rPr>
                <w:rFonts w:ascii="SimSun" w:hAnsi="SimSun" w:cs="SimSun" w:eastAsia="SimSun" w:hint="default"/>
                <w:sz w:val="22"/>
                <w:szCs w:val="22"/>
              </w:rPr>
            </w:r>
          </w:p>
        </w:tc>
        <w:tc>
          <w:tcPr>
            <w:tcW w:w="4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/>
          </w:p>
        </w:tc>
      </w:tr>
      <w:tr>
        <w:trPr>
          <w:trHeight w:val="274" w:hRule="exact"/>
        </w:trPr>
        <w:tc>
          <w:tcPr>
            <w:tcW w:w="5740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9" w:lineRule="exact"/>
              <w:ind w:left="2696" w:right="0"/>
              <w:jc w:val="left"/>
              <w:rPr>
                <w:rFonts w:ascii="SimSun" w:hAnsi="SimSun" w:cs="SimSun" w:eastAsia="SimSun" w:hint="default"/>
                <w:sz w:val="22"/>
                <w:szCs w:val="22"/>
              </w:rPr>
            </w:pPr>
            <w:r>
              <w:rPr>
                <w:rFonts w:ascii="SimSun" w:hAnsi="SimSun" w:cs="SimSun" w:eastAsia="SimSun" w:hint="default"/>
                <w:color w:val="231F20"/>
                <w:position w:val="2"/>
                <w:sz w:val="22"/>
                <w:szCs w:val="22"/>
              </w:rPr>
              <w:t>应尽早使用</w:t>
            </w:r>
            <w:r>
              <w:rPr>
                <w:rFonts w:ascii="SimSun" w:hAnsi="SimSun" w:cs="SimSun" w:eastAsia="SimSun" w:hint="default"/>
                <w:color w:val="231F20"/>
                <w:spacing w:val="-51"/>
                <w:position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AED</w:t>
            </w:r>
            <w:r>
              <w:rPr>
                <w:rFonts w:ascii="SimSun" w:hAnsi="SimSun" w:cs="SimSun" w:eastAsia="SimSun" w:hint="default"/>
                <w:color w:val="231F20"/>
                <w:position w:val="2"/>
                <w:sz w:val="22"/>
                <w:szCs w:val="22"/>
              </w:rPr>
              <w:t>。</w:t>
            </w:r>
            <w:r>
              <w:rPr>
                <w:rFonts w:ascii="SimSun" w:hAnsi="SimSun" w:cs="SimSun" w:eastAsia="SimSun" w:hint="default"/>
                <w:sz w:val="22"/>
                <w:szCs w:val="22"/>
              </w:rPr>
            </w:r>
          </w:p>
        </w:tc>
        <w:tc>
          <w:tcPr>
            <w:tcW w:w="4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/>
          </w:p>
        </w:tc>
      </w:tr>
      <w:tr>
        <w:trPr>
          <w:trHeight w:val="484" w:hRule="exact"/>
        </w:trPr>
        <w:tc>
          <w:tcPr>
            <w:tcW w:w="5740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800" w:right="0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继续直到患者有反应，或高级救护人员到达。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</w:tc>
        <w:tc>
          <w:tcPr>
            <w:tcW w:w="4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/>
          </w:p>
        </w:tc>
      </w:tr>
      <w:tr>
        <w:trPr>
          <w:trHeight w:val="1092" w:hRule="exact"/>
        </w:trPr>
        <w:tc>
          <w:tcPr>
            <w:tcW w:w="5740" w:type="dxa"/>
            <w:gridSpan w:val="2"/>
            <w:tcBorders>
              <w:top w:val="nil" w:sz="6" w:space="0" w:color="auto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660" w:right="0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*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根据施救者受训水平实施心肺复苏技术。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</w:tc>
        <w:tc>
          <w:tcPr>
            <w:tcW w:w="4716" w:type="dxa"/>
            <w:tcBorders>
              <w:top w:val="nil" w:sz="6" w:space="0" w:color="auto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9"/>
        <w:rPr>
          <w:rFonts w:ascii="Arial" w:hAnsi="Arial" w:cs="Arial" w:eastAsia="Arial" w:hint="default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 w:hint="default"/>
          <w:sz w:val="20"/>
          <w:szCs w:val="20"/>
        </w:rPr>
        <w:sectPr>
          <w:pgSz w:w="11910" w:h="16840"/>
          <w:pgMar w:top="620" w:bottom="0" w:left="600" w:right="300"/>
        </w:sectPr>
      </w:pPr>
    </w:p>
    <w:p>
      <w:pPr>
        <w:pStyle w:val="Heading2"/>
        <w:spacing w:line="240" w:lineRule="auto" w:before="13"/>
        <w:ind w:left="119" w:right="0"/>
        <w:jc w:val="both"/>
      </w:pPr>
      <w:r>
        <w:rPr>
          <w:color w:val="A70E12"/>
          <w:spacing w:val="-3"/>
        </w:rPr>
        <w:t>孕期心脏骤停</w:t>
      </w:r>
      <w:r>
        <w:rPr>
          <w:color w:val="A70E12"/>
          <w:spacing w:val="-68"/>
        </w:rPr>
        <w:t> </w:t>
      </w:r>
      <w:r>
        <w:rPr>
          <w:color w:val="A70E12"/>
          <w:spacing w:val="-15"/>
        </w:rPr>
        <w:t>：急诊剖宫产</w:t>
      </w:r>
      <w:r>
        <w:rPr/>
      </w:r>
    </w:p>
    <w:p>
      <w:pPr>
        <w:pStyle w:val="BodyText"/>
        <w:spacing w:line="271" w:lineRule="auto" w:before="115"/>
        <w:ind w:left="119" w:right="0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（更新）：</w:t>
      </w:r>
      <w:r>
        <w:rPr>
          <w:rFonts w:ascii="SimSun" w:hAnsi="SimSun" w:cs="SimSun" w:eastAsia="SimSun" w:hint="default"/>
          <w:color w:val="FFFFFF"/>
          <w:spacing w:val="-73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73"/>
          <w:position w:val="1"/>
        </w:rPr>
      </w:r>
      <w:r>
        <w:rPr>
          <w:color w:val="231F20"/>
          <w:spacing w:val="10"/>
          <w:position w:val="1"/>
        </w:rPr>
        <w:t>当孕产妇发生不可存活的创伤，或无脉 </w:t>
      </w:r>
      <w:r>
        <w:rPr>
          <w:color w:val="231F20"/>
          <w:spacing w:val="7"/>
        </w:rPr>
        <w:t>搏时间延长时，即对孕妇做复苏抢救显然无效时，必须 </w:t>
      </w:r>
      <w:r>
        <w:rPr>
          <w:color w:val="231F20"/>
          <w:spacing w:val="7"/>
        </w:rPr>
      </w:r>
      <w:r>
        <w:rPr>
          <w:color w:val="231F20"/>
          <w:spacing w:val="12"/>
          <w:position w:val="1"/>
        </w:rPr>
        <w:t>马上实施濒死剖宫产</w:t>
      </w:r>
      <w:r>
        <w:rPr>
          <w:color w:val="231F20"/>
          <w:spacing w:val="-67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9"/>
        </w:rPr>
        <w:t>(PMCD)</w:t>
      </w:r>
      <w:r>
        <w:rPr>
          <w:color w:val="231F20"/>
          <w:spacing w:val="9"/>
          <w:position w:val="1"/>
        </w:rPr>
        <w:t>。如果孕产妇自主循环未 </w:t>
      </w:r>
      <w:r>
        <w:rPr>
          <w:color w:val="231F20"/>
        </w:rPr>
        <w:t>恢复，则可在孕产妇心脏骤停出现，或复苏抢救（对于没</w:t>
      </w:r>
      <w:r>
        <w:rPr/>
      </w:r>
    </w:p>
    <w:p>
      <w:pPr>
        <w:pStyle w:val="BodyText"/>
        <w:spacing w:line="259" w:lineRule="auto" w:before="51"/>
        <w:ind w:left="119" w:right="416"/>
        <w:jc w:val="both"/>
      </w:pPr>
      <w:r>
        <w:rPr>
          <w:spacing w:val="-4"/>
        </w:rPr>
        <w:br w:type="column"/>
      </w:r>
      <w:r>
        <w:rPr>
          <w:color w:val="231F20"/>
          <w:spacing w:val="-4"/>
          <w:position w:val="1"/>
        </w:rPr>
        <w:t>有目击者的骤停）开始后</w:t>
      </w:r>
      <w:r>
        <w:rPr>
          <w:color w:val="231F20"/>
          <w:spacing w:val="-50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4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color w:val="231F20"/>
          <w:position w:val="1"/>
        </w:rPr>
        <w:t>分钟时考虑进行</w:t>
      </w:r>
      <w:r>
        <w:rPr>
          <w:color w:val="231F20"/>
          <w:spacing w:val="-50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PMCD</w:t>
      </w:r>
      <w:r>
        <w:rPr>
          <w:color w:val="231F20"/>
          <w:position w:val="1"/>
        </w:rPr>
        <w:t>。由于 </w:t>
      </w:r>
      <w:r>
        <w:rPr>
          <w:color w:val="231F20"/>
        </w:rPr>
        <w:t>操作者和团队培训的水平、患者因素（如骤停病因、胎儿 </w:t>
      </w:r>
      <w:r>
        <w:rPr>
          <w:color w:val="231F20"/>
        </w:rPr>
      </w:r>
      <w:r>
        <w:rPr>
          <w:color w:val="231F20"/>
          <w:spacing w:val="-6"/>
          <w:position w:val="1"/>
        </w:rPr>
        <w:t>孕龄等），及系统资源等方面的差异，实施</w:t>
      </w:r>
      <w:r>
        <w:rPr>
          <w:color w:val="231F20"/>
          <w:position w:val="1"/>
        </w:rPr>
        <w:t> </w:t>
      </w:r>
      <w:r>
        <w:rPr>
          <w:rFonts w:ascii="Arial" w:hAnsi="Arial" w:cs="Arial" w:eastAsia="Arial" w:hint="default"/>
          <w:color w:val="231F20"/>
          <w:w w:val="96"/>
        </w:rPr>
        <w:t>PMCD </w:t>
      </w:r>
      <w:r>
        <w:rPr>
          <w:color w:val="231F20"/>
          <w:position w:val="1"/>
        </w:rPr>
        <w:t>的临床 </w:t>
      </w:r>
      <w:r>
        <w:rPr>
          <w:color w:val="231F20"/>
        </w:rPr>
        <w:t>决策——以及相对孕产妇心脏骤停的时间——很复杂。</w:t>
      </w:r>
      <w:r>
        <w:rPr/>
      </w:r>
    </w:p>
    <w:p>
      <w:pPr>
        <w:spacing w:after="0" w:line="259" w:lineRule="auto"/>
        <w:jc w:val="both"/>
        <w:sectPr>
          <w:type w:val="continuous"/>
          <w:pgSz w:w="11910" w:h="16840"/>
          <w:pgMar w:top="1580" w:bottom="280" w:left="600" w:right="300"/>
          <w:cols w:num="2" w:equalWidth="0">
            <w:col w:w="5143" w:space="315"/>
            <w:col w:w="5552"/>
          </w:cols>
        </w:sect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90160" coordorigin="0,0" coordsize="11906,16838">
            <v:group style="position:absolute;left:5946;top:16476;width:5960;height:363" coordorigin="5946,16476" coordsize="5960,363">
              <v:shape style="position:absolute;left:5946;top:16476;width:5960;height:363" coordorigin="5946,16476" coordsize="5960,363" path="m11906,16838l11906,16476,5946,16476,5946,16838,11906,16838xe" filled="true" fillcolor="#609ba8" stroked="false">
                <v:path arrowok="t"/>
                <v:fill type="solid"/>
              </v:shape>
            </v:group>
            <v:group style="position:absolute;left:5946;top:0;width:5960;height:362" coordorigin="5946,0" coordsize="5960,362">
              <v:shape style="position:absolute;left:5946;top:0;width:5960;height:362" coordorigin="5946,0" coordsize="5960,362" path="m5946,362l11906,362,11906,0,5946,0,5946,362xe" filled="true" fillcolor="#005766" stroked="false">
                <v:path arrowok="t"/>
                <v:fill type="solid"/>
              </v:shape>
              <v:shape style="position:absolute;left:0;top:0;width:11906;height:16838" type="#_x0000_t75" stroked="false">
                <v:imagedata r:id="rId24" o:title=""/>
              </v:shape>
            </v:group>
            <v:group style="position:absolute;left:4506;top:8878;width:1899;height:2" coordorigin="4506,8878" coordsize="1899,2">
              <v:shape style="position:absolute;left:4506;top:8878;width:1899;height:2" coordorigin="4506,8878" coordsize="1899,0" path="m4506,8878l6405,8878e" filled="false" stroked="true" strokeweight="1.007000pt" strokecolor="#231f20">
                <v:path arrowok="t"/>
              </v:shape>
            </v:group>
            <v:group style="position:absolute;left:6374;top:8827;width:142;height:103" coordorigin="6374,8827" coordsize="142,103">
              <v:shape style="position:absolute;left:6374;top:8827;width:142;height:103" coordorigin="6374,8827" coordsize="142,103" path="m6374,8827l6405,8878,6374,8929,6515,8878,6374,8827xe" filled="true" fillcolor="#231f20" stroked="false">
                <v:path arrowok="t"/>
                <v:fill type="solid"/>
              </v:shape>
            </v:group>
            <v:group style="position:absolute;left:4304;top:9426;width:2;height:784" coordorigin="4304,9426" coordsize="2,784">
              <v:shape style="position:absolute;left:4304;top:9426;width:2;height:784" coordorigin="4304,9426" coordsize="0,784" path="m4304,9426l4304,10210e" filled="false" stroked="true" strokeweight="1.007000pt" strokecolor="#231f20">
                <v:path arrowok="t"/>
              </v:shape>
              <v:shape style="position:absolute;left:4252;top:10179;width:103;height:141" type="#_x0000_t75" stroked="false">
                <v:imagedata r:id="rId126" o:title=""/>
              </v:shape>
            </v:group>
            <v:group style="position:absolute;left:4304;top:7224;width:2;height:702" coordorigin="4304,7224" coordsize="2,702">
              <v:shape style="position:absolute;left:4304;top:7224;width:2;height:702" coordorigin="4304,7224" coordsize="0,702" path="m4304,7224l4304,7926e" filled="false" stroked="true" strokeweight="1.007000pt" strokecolor="#231f20">
                <v:path arrowok="t"/>
              </v:shape>
              <v:shape style="position:absolute;left:4252;top:7895;width:103;height:141" type="#_x0000_t75" stroked="false">
                <v:imagedata r:id="rId138" o:title=""/>
              </v:shape>
            </v:group>
            <v:group style="position:absolute;left:4304;top:5528;width:2;height:718" coordorigin="4304,5528" coordsize="2,718">
              <v:shape style="position:absolute;left:4304;top:5528;width:2;height:718" coordorigin="4304,5528" coordsize="0,718" path="m4304,5528l4304,6246e" filled="false" stroked="true" strokeweight="1.007000pt" strokecolor="#231f20">
                <v:path arrowok="t"/>
              </v:shape>
              <v:shape style="position:absolute;left:4252;top:6215;width:103;height:141" type="#_x0000_t75" stroked="false">
                <v:imagedata r:id="rId138" o:title=""/>
              </v:shape>
            </v:group>
            <v:group style="position:absolute;left:4304;top:3164;width:2;height:885" coordorigin="4304,3164" coordsize="2,885">
              <v:shape style="position:absolute;left:4304;top:3164;width:2;height:885" coordorigin="4304,3164" coordsize="0,885" path="m4304,3164l4304,4048e" filled="false" stroked="true" strokeweight="1.007000pt" strokecolor="#231f20">
                <v:path arrowok="t"/>
              </v:shape>
              <v:shape style="position:absolute;left:4252;top:4017;width:103;height:141" type="#_x0000_t75" stroked="false">
                <v:imagedata r:id="rId138" o:title=""/>
              </v:shape>
              <v:shape style="position:absolute;left:6520;top:8162;width:3343;height:1440" type="#_x0000_t75" stroked="false">
                <v:imagedata r:id="rId139" o:title=""/>
              </v:shape>
            </v:group>
            <v:group style="position:absolute;left:6520;top:8162;width:3344;height:1441" coordorigin="6520,8162" coordsize="3344,1441">
              <v:shape style="position:absolute;left:6520;top:8162;width:3344;height:1441" coordorigin="6520,8162" coordsize="3344,1441" path="m6701,8162l6613,8163,6532,8201,6520,8343,6520,9421,6521,9509,6559,9590,6701,9602,9682,9602,9770,9601,9852,9563,9863,9421,9863,8343,9862,8255,9824,8174,9682,8162,6701,8162xe" filled="false" stroked="true" strokeweight=".504pt" strokecolor="#66952d">
                <v:path arrowok="t"/>
              </v:shape>
              <v:shape style="position:absolute;left:2405;top:4171;width:3796;height:1577" type="#_x0000_t75" stroked="false">
                <v:imagedata r:id="rId140" o:title=""/>
              </v:shape>
            </v:group>
            <v:group style="position:absolute;left:2405;top:4171;width:3797;height:1577" coordorigin="2405,4171" coordsize="3797,1577">
              <v:shape style="position:absolute;left:2405;top:4171;width:3797;height:1577" coordorigin="2405,4171" coordsize="3797,1577" path="m2587,4171l2498,4173,2417,4210,2405,4353,2405,5567,2407,5655,2444,5737,2587,5748,6021,5748,6109,5747,6190,5709,6202,5567,6202,4353,6200,4264,6163,4183,6021,4171,2587,4171xe" filled="false" stroked="true" strokeweight=".504pt" strokecolor="#005da4">
                <v:path arrowok="t"/>
              </v:shape>
              <v:shape style="position:absolute;left:2409;top:2082;width:3796;height:1621" type="#_x0000_t75" stroked="false">
                <v:imagedata r:id="rId141" o:title=""/>
              </v:shape>
            </v:group>
            <v:group style="position:absolute;left:2409;top:2082;width:3797;height:1622" coordorigin="2409,2082" coordsize="3797,1622">
              <v:shape style="position:absolute;left:2409;top:2082;width:3797;height:1622" coordorigin="2409,2082" coordsize="3797,1622" path="m2590,2082l2502,2084,2421,2121,2409,2263,2409,3522,2411,3611,2448,3692,2590,3703,6024,3703,6113,3702,6194,3664,6206,3522,6206,2263,6204,2175,6166,2094,6024,2082,2590,2082xe" filled="false" stroked="true" strokeweight=".504pt" strokecolor="#e29843">
                <v:path arrowok="t"/>
              </v:shape>
              <v:shape style="position:absolute;left:2868;top:8031;width:2888;height:1712" type="#_x0000_t75" stroked="false">
                <v:imagedata r:id="rId142" o:title=""/>
              </v:shape>
            </v:group>
            <v:group style="position:absolute;left:2868;top:8031;width:2889;height:1712" coordorigin="2868,8031" coordsize="2889,1712">
              <v:shape style="position:absolute;left:2868;top:8031;width:2889;height:1712" coordorigin="2868,8031" coordsize="2889,1712" path="m5189,8031l3436,8031,2868,8887,3436,9743,5189,9743,5756,8887,5189,8031xe" filled="false" stroked="true" strokeweight=".504pt" strokecolor="#c4122f">
                <v:path arrowok="t"/>
              </v:shape>
              <v:shape style="position:absolute;left:2405;top:6361;width:3796;height:1168" type="#_x0000_t75" stroked="false">
                <v:imagedata r:id="rId143" o:title=""/>
              </v:shape>
            </v:group>
            <v:group style="position:absolute;left:2405;top:6361;width:3797;height:1169" coordorigin="2405,6361" coordsize="3797,1169">
              <v:shape style="position:absolute;left:2405;top:6361;width:3797;height:1169" coordorigin="2405,6361" coordsize="3797,1169" path="m2587,6361l2498,6362,2417,6400,2405,6542,2405,7348,2407,7436,2444,7517,2587,7529,6021,7529,6109,7527,6190,7490,6202,7348,6202,6542,6200,6454,6163,6372,6021,6361,2587,6361xe" filled="false" stroked="true" strokeweight=".504pt" strokecolor="#66952d">
                <v:path arrowok="t"/>
              </v:shape>
              <v:shape style="position:absolute;left:2405;top:10325;width:3796;height:1168" type="#_x0000_t75" stroked="false">
                <v:imagedata r:id="rId144" o:title=""/>
              </v:shape>
            </v:group>
            <v:group style="position:absolute;left:2405;top:10325;width:3797;height:1169" coordorigin="2405,10325" coordsize="3797,1169">
              <v:shape style="position:absolute;left:2405;top:10325;width:3797;height:1169" coordorigin="2405,10325" coordsize="3797,1169" path="m2587,10325l2498,10326,2417,10364,2405,10506,2405,11312,2407,11400,2444,11481,2587,11493,6021,11493,6109,11492,6190,11454,6202,11312,6202,10506,6200,10418,6163,10337,6021,10325,2587,10325xe" filled="false" stroked="true" strokeweight=".504pt" strokecolor="#005da4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13"/>
        <w:rPr>
          <w:rFonts w:ascii="SimSun" w:hAnsi="SimSun" w:cs="SimSun" w:eastAsia="SimSun" w:hint="default"/>
          <w:sz w:val="20"/>
          <w:szCs w:val="20"/>
        </w:rPr>
      </w:pPr>
    </w:p>
    <w:p>
      <w:pPr>
        <w:tabs>
          <w:tab w:pos="10896" w:val="right" w:leader="none"/>
        </w:tabs>
        <w:spacing w:before="50"/>
        <w:ind w:left="564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SimSun" w:hAnsi="SimSun" w:cs="SimSun" w:eastAsia="SimSun" w:hint="default"/>
          <w:color w:val="FFFFFF"/>
          <w:position w:val="1"/>
          <w:sz w:val="16"/>
          <w:szCs w:val="16"/>
        </w:rPr>
        <w:t>《</w:t>
      </w:r>
      <w:r>
        <w:rPr>
          <w:rFonts w:ascii="Arial" w:hAnsi="Arial" w:cs="Arial" w:eastAsia="Arial" w:hint="default"/>
          <w:color w:val="FFFFFF"/>
          <w:sz w:val="16"/>
          <w:szCs w:val="16"/>
        </w:rPr>
        <w:t>2015</w:t>
      </w:r>
      <w:r>
        <w:rPr>
          <w:rFonts w:ascii="Arial" w:hAnsi="Arial" w:cs="Arial" w:eastAsia="Arial" w:hint="default"/>
          <w:color w:val="FFFFFF"/>
          <w:spacing w:val="-15"/>
          <w:sz w:val="16"/>
          <w:szCs w:val="16"/>
        </w:rPr>
        <w:t> </w:t>
      </w:r>
      <w:r>
        <w:rPr>
          <w:rFonts w:ascii="Arial" w:hAnsi="Arial" w:cs="Arial" w:eastAsia="Arial" w:hint="default"/>
          <w:color w:val="FFFFFF"/>
          <w:sz w:val="16"/>
          <w:szCs w:val="16"/>
        </w:rPr>
        <w:t>AHA</w:t>
      </w:r>
      <w:r>
        <w:rPr>
          <w:rFonts w:ascii="Arial" w:hAnsi="Arial" w:cs="Arial" w:eastAsia="Arial" w:hint="default"/>
          <w:color w:val="FFFFFF"/>
          <w:spacing w:val="-11"/>
          <w:sz w:val="16"/>
          <w:szCs w:val="16"/>
        </w:rPr>
        <w:t> </w:t>
      </w:r>
      <w:r>
        <w:rPr>
          <w:rFonts w:ascii="SimSun" w:hAnsi="SimSun" w:cs="SimSun" w:eastAsia="SimSun" w:hint="default"/>
          <w:color w:val="FFFFFF"/>
          <w:position w:val="1"/>
          <w:sz w:val="16"/>
          <w:szCs w:val="16"/>
        </w:rPr>
        <w:t>心肺复苏及心血管急救指南更新》摘要</w:t>
      </w:r>
      <w:r>
        <w:rPr>
          <w:rFonts w:ascii="Arial" w:hAnsi="Arial" w:cs="Arial" w:eastAsia="Arial" w:hint="default"/>
          <w:color w:val="FFFFFF"/>
          <w:sz w:val="16"/>
          <w:szCs w:val="16"/>
        </w:rPr>
        <w:tab/>
        <w:t>19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1580" w:bottom="280" w:left="600" w:right="300"/>
        </w:sectPr>
      </w:pPr>
    </w:p>
    <w:p>
      <w:pPr>
        <w:pStyle w:val="BodyText"/>
        <w:spacing w:line="247" w:lineRule="auto" w:before="46"/>
        <w:ind w:left="539" w:right="-8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w w:val="95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w w:val="95"/>
          <w:position w:val="1"/>
          <w:shd w:fill="008C95" w:color="auto" w:val="clear"/>
        </w:rPr>
        <w:t>（旧）： </w:t>
      </w:r>
      <w:r>
        <w:rPr>
          <w:rFonts w:ascii="SimSun" w:hAnsi="SimSun" w:cs="SimSun" w:eastAsia="SimSun" w:hint="default"/>
          <w:color w:val="FFFFFF"/>
          <w:spacing w:val="-13"/>
          <w:w w:val="95"/>
          <w:position w:val="1"/>
        </w:rPr>
      </w:r>
      <w:r>
        <w:rPr>
          <w:color w:val="231F20"/>
          <w:w w:val="95"/>
          <w:position w:val="2"/>
        </w:rPr>
        <w:t>如果自主循环未恢复，则可在孕产妇心脏骤 </w:t>
      </w:r>
      <w:r>
        <w:rPr>
          <w:color w:val="231F20"/>
          <w:position w:val="1"/>
        </w:rPr>
        <w:t>停开始后</w:t>
      </w:r>
      <w:r>
        <w:rPr>
          <w:color w:val="231F20"/>
          <w:spacing w:val="-46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4 </w:t>
      </w:r>
      <w:r>
        <w:rPr>
          <w:color w:val="231F20"/>
          <w:position w:val="1"/>
        </w:rPr>
        <w:t>分钟时考虑进行急诊剖宫产。</w:t>
      </w:r>
      <w:r>
        <w:rPr/>
      </w:r>
    </w:p>
    <w:p>
      <w:pPr>
        <w:pStyle w:val="BodyText"/>
        <w:spacing w:line="266" w:lineRule="auto" w:before="137"/>
        <w:ind w:left="539" w:right="-8"/>
        <w:jc w:val="left"/>
      </w:pPr>
      <w:r>
        <w:rPr>
          <w:rFonts w:ascii="Times New Roman" w:hAnsi="Times New Roman" w:cs="Times New Roman" w:eastAsia="Times New Roman" w:hint="default"/>
          <w:color w:val="FFFFFF"/>
          <w:position w:val="1"/>
        </w:rPr>
      </w:r>
      <w:r>
        <w:rPr>
          <w:rFonts w:ascii="Times New Roman" w:hAnsi="Times New Roman" w:cs="Times New Roman" w:eastAsia="Times New Roman" w:hint="default"/>
          <w:color w:val="FFFFFF"/>
          <w:position w:val="1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12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54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spacing w:val="-20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20"/>
          <w:position w:val="1"/>
        </w:rPr>
      </w:r>
      <w:r>
        <w:rPr>
          <w:rFonts w:ascii="Arial" w:hAnsi="Arial" w:cs="Arial" w:eastAsia="Arial" w:hint="default"/>
          <w:color w:val="231F20"/>
        </w:rPr>
        <w:t>PMCD</w:t>
      </w:r>
      <w:r>
        <w:rPr>
          <w:rFonts w:ascii="Arial" w:hAnsi="Arial" w:cs="Arial" w:eastAsia="Arial" w:hint="default"/>
          <w:color w:val="231F20"/>
          <w:spacing w:val="39"/>
        </w:rPr>
        <w:t> </w:t>
      </w:r>
      <w:r>
        <w:rPr>
          <w:color w:val="231F20"/>
          <w:spacing w:val="25"/>
          <w:position w:val="1"/>
        </w:rPr>
        <w:t>可以让医护人员对胎儿做单独复</w:t>
      </w:r>
      <w:r>
        <w:rPr>
          <w:color w:val="231F20"/>
          <w:spacing w:val="-75"/>
          <w:position w:val="1"/>
        </w:rPr>
        <w:t> </w:t>
      </w:r>
      <w:r>
        <w:rPr>
          <w:color w:val="231F20"/>
          <w:position w:val="1"/>
        </w:rPr>
        <w:t>苏， </w:t>
      </w:r>
      <w:r>
        <w:rPr>
          <w:color w:val="231F20"/>
          <w:position w:val="1"/>
        </w:rPr>
      </w:r>
      <w:r>
        <w:rPr>
          <w:color w:val="231F20"/>
        </w:rPr>
        <w:t>且能极大减轻主动脉下腔静脉压力，这可能也能改善孕产 </w:t>
      </w:r>
      <w:r>
        <w:rPr>
          <w:color w:val="231F20"/>
        </w:rPr>
        <w:t>妇的复苏结果。决定紧急剖宫产的时间时，应考虑临床环 境和骤停情况。</w:t>
      </w:r>
      <w:r>
        <w:rPr/>
      </w:r>
    </w:p>
    <w:p>
      <w:pPr>
        <w:spacing w:line="240" w:lineRule="auto" w:before="11"/>
        <w:rPr>
          <w:rFonts w:ascii="SimSun" w:hAnsi="SimSun" w:cs="SimSun" w:eastAsia="SimSun" w:hint="default"/>
          <w:sz w:val="21"/>
          <w:szCs w:val="21"/>
        </w:rPr>
      </w:pPr>
      <w:r>
        <w:rPr/>
        <w:pict>
          <v:shape style="position:absolute;margin-left:36.000599pt;margin-top:14.496762pt;width:250.4pt;height:48pt;mso-position-horizontal-relative:page;mso-position-vertical-relative:paragraph;z-index:1840;mso-wrap-distance-left:0;mso-wrap-distance-right:0" type="#_x0000_t202" filled="true" fillcolor="#d34727" stroked="false">
            <v:textbox inset="0,0,0,0">
              <w:txbxContent>
                <w:p>
                  <w:pPr>
                    <w:spacing w:before="13"/>
                    <w:ind w:left="1383" w:right="1205" w:hanging="160"/>
                    <w:jc w:val="left"/>
                    <w:rPr>
                      <w:rFonts w:ascii="SimSun" w:hAnsi="SimSun" w:cs="SimSun" w:eastAsia="SimSun" w:hint="default"/>
                      <w:sz w:val="32"/>
                      <w:szCs w:val="32"/>
                    </w:rPr>
                  </w:pPr>
                  <w:r>
                    <w:rPr>
                      <w:rFonts w:ascii="SimSun" w:hAnsi="SimSun" w:cs="SimSun" w:eastAsia="SimSun" w:hint="default"/>
                      <w:color w:val="FFFFFF"/>
                      <w:sz w:val="32"/>
                      <w:szCs w:val="32"/>
                    </w:rPr>
                    <w:t>儿童基础生命支持 和心肺复苏质量</w:t>
                  </w:r>
                  <w:r>
                    <w:rPr>
                      <w:rFonts w:ascii="SimSun" w:hAnsi="SimSun" w:cs="SimSun" w:eastAsia="SimSun" w:hint="default"/>
                      <w:sz w:val="32"/>
                      <w:szCs w:val="32"/>
                    </w:rPr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40" w:lineRule="auto" w:before="7"/>
        <w:rPr>
          <w:rFonts w:ascii="SimSun" w:hAnsi="SimSun" w:cs="SimSun" w:eastAsia="SimSun" w:hint="default"/>
          <w:sz w:val="19"/>
          <w:szCs w:val="19"/>
        </w:rPr>
      </w:pPr>
    </w:p>
    <w:p>
      <w:pPr>
        <w:pStyle w:val="Heading2"/>
        <w:spacing w:line="240" w:lineRule="auto"/>
        <w:ind w:right="-8"/>
        <w:jc w:val="left"/>
      </w:pPr>
      <w:r>
        <w:rPr>
          <w:color w:val="A70E12"/>
          <w:spacing w:val="-3"/>
        </w:rPr>
        <w:t>关键问题和重大变更的总结</w:t>
      </w:r>
      <w:r>
        <w:rPr/>
      </w:r>
    </w:p>
    <w:p>
      <w:pPr>
        <w:pStyle w:val="BodyText"/>
        <w:spacing w:line="249" w:lineRule="auto" w:before="173"/>
        <w:ind w:left="540" w:right="134"/>
        <w:jc w:val="left"/>
      </w:pPr>
      <w:r>
        <w:rPr>
          <w:color w:val="231F20"/>
          <w:position w:val="1"/>
        </w:rPr>
        <w:t>儿童</w:t>
      </w:r>
      <w:r>
        <w:rPr>
          <w:color w:val="231F20"/>
          <w:spacing w:val="-51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BLS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color w:val="231F20"/>
          <w:position w:val="1"/>
        </w:rPr>
        <w:t>中的变更和成人</w:t>
      </w:r>
      <w:r>
        <w:rPr>
          <w:color w:val="231F20"/>
          <w:spacing w:val="-51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BLS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color w:val="231F20"/>
          <w:position w:val="1"/>
        </w:rPr>
        <w:t>的变更一致。审查的问题 </w:t>
      </w:r>
      <w:r>
        <w:rPr>
          <w:color w:val="231F20"/>
        </w:rPr>
        <w:t>包括以下内容</w:t>
      </w:r>
      <w:r>
        <w:rPr>
          <w:color w:val="231F20"/>
          <w:spacing w:val="-50"/>
        </w:rPr>
        <w:t> </w:t>
      </w:r>
      <w:r>
        <w:rPr>
          <w:color w:val="231F20"/>
        </w:rPr>
        <w:t>：</w:t>
      </w:r>
      <w:r>
        <w:rPr/>
      </w:r>
    </w:p>
    <w:p>
      <w:pPr>
        <w:pStyle w:val="BodyText"/>
        <w:spacing w:line="240" w:lineRule="auto" w:before="118"/>
        <w:ind w:left="720" w:right="-8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  <w:w w:val="95"/>
        </w:rPr>
        <w:t>•</w:t>
      </w:r>
      <w:r>
        <w:rPr>
          <w:rFonts w:ascii="Arial" w:hAnsi="Arial" w:cs="Arial" w:eastAsia="Arial" w:hint="default"/>
          <w:color w:val="005766"/>
          <w:spacing w:val="14"/>
          <w:w w:val="95"/>
        </w:rPr>
        <w:t> </w:t>
      </w:r>
      <w:r>
        <w:rPr>
          <w:rFonts w:ascii="SimSun" w:hAnsi="SimSun" w:cs="SimSun" w:eastAsia="SimSun" w:hint="default"/>
          <w:color w:val="231F20"/>
          <w:w w:val="95"/>
          <w:position w:val="1"/>
        </w:rPr>
        <w:t>重申了</w:t>
      </w:r>
      <w:r>
        <w:rPr>
          <w:rFonts w:ascii="SimSun" w:hAnsi="SimSun" w:cs="SimSun" w:eastAsia="SimSun" w:hint="default"/>
          <w:color w:val="231F20"/>
          <w:spacing w:val="-60"/>
          <w:w w:val="95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  <w:w w:val="95"/>
        </w:rPr>
        <w:t>C-A-B</w:t>
      </w:r>
      <w:r>
        <w:rPr>
          <w:rFonts w:ascii="Arial" w:hAnsi="Arial" w:cs="Arial" w:eastAsia="Arial" w:hint="default"/>
          <w:color w:val="231F20"/>
          <w:spacing w:val="-18"/>
          <w:w w:val="95"/>
        </w:rPr>
        <w:t> </w:t>
      </w:r>
      <w:r>
        <w:rPr>
          <w:rFonts w:ascii="SimSun" w:hAnsi="SimSun" w:cs="SimSun" w:eastAsia="SimSun" w:hint="default"/>
          <w:color w:val="231F20"/>
          <w:w w:val="95"/>
          <w:position w:val="1"/>
        </w:rPr>
        <w:t>为儿童</w:t>
      </w:r>
      <w:r>
        <w:rPr>
          <w:rFonts w:ascii="SimSun" w:hAnsi="SimSun" w:cs="SimSun" w:eastAsia="SimSun" w:hint="default"/>
          <w:color w:val="231F20"/>
          <w:spacing w:val="-60"/>
          <w:w w:val="95"/>
          <w:position w:val="1"/>
        </w:rPr>
        <w:t> </w:t>
      </w:r>
      <w:r>
        <w:rPr>
          <w:rFonts w:ascii="Arial" w:hAnsi="Arial" w:cs="Arial" w:eastAsia="Arial" w:hint="default"/>
          <w:color w:val="231F20"/>
          <w:w w:val="95"/>
        </w:rPr>
        <w:t>CPR</w:t>
      </w:r>
      <w:r>
        <w:rPr>
          <w:rFonts w:ascii="Arial" w:hAnsi="Arial" w:cs="Arial" w:eastAsia="Arial" w:hint="default"/>
          <w:color w:val="231F20"/>
          <w:spacing w:val="-18"/>
          <w:w w:val="95"/>
        </w:rPr>
        <w:t> </w:t>
      </w:r>
      <w:r>
        <w:rPr>
          <w:rFonts w:ascii="SimSun" w:hAnsi="SimSun" w:cs="SimSun" w:eastAsia="SimSun" w:hint="default"/>
          <w:color w:val="231F20"/>
          <w:spacing w:val="-3"/>
          <w:w w:val="95"/>
          <w:position w:val="1"/>
        </w:rPr>
        <w:t>的优先程序</w:t>
      </w:r>
      <w:r>
        <w:rPr>
          <w:rFonts w:ascii="SimSun" w:hAnsi="SimSun" w:cs="SimSun" w:eastAsia="SimSun" w:hint="default"/>
          <w:w w:val="95"/>
        </w:rPr>
      </w:r>
    </w:p>
    <w:p>
      <w:pPr>
        <w:pStyle w:val="BodyText"/>
        <w:spacing w:line="240" w:lineRule="auto" w:before="100"/>
        <w:ind w:left="720" w:right="-8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005766"/>
          <w:w w:val="115"/>
        </w:rPr>
        <w:t>•</w:t>
      </w:r>
      <w:r>
        <w:rPr>
          <w:rFonts w:ascii="Arial" w:hAnsi="Arial" w:cs="Arial" w:eastAsia="Arial" w:hint="default"/>
          <w:color w:val="005766"/>
          <w:spacing w:val="-32"/>
          <w:w w:val="115"/>
        </w:rPr>
        <w:t> </w:t>
      </w:r>
      <w:r>
        <w:rPr>
          <w:rFonts w:ascii="SimSun" w:hAnsi="SimSun" w:cs="SimSun" w:eastAsia="SimSun" w:hint="default"/>
          <w:color w:val="231F20"/>
          <w:spacing w:val="3"/>
          <w:position w:val="1"/>
        </w:rPr>
        <w:t>手机时代单一施救者和多施救者的医护人员儿童</w:t>
      </w:r>
      <w:r>
        <w:rPr>
          <w:rFonts w:ascii="SimSun" w:hAnsi="SimSun" w:cs="SimSun" w:eastAsia="SimSun" w:hint="default"/>
          <w:color w:val="231F20"/>
          <w:spacing w:val="-77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</w:rPr>
        <w:t>CPR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40" w:lineRule="auto" w:before="12"/>
        <w:ind w:left="881" w:right="4135"/>
        <w:jc w:val="center"/>
        <w:rPr>
          <w:rFonts w:ascii="SimSun" w:hAnsi="SimSun" w:cs="SimSun" w:eastAsia="SimSun" w:hint="default"/>
        </w:rPr>
      </w:pPr>
      <w:r>
        <w:rPr>
          <w:rFonts w:ascii="SimSun" w:hAnsi="SimSun" w:cs="SimSun" w:eastAsia="SimSun" w:hint="default"/>
          <w:color w:val="231F20"/>
          <w:spacing w:val="-3"/>
        </w:rPr>
        <w:t>新流程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40" w:lineRule="auto" w:before="126"/>
        <w:ind w:left="720" w:right="-8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确定了青少年胸部按压深度 </w:t>
      </w:r>
      <w:r>
        <w:rPr>
          <w:rFonts w:ascii="Arial" w:hAnsi="Arial" w:cs="Arial" w:eastAsia="Arial" w:hint="default"/>
          <w:color w:val="231F20"/>
        </w:rPr>
        <w:t>6</w:t>
      </w:r>
      <w:r>
        <w:rPr>
          <w:rFonts w:ascii="Arial" w:hAnsi="Arial" w:cs="Arial" w:eastAsia="Arial" w:hint="default"/>
          <w:color w:val="231F20"/>
          <w:spacing w:val="-28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厘米的上限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49" w:lineRule="auto" w:before="100"/>
        <w:ind w:left="899" w:right="77" w:hanging="180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  <w:w w:val="115"/>
        </w:rPr>
        <w:t>•</w:t>
      </w:r>
      <w:r>
        <w:rPr>
          <w:rFonts w:ascii="Arial" w:hAnsi="Arial" w:cs="Arial" w:eastAsia="Arial" w:hint="default"/>
          <w:color w:val="005766"/>
          <w:spacing w:val="-18"/>
          <w:w w:val="115"/>
        </w:rPr>
        <w:t> </w:t>
      </w:r>
      <w:r>
        <w:rPr>
          <w:rFonts w:ascii="SimSun" w:hAnsi="SimSun" w:cs="SimSun" w:eastAsia="SimSun" w:hint="default"/>
          <w:color w:val="231F20"/>
          <w:spacing w:val="4"/>
          <w:position w:val="1"/>
        </w:rPr>
        <w:t>同成人</w:t>
      </w:r>
      <w:r>
        <w:rPr>
          <w:rFonts w:ascii="SimSun" w:hAnsi="SimSun" w:cs="SimSun" w:eastAsia="SimSun" w:hint="default"/>
          <w:color w:val="231F20"/>
          <w:spacing w:val="-67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4"/>
        </w:rPr>
        <w:t>BLS</w:t>
      </w:r>
      <w:r>
        <w:rPr>
          <w:rFonts w:ascii="SimSun" w:hAnsi="SimSun" w:cs="SimSun" w:eastAsia="SimSun" w:hint="default"/>
          <w:color w:val="231F20"/>
          <w:spacing w:val="4"/>
          <w:position w:val="1"/>
        </w:rPr>
        <w:t>，建议的胸外按压速率是</w:t>
      </w:r>
      <w:r>
        <w:rPr>
          <w:rFonts w:ascii="SimSun" w:hAnsi="SimSun" w:cs="SimSun" w:eastAsia="SimSun" w:hint="default"/>
          <w:color w:val="231F20"/>
          <w:spacing w:val="-67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100</w:t>
      </w:r>
      <w:r>
        <w:rPr>
          <w:rFonts w:ascii="Arial" w:hAnsi="Arial" w:cs="Arial" w:eastAsia="Arial" w:hint="default"/>
          <w:color w:val="231F20"/>
          <w:spacing w:val="-16"/>
        </w:rPr>
        <w:t> </w:t>
      </w:r>
      <w:r>
        <w:rPr>
          <w:rFonts w:ascii="SimSun" w:hAnsi="SimSun" w:cs="SimSun" w:eastAsia="SimSun" w:hint="default"/>
          <w:color w:val="231F20"/>
          <w:position w:val="1"/>
        </w:rPr>
        <w:t>到</w:t>
      </w:r>
      <w:r>
        <w:rPr>
          <w:rFonts w:ascii="SimSun" w:hAnsi="SimSun" w:cs="SimSun" w:eastAsia="SimSun" w:hint="default"/>
          <w:color w:val="231F20"/>
          <w:spacing w:val="-67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120</w:t>
      </w:r>
      <w:r>
        <w:rPr>
          <w:rFonts w:ascii="Arial" w:hAnsi="Arial" w:cs="Arial" w:eastAsia="Arial" w:hint="default"/>
          <w:color w:val="231F20"/>
          <w:spacing w:val="-16"/>
        </w:rPr>
        <w:t> </w:t>
      </w:r>
      <w:r>
        <w:rPr>
          <w:rFonts w:ascii="SimSun" w:hAnsi="SimSun" w:cs="SimSun" w:eastAsia="SimSun" w:hint="default"/>
          <w:color w:val="231F20"/>
          <w:spacing w:val="7"/>
          <w:position w:val="1"/>
        </w:rPr>
        <w:t>次每 </w:t>
      </w:r>
      <w:r>
        <w:rPr>
          <w:rFonts w:ascii="SimSun" w:hAnsi="SimSun" w:cs="SimSun" w:eastAsia="SimSun" w:hint="default"/>
          <w:color w:val="231F20"/>
          <w:spacing w:val="-3"/>
        </w:rPr>
        <w:t>分钟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40" w:lineRule="auto" w:before="118"/>
        <w:ind w:left="719" w:right="-8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  <w:w w:val="115"/>
        </w:rPr>
        <w:t>•</w:t>
      </w:r>
      <w:r>
        <w:rPr>
          <w:rFonts w:ascii="Arial" w:hAnsi="Arial" w:cs="Arial" w:eastAsia="Arial" w:hint="default"/>
          <w:color w:val="005766"/>
          <w:spacing w:val="-18"/>
          <w:w w:val="115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着重重申了儿童</w:t>
      </w:r>
      <w:r>
        <w:rPr>
          <w:rFonts w:ascii="SimSun" w:hAnsi="SimSun" w:cs="SimSun" w:eastAsia="SimSun" w:hint="default"/>
          <w:color w:val="231F20"/>
          <w:spacing w:val="-76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BLS</w:t>
      </w:r>
      <w:r>
        <w:rPr>
          <w:rFonts w:ascii="Arial" w:hAnsi="Arial" w:cs="Arial" w:eastAsia="Arial" w:hint="default"/>
          <w:color w:val="231F20"/>
          <w:spacing w:val="-32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需要按压和通气</w:t>
      </w:r>
      <w:r>
        <w:rPr>
          <w:rFonts w:ascii="SimSun" w:hAnsi="SimSun" w:cs="SimSun" w:eastAsia="SimSun" w:hint="default"/>
        </w:rPr>
      </w:r>
    </w:p>
    <w:p>
      <w:pPr>
        <w:spacing w:before="153"/>
        <w:ind w:left="540" w:right="-8" w:firstLine="0"/>
        <w:jc w:val="left"/>
        <w:rPr>
          <w:rFonts w:ascii="SimSun" w:hAnsi="SimSun" w:cs="SimSun" w:eastAsia="SimSun" w:hint="default"/>
          <w:sz w:val="28"/>
          <w:szCs w:val="28"/>
        </w:rPr>
      </w:pPr>
      <w:r>
        <w:rPr>
          <w:rFonts w:ascii="Arial" w:hAnsi="Arial" w:cs="Arial" w:eastAsia="Arial" w:hint="default"/>
          <w:b/>
          <w:bCs/>
          <w:color w:val="A70E12"/>
          <w:spacing w:val="-3"/>
          <w:w w:val="90"/>
          <w:sz w:val="28"/>
          <w:szCs w:val="28"/>
        </w:rPr>
        <w:t>C-A-B</w:t>
      </w:r>
      <w:r>
        <w:rPr>
          <w:rFonts w:ascii="Arial" w:hAnsi="Arial" w:cs="Arial" w:eastAsia="Arial" w:hint="default"/>
          <w:b/>
          <w:bCs/>
          <w:color w:val="A70E12"/>
          <w:spacing w:val="5"/>
          <w:w w:val="90"/>
          <w:sz w:val="28"/>
          <w:szCs w:val="28"/>
        </w:rPr>
        <w:t> </w:t>
      </w:r>
      <w:r>
        <w:rPr>
          <w:rFonts w:ascii="SimSun" w:hAnsi="SimSun" w:cs="SimSun" w:eastAsia="SimSun" w:hint="default"/>
          <w:color w:val="A70E12"/>
          <w:spacing w:val="-3"/>
          <w:w w:val="90"/>
          <w:position w:val="2"/>
          <w:sz w:val="28"/>
          <w:szCs w:val="28"/>
        </w:rPr>
        <w:t>程序</w:t>
      </w:r>
      <w:r>
        <w:rPr>
          <w:rFonts w:ascii="SimSun" w:hAnsi="SimSun" w:cs="SimSun" w:eastAsia="SimSun" w:hint="default"/>
          <w:w w:val="90"/>
          <w:sz w:val="28"/>
          <w:szCs w:val="28"/>
        </w:rPr>
      </w:r>
    </w:p>
    <w:p>
      <w:pPr>
        <w:pStyle w:val="BodyText"/>
        <w:spacing w:line="249" w:lineRule="auto"/>
        <w:ind w:left="540" w:right="90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w w:val="95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w w:val="95"/>
          <w:position w:val="1"/>
          <w:shd w:fill="008C95" w:color="auto" w:val="clear"/>
        </w:rPr>
        <w:t>（更新）： </w:t>
      </w:r>
      <w:r>
        <w:rPr>
          <w:rFonts w:ascii="SimSun" w:hAnsi="SimSun" w:cs="SimSun" w:eastAsia="SimSun" w:hint="default"/>
          <w:color w:val="FFFFFF"/>
          <w:spacing w:val="-12"/>
          <w:w w:val="95"/>
          <w:position w:val="1"/>
        </w:rPr>
      </w:r>
      <w:r>
        <w:rPr>
          <w:color w:val="231F20"/>
          <w:w w:val="95"/>
          <w:position w:val="2"/>
        </w:rPr>
        <w:t>尽管支持性证据的数量和质量都有限，但 </w:t>
      </w:r>
      <w:r>
        <w:rPr>
          <w:color w:val="231F20"/>
          <w:spacing w:val="4"/>
          <w:position w:val="1"/>
        </w:rPr>
        <w:t>保持 </w:t>
      </w:r>
      <w:r>
        <w:rPr>
          <w:rFonts w:ascii="Arial" w:hAnsi="Arial" w:cs="Arial" w:eastAsia="Arial" w:hint="default"/>
          <w:color w:val="231F20"/>
        </w:rPr>
        <w:t>2010 </w:t>
      </w:r>
      <w:r>
        <w:rPr>
          <w:color w:val="231F20"/>
          <w:spacing w:val="5"/>
          <w:position w:val="1"/>
        </w:rPr>
        <w:t>年《指南》中的程序，以 </w:t>
      </w:r>
      <w:r>
        <w:rPr>
          <w:rFonts w:ascii="Arial" w:hAnsi="Arial" w:cs="Arial" w:eastAsia="Arial" w:hint="default"/>
          <w:color w:val="231F20"/>
        </w:rPr>
        <w:t>C-A-B </w:t>
      </w:r>
      <w:r>
        <w:rPr>
          <w:color w:val="231F20"/>
          <w:spacing w:val="4"/>
          <w:position w:val="1"/>
        </w:rPr>
        <w:t>代替</w:t>
      </w:r>
      <w:r>
        <w:rPr>
          <w:color w:val="231F20"/>
          <w:spacing w:val="-20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A-B-C </w:t>
      </w:r>
      <w:r>
        <w:rPr>
          <w:color w:val="231F20"/>
          <w:spacing w:val="3"/>
          <w:position w:val="1"/>
        </w:rPr>
        <w:t>开始</w:t>
      </w:r>
      <w:r>
        <w:rPr>
          <w:color w:val="231F20"/>
          <w:spacing w:val="-35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5"/>
        </w:rPr>
        <w:t>CPR</w:t>
      </w:r>
      <w:r>
        <w:rPr>
          <w:color w:val="231F20"/>
          <w:spacing w:val="5"/>
          <w:position w:val="1"/>
        </w:rPr>
        <w:t>，可能是合理的。目前仍存在知识差距，需要 </w:t>
      </w:r>
      <w:r>
        <w:rPr>
          <w:color w:val="231F20"/>
        </w:rPr>
        <w:t>具体研究来检验儿童心肺复苏的最佳程序。</w:t>
      </w:r>
      <w:r>
        <w:rPr/>
      </w:r>
    </w:p>
    <w:p>
      <w:pPr>
        <w:pStyle w:val="BodyText"/>
        <w:spacing w:line="261" w:lineRule="auto" w:before="136"/>
        <w:ind w:left="539" w:right="88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w w:val="95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w w:val="95"/>
          <w:position w:val="1"/>
          <w:shd w:fill="008C95" w:color="auto" w:val="clear"/>
        </w:rPr>
        <w:t>（旧）： </w:t>
      </w:r>
      <w:r>
        <w:rPr>
          <w:rFonts w:ascii="SimSun" w:hAnsi="SimSun" w:cs="SimSun" w:eastAsia="SimSun" w:hint="default"/>
          <w:color w:val="FFFFFF"/>
          <w:spacing w:val="-13"/>
          <w:w w:val="95"/>
          <w:position w:val="1"/>
        </w:rPr>
      </w:r>
      <w:r>
        <w:rPr>
          <w:color w:val="231F20"/>
          <w:spacing w:val="11"/>
          <w:w w:val="95"/>
          <w:position w:val="1"/>
        </w:rPr>
        <w:t>为婴儿和儿童进行心肺复苏应从胸外按压 </w:t>
      </w:r>
      <w:r>
        <w:rPr>
          <w:color w:val="231F20"/>
          <w:spacing w:val="2"/>
          <w:w w:val="100"/>
          <w:position w:val="1"/>
        </w:rPr>
        <w:t>而不是人工呼吸开始（</w:t>
      </w:r>
      <w:r>
        <w:rPr>
          <w:rFonts w:ascii="Arial" w:hAnsi="Arial" w:cs="Arial" w:eastAsia="Arial" w:hint="default"/>
          <w:color w:val="231F20"/>
          <w:spacing w:val="2"/>
          <w:w w:val="100"/>
        </w:rPr>
        <w:t>C-A-B</w:t>
      </w:r>
      <w:r>
        <w:rPr>
          <w:rFonts w:ascii="Arial" w:hAnsi="Arial" w:cs="Arial" w:eastAsia="Arial" w:hint="default"/>
          <w:color w:val="231F20"/>
          <w:w w:val="100"/>
        </w:rPr>
        <w:t> </w:t>
      </w:r>
      <w:r>
        <w:rPr>
          <w:color w:val="231F20"/>
          <w:spacing w:val="2"/>
          <w:position w:val="1"/>
        </w:rPr>
        <w:t>而不是</w:t>
      </w:r>
      <w:r>
        <w:rPr>
          <w:color w:val="231F20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8"/>
          <w:w w:val="100"/>
        </w:rPr>
        <w:t>A-B-C</w:t>
      </w:r>
      <w:r>
        <w:rPr>
          <w:color w:val="231F20"/>
          <w:spacing w:val="-8"/>
          <w:w w:val="100"/>
          <w:position w:val="1"/>
        </w:rPr>
        <w:t>）。心肺复苏</w:t>
      </w:r>
      <w:r>
        <w:rPr>
          <w:color w:val="231F20"/>
          <w:spacing w:val="4"/>
          <w:w w:val="100"/>
          <w:position w:val="1"/>
        </w:rPr>
        <w:t> </w:t>
      </w:r>
      <w:r>
        <w:rPr>
          <w:color w:val="231F20"/>
          <w:spacing w:val="4"/>
          <w:w w:val="100"/>
          <w:position w:val="1"/>
        </w:rPr>
      </w:r>
      <w:r>
        <w:rPr>
          <w:color w:val="231F20"/>
          <w:position w:val="1"/>
        </w:rPr>
        <w:t>应从 </w:t>
      </w:r>
      <w:r>
        <w:rPr>
          <w:rFonts w:ascii="Arial" w:hAnsi="Arial" w:cs="Arial" w:eastAsia="Arial" w:hint="default"/>
          <w:color w:val="231F20"/>
        </w:rPr>
        <w:t>30 </w:t>
      </w:r>
      <w:r>
        <w:rPr>
          <w:color w:val="231F20"/>
          <w:spacing w:val="2"/>
          <w:position w:val="1"/>
        </w:rPr>
        <w:t>次按压（单人施救者）或 </w:t>
      </w:r>
      <w:r>
        <w:rPr>
          <w:rFonts w:ascii="Arial" w:hAnsi="Arial" w:cs="Arial" w:eastAsia="Arial" w:hint="default"/>
          <w:color w:val="231F20"/>
        </w:rPr>
        <w:t>15</w:t>
      </w:r>
      <w:r>
        <w:rPr>
          <w:rFonts w:ascii="Arial" w:hAnsi="Arial" w:cs="Arial" w:eastAsia="Arial" w:hint="default"/>
          <w:color w:val="231F20"/>
          <w:spacing w:val="1"/>
        </w:rPr>
        <w:t> </w:t>
      </w:r>
      <w:r>
        <w:rPr>
          <w:color w:val="231F20"/>
          <w:spacing w:val="2"/>
          <w:position w:val="1"/>
        </w:rPr>
        <w:t>次按压（由两名医</w:t>
      </w:r>
      <w:r>
        <w:rPr/>
      </w:r>
    </w:p>
    <w:p>
      <w:pPr>
        <w:pStyle w:val="BodyText"/>
        <w:spacing w:line="249" w:lineRule="auto" w:before="0"/>
        <w:ind w:left="539" w:right="76"/>
        <w:jc w:val="left"/>
      </w:pPr>
      <w:r>
        <w:rPr>
          <w:color w:val="231F20"/>
          <w:spacing w:val="6"/>
          <w:position w:val="1"/>
        </w:rPr>
        <w:t>务人员为婴儿和儿童进行复苏）开始，而不是从 </w:t>
      </w:r>
      <w:r>
        <w:rPr>
          <w:rFonts w:ascii="Arial" w:hAnsi="Arial" w:cs="Arial" w:eastAsia="Arial" w:hint="default"/>
          <w:color w:val="231F20"/>
        </w:rPr>
        <w:t>2 </w:t>
      </w:r>
      <w:r>
        <w:rPr>
          <w:color w:val="231F20"/>
          <w:spacing w:val="7"/>
          <w:position w:val="1"/>
        </w:rPr>
        <w:t>次通 </w:t>
      </w:r>
      <w:r>
        <w:rPr>
          <w:color w:val="231F20"/>
        </w:rPr>
        <w:t>气开始。</w:t>
      </w:r>
      <w:r>
        <w:rPr/>
      </w:r>
    </w:p>
    <w:p>
      <w:pPr>
        <w:pStyle w:val="BodyText"/>
        <w:spacing w:line="268" w:lineRule="auto" w:before="162"/>
        <w:ind w:left="539" w:right="-15"/>
        <w:jc w:val="left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16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 ：</w:t>
      </w:r>
      <w:r>
        <w:rPr>
          <w:rFonts w:ascii="SimSun" w:hAnsi="SimSun" w:cs="SimSun" w:eastAsia="SimSun" w:hint="default"/>
          <w:color w:val="FFFFFF"/>
          <w:spacing w:val="-46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46"/>
        </w:rPr>
      </w:r>
      <w:r>
        <w:rPr>
          <w:color w:val="231F20"/>
          <w:spacing w:val="6"/>
          <w:position w:val="1"/>
        </w:rPr>
        <w:t>由于缺乏新的数据，</w:t>
      </w:r>
      <w:r>
        <w:rPr>
          <w:rFonts w:ascii="Arial" w:hAnsi="Arial" w:cs="Arial" w:eastAsia="Arial" w:hint="default"/>
          <w:color w:val="231F20"/>
          <w:spacing w:val="6"/>
        </w:rPr>
        <w:t>2010 </w:t>
      </w:r>
      <w:r>
        <w:rPr>
          <w:color w:val="231F20"/>
          <w:spacing w:val="9"/>
          <w:position w:val="1"/>
        </w:rPr>
        <w:t>版的程序保持不变。 </w:t>
      </w:r>
      <w:r>
        <w:rPr>
          <w:color w:val="231F20"/>
        </w:rPr>
        <w:t>将各年龄段患者的心肺复苏程序统一为胸部按压、开放气 </w:t>
      </w:r>
      <w:r>
        <w:rPr>
          <w:color w:val="231F20"/>
        </w:rPr>
        <w:t>道、人工呼吸，这样可能最易于治疗各年龄段患者的施救 者记忆和实施。成人和儿童保持同样的程序可以使教学保 持统一。</w:t>
      </w:r>
      <w:r>
        <w:rPr/>
      </w:r>
    </w:p>
    <w:p>
      <w:pPr>
        <w:spacing w:line="240" w:lineRule="auto" w:before="5"/>
        <w:rPr>
          <w:rFonts w:ascii="SimSun" w:hAnsi="SimSun" w:cs="SimSun" w:eastAsia="SimSun" w:hint="default"/>
          <w:sz w:val="16"/>
          <w:szCs w:val="16"/>
        </w:rPr>
      </w:pPr>
    </w:p>
    <w:p>
      <w:pPr>
        <w:pStyle w:val="Heading2"/>
        <w:spacing w:line="199" w:lineRule="auto"/>
        <w:ind w:right="-8"/>
        <w:jc w:val="left"/>
      </w:pPr>
      <w:r>
        <w:rPr>
          <w:color w:val="A70E12"/>
          <w:spacing w:val="-3"/>
          <w:w w:val="95"/>
          <w:position w:val="2"/>
        </w:rPr>
        <w:t>单一施救者和多施救者的医护人员 </w:t>
      </w:r>
      <w:r>
        <w:rPr>
          <w:rFonts w:ascii="Arial" w:hAnsi="Arial" w:cs="Arial" w:eastAsia="Arial" w:hint="default"/>
          <w:b/>
          <w:bCs/>
          <w:color w:val="A70E12"/>
          <w:w w:val="95"/>
        </w:rPr>
        <w:t>CPR </w:t>
      </w:r>
      <w:r>
        <w:rPr>
          <w:color w:val="A70E12"/>
          <w:w w:val="95"/>
          <w:position w:val="2"/>
        </w:rPr>
        <w:t>新 </w:t>
      </w:r>
      <w:r>
        <w:rPr>
          <w:color w:val="A70E12"/>
          <w:spacing w:val="-3"/>
        </w:rPr>
        <w:t>流程</w:t>
      </w:r>
      <w:r>
        <w:rPr/>
      </w:r>
    </w:p>
    <w:p>
      <w:pPr>
        <w:pStyle w:val="BodyText"/>
        <w:spacing w:line="240" w:lineRule="auto" w:before="179"/>
        <w:ind w:left="540" w:right="-8"/>
        <w:jc w:val="left"/>
      </w:pPr>
      <w:r>
        <w:rPr>
          <w:color w:val="231F20"/>
          <w:position w:val="1"/>
        </w:rPr>
        <w:t>区分了单一施救者和多施救者的医护人员儿童 </w:t>
      </w:r>
      <w:r>
        <w:rPr>
          <w:rFonts w:ascii="Arial" w:hAnsi="Arial" w:cs="Arial" w:eastAsia="Arial" w:hint="default"/>
          <w:color w:val="231F20"/>
        </w:rPr>
        <w:t>CPR</w:t>
      </w:r>
      <w:r>
        <w:rPr>
          <w:rFonts w:ascii="Arial" w:hAnsi="Arial" w:cs="Arial" w:eastAsia="Arial" w:hint="default"/>
          <w:color w:val="231F20"/>
          <w:spacing w:val="14"/>
        </w:rPr>
        <w:t> </w:t>
      </w:r>
      <w:r>
        <w:rPr>
          <w:color w:val="231F20"/>
          <w:position w:val="1"/>
        </w:rPr>
        <w:t>流程</w:t>
      </w:r>
      <w:r>
        <w:rPr/>
      </w:r>
    </w:p>
    <w:p>
      <w:pPr>
        <w:pStyle w:val="BodyText"/>
        <w:spacing w:line="249" w:lineRule="auto" w:before="14"/>
        <w:ind w:left="540" w:right="87" w:hanging="100"/>
        <w:jc w:val="left"/>
      </w:pPr>
      <w:r>
        <w:rPr>
          <w:color w:val="231F20"/>
          <w:spacing w:val="2"/>
          <w:position w:val="1"/>
        </w:rPr>
        <w:t>（图</w:t>
      </w:r>
      <w:r>
        <w:rPr>
          <w:color w:val="231F20"/>
          <w:spacing w:val="-26"/>
          <w:position w:val="1"/>
        </w:rPr>
        <w:t> </w:t>
      </w:r>
      <w:r>
        <w:rPr>
          <w:rFonts w:ascii="Arial" w:hAnsi="Arial" w:cs="Arial" w:eastAsia="Arial" w:hint="default"/>
          <w:color w:val="231F20"/>
          <w:w w:val="99"/>
        </w:rPr>
        <w:t>7</w:t>
      </w:r>
      <w:r>
        <w:rPr>
          <w:color w:val="231F20"/>
          <w:w w:val="99"/>
          <w:position w:val="1"/>
        </w:rPr>
        <w:t>、</w:t>
      </w:r>
      <w:r>
        <w:rPr>
          <w:rFonts w:ascii="Arial" w:hAnsi="Arial" w:cs="Arial" w:eastAsia="Arial" w:hint="default"/>
          <w:color w:val="231F20"/>
          <w:w w:val="99"/>
        </w:rPr>
        <w:t>8</w:t>
      </w:r>
      <w:r>
        <w:rPr>
          <w:color w:val="231F20"/>
          <w:w w:val="99"/>
          <w:position w:val="1"/>
        </w:rPr>
        <w:t>），以便在人们普遍拥有手机的时代更好地引导</w:t>
      </w:r>
      <w:r>
        <w:rPr>
          <w:color w:val="231F20"/>
          <w:spacing w:val="5"/>
          <w:w w:val="99"/>
          <w:position w:val="1"/>
        </w:rPr>
        <w:t> </w:t>
      </w:r>
      <w:r>
        <w:rPr>
          <w:color w:val="231F20"/>
          <w:spacing w:val="5"/>
          <w:w w:val="99"/>
          <w:position w:val="1"/>
        </w:rPr>
      </w:r>
      <w:r>
        <w:rPr>
          <w:color w:val="231F20"/>
        </w:rPr>
        <w:t>施救者完成复苏的初始阶段。手机等设备使单一施救者可</w:t>
      </w:r>
      <w:r>
        <w:rPr/>
      </w:r>
    </w:p>
    <w:p>
      <w:pPr>
        <w:pStyle w:val="BodyText"/>
        <w:spacing w:line="264" w:lineRule="auto" w:before="21"/>
        <w:ind w:left="310" w:right="102"/>
        <w:jc w:val="left"/>
      </w:pPr>
      <w:r>
        <w:rPr/>
        <w:br w:type="column"/>
      </w:r>
      <w:r>
        <w:rPr>
          <w:color w:val="231F20"/>
        </w:rPr>
        <w:t>以在开始心肺复苏的同时启动应急反应 </w:t>
      </w:r>
      <w:r>
        <w:rPr>
          <w:color w:val="231F20"/>
          <w:spacing w:val="-7"/>
        </w:rPr>
        <w:t>；施救者可以在心 </w:t>
      </w:r>
      <w:r>
        <w:rPr>
          <w:color w:val="231F20"/>
          <w:spacing w:val="-7"/>
        </w:rPr>
      </w:r>
      <w:r>
        <w:rPr>
          <w:color w:val="231F20"/>
        </w:rPr>
        <w:t>肺复苏过程中与调度员继续通话。这些流程继续强调了高 </w:t>
      </w:r>
      <w:r>
        <w:rPr>
          <w:color w:val="231F20"/>
          <w:spacing w:val="4"/>
          <w:position w:val="1"/>
        </w:rPr>
        <w:t>质量 </w:t>
      </w:r>
      <w:r>
        <w:rPr>
          <w:rFonts w:ascii="Arial" w:hAnsi="Arial" w:cs="Arial" w:eastAsia="Arial" w:hint="default"/>
          <w:color w:val="231F20"/>
        </w:rPr>
        <w:t>CPR </w:t>
      </w:r>
      <w:r>
        <w:rPr>
          <w:color w:val="231F20"/>
          <w:spacing w:val="6"/>
          <w:position w:val="1"/>
        </w:rPr>
        <w:t>的高优先级，强调了有人目击的猝倒情况中， </w:t>
      </w:r>
      <w:r>
        <w:rPr>
          <w:color w:val="231F20"/>
          <w:spacing w:val="2"/>
          <w:position w:val="1"/>
        </w:rPr>
        <w:t>快速获取 </w:t>
      </w:r>
      <w:r>
        <w:rPr>
          <w:rFonts w:ascii="Arial" w:hAnsi="Arial" w:cs="Arial" w:eastAsia="Arial" w:hint="default"/>
          <w:color w:val="231F20"/>
        </w:rPr>
        <w:t>AED </w:t>
      </w:r>
      <w:r>
        <w:rPr>
          <w:color w:val="231F20"/>
          <w:spacing w:val="3"/>
          <w:position w:val="1"/>
        </w:rPr>
        <w:t>的高优先级，因为这类事件很可能是心脏 </w:t>
      </w:r>
      <w:r>
        <w:rPr>
          <w:color w:val="231F20"/>
        </w:rPr>
        <w:t>病因导致的。</w:t>
      </w:r>
      <w:r>
        <w:rPr/>
      </w:r>
    </w:p>
    <w:p>
      <w:pPr>
        <w:pStyle w:val="Heading2"/>
        <w:spacing w:line="240" w:lineRule="auto" w:before="162"/>
        <w:ind w:left="310" w:right="211"/>
        <w:jc w:val="left"/>
      </w:pPr>
      <w:r>
        <w:rPr>
          <w:color w:val="A70E12"/>
          <w:spacing w:val="-3"/>
        </w:rPr>
        <w:t>胸部按压深度</w:t>
      </w:r>
      <w:r>
        <w:rPr/>
      </w:r>
    </w:p>
    <w:p>
      <w:pPr>
        <w:pStyle w:val="BodyText"/>
        <w:spacing w:line="249" w:lineRule="auto" w:before="169"/>
        <w:ind w:left="310" w:right="97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（更新）： </w:t>
      </w:r>
      <w:r>
        <w:rPr>
          <w:rFonts w:ascii="SimSun" w:hAnsi="SimSun" w:cs="SimSun" w:eastAsia="SimSun" w:hint="default"/>
          <w:color w:val="FFFFFF"/>
          <w:spacing w:val="-12"/>
          <w:position w:val="1"/>
        </w:rPr>
      </w:r>
      <w:r>
        <w:rPr>
          <w:color w:val="231F20"/>
          <w:spacing w:val="21"/>
          <w:position w:val="2"/>
        </w:rPr>
        <w:t>施救者提供胸部按压的按压深度应至 </w:t>
      </w:r>
      <w:r>
        <w:rPr>
          <w:color w:val="231F20"/>
          <w:spacing w:val="6"/>
          <w:position w:val="1"/>
        </w:rPr>
        <w:t>少为儿童患者（婴儿 </w:t>
      </w:r>
      <w:r>
        <w:rPr>
          <w:rFonts w:ascii="Arial" w:hAnsi="Arial" w:cs="Arial" w:eastAsia="Arial" w:hint="default"/>
          <w:color w:val="231F20"/>
        </w:rPr>
        <w:t>[ </w:t>
      </w:r>
      <w:r>
        <w:rPr>
          <w:color w:val="231F20"/>
          <w:spacing w:val="6"/>
          <w:position w:val="1"/>
        </w:rPr>
        <w:t>小于一岁</w:t>
      </w:r>
      <w:r>
        <w:rPr>
          <w:color w:val="231F20"/>
          <w:spacing w:val="-72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] </w:t>
      </w:r>
      <w:r>
        <w:rPr>
          <w:color w:val="231F20"/>
          <w:spacing w:val="8"/>
          <w:position w:val="1"/>
        </w:rPr>
        <w:t>至青春期开始的儿童） </w:t>
      </w:r>
      <w:r>
        <w:rPr>
          <w:color w:val="231F20"/>
          <w:spacing w:val="16"/>
          <w:position w:val="1"/>
        </w:rPr>
        <w:t>胸部前后径的三分之一。</w:t>
      </w:r>
      <w:r>
        <w:rPr>
          <w:color w:val="231F20"/>
          <w:spacing w:val="-79"/>
          <w:position w:val="1"/>
        </w:rPr>
        <w:t> </w:t>
      </w:r>
      <w:r>
        <w:rPr>
          <w:color w:val="231F20"/>
          <w:spacing w:val="17"/>
          <w:position w:val="1"/>
        </w:rPr>
        <w:t>这大约相当于婴儿 </w:t>
      </w:r>
      <w:r>
        <w:rPr>
          <w:rFonts w:ascii="Arial" w:hAnsi="Arial" w:cs="Arial" w:eastAsia="Arial" w:hint="default"/>
          <w:color w:val="231F20"/>
        </w:rPr>
        <w:t>1.5 </w:t>
      </w:r>
      <w:r>
        <w:rPr>
          <w:color w:val="231F20"/>
          <w:spacing w:val="10"/>
          <w:position w:val="1"/>
        </w:rPr>
        <w:t>英寸</w:t>
      </w:r>
      <w:r>
        <w:rPr>
          <w:spacing w:val="10"/>
        </w:rPr>
      </w:r>
    </w:p>
    <w:p>
      <w:pPr>
        <w:pStyle w:val="BodyText"/>
        <w:spacing w:line="264" w:lineRule="auto" w:before="5"/>
        <w:ind w:left="309" w:right="211" w:hanging="100"/>
        <w:jc w:val="both"/>
      </w:pPr>
      <w:r>
        <w:rPr>
          <w:color w:val="231F20"/>
          <w:position w:val="1"/>
        </w:rPr>
        <w:t>（</w:t>
      </w:r>
      <w:r>
        <w:rPr>
          <w:rFonts w:ascii="Arial" w:hAnsi="Arial" w:cs="Arial" w:eastAsia="Arial" w:hint="default"/>
          <w:color w:val="231F20"/>
          <w:w w:val="99"/>
        </w:rPr>
        <w:t>4</w:t>
      </w:r>
      <w:r>
        <w:rPr>
          <w:rFonts w:ascii="Arial" w:hAnsi="Arial" w:cs="Arial" w:eastAsia="Arial" w:hint="default"/>
          <w:color w:val="231F20"/>
          <w:spacing w:val="22"/>
        </w:rPr>
        <w:t> </w:t>
      </w:r>
      <w:r>
        <w:rPr>
          <w:color w:val="231F20"/>
          <w:spacing w:val="4"/>
          <w:position w:val="1"/>
        </w:rPr>
        <w:t>厘米</w:t>
      </w:r>
      <w:r>
        <w:rPr>
          <w:color w:val="231F20"/>
          <w:spacing w:val="-100"/>
          <w:position w:val="1"/>
        </w:rPr>
        <w:t>）</w:t>
      </w:r>
      <w:r>
        <w:rPr>
          <w:color w:val="231F20"/>
          <w:spacing w:val="4"/>
          <w:position w:val="1"/>
        </w:rPr>
        <w:t>，儿</w:t>
      </w:r>
      <w:r>
        <w:rPr>
          <w:color w:val="231F20"/>
          <w:position w:val="1"/>
        </w:rPr>
        <w:t>童</w:t>
      </w:r>
      <w:r>
        <w:rPr>
          <w:color w:val="231F20"/>
          <w:spacing w:val="-27"/>
          <w:position w:val="1"/>
        </w:rPr>
        <w:t> </w:t>
      </w:r>
      <w:r>
        <w:rPr>
          <w:rFonts w:ascii="Arial" w:hAnsi="Arial" w:cs="Arial" w:eastAsia="Arial" w:hint="default"/>
          <w:color w:val="231F20"/>
          <w:w w:val="99"/>
        </w:rPr>
        <w:t>2</w:t>
      </w:r>
      <w:r>
        <w:rPr>
          <w:rFonts w:ascii="Arial" w:hAnsi="Arial" w:cs="Arial" w:eastAsia="Arial" w:hint="default"/>
          <w:color w:val="231F20"/>
          <w:spacing w:val="22"/>
        </w:rPr>
        <w:t> </w:t>
      </w:r>
      <w:r>
        <w:rPr>
          <w:color w:val="231F20"/>
          <w:spacing w:val="4"/>
          <w:position w:val="1"/>
        </w:rPr>
        <w:t>英</w:t>
      </w:r>
      <w:r>
        <w:rPr>
          <w:color w:val="231F20"/>
          <w:position w:val="1"/>
        </w:rPr>
        <w:t>寸（</w:t>
      </w:r>
      <w:r>
        <w:rPr>
          <w:rFonts w:ascii="Arial" w:hAnsi="Arial" w:cs="Arial" w:eastAsia="Arial" w:hint="default"/>
          <w:color w:val="231F20"/>
          <w:w w:val="99"/>
        </w:rPr>
        <w:t>5</w:t>
      </w:r>
      <w:r>
        <w:rPr>
          <w:rFonts w:ascii="Arial" w:hAnsi="Arial" w:cs="Arial" w:eastAsia="Arial" w:hint="default"/>
          <w:color w:val="231F20"/>
          <w:spacing w:val="22"/>
        </w:rPr>
        <w:t> </w:t>
      </w:r>
      <w:r>
        <w:rPr>
          <w:color w:val="231F20"/>
          <w:spacing w:val="4"/>
          <w:position w:val="1"/>
        </w:rPr>
        <w:t>厘米</w:t>
      </w:r>
      <w:r>
        <w:rPr>
          <w:color w:val="231F20"/>
          <w:spacing w:val="-100"/>
          <w:position w:val="1"/>
        </w:rPr>
        <w:t>）</w:t>
      </w:r>
      <w:r>
        <w:rPr>
          <w:color w:val="231F20"/>
          <w:spacing w:val="4"/>
          <w:position w:val="1"/>
        </w:rPr>
        <w:t>。一旦儿童进入了青春</w:t>
      </w:r>
      <w:r>
        <w:rPr>
          <w:color w:val="231F20"/>
          <w:spacing w:val="4"/>
          <w:position w:val="1"/>
        </w:rPr>
        <w:t> </w:t>
      </w:r>
      <w:r>
        <w:rPr>
          <w:color w:val="231F20"/>
        </w:rPr>
        <w:t>期</w:t>
      </w:r>
      <w:r>
        <w:rPr>
          <w:color w:val="231F20"/>
          <w:spacing w:val="5"/>
        </w:rPr>
        <w:t>（即青少年</w:t>
      </w:r>
      <w:r>
        <w:rPr>
          <w:color w:val="231F20"/>
          <w:spacing w:val="-100"/>
        </w:rPr>
        <w:t>）</w:t>
      </w:r>
      <w:r>
        <w:rPr>
          <w:color w:val="231F20"/>
          <w:spacing w:val="5"/>
        </w:rPr>
        <w:t>，即应采用成人的建议按压深</w:t>
      </w:r>
      <w:r>
        <w:rPr>
          <w:color w:val="231F20"/>
        </w:rPr>
        <w:t>度</w:t>
      </w:r>
      <w:r>
        <w:rPr>
          <w:color w:val="231F20"/>
          <w:spacing w:val="5"/>
        </w:rPr>
        <w:t>，即至少</w:t>
      </w:r>
      <w:r>
        <w:rPr>
          <w:color w:val="231F20"/>
          <w:spacing w:val="5"/>
        </w:rPr>
        <w:t> </w:t>
      </w:r>
      <w:r>
        <w:rPr>
          <w:rFonts w:ascii="Arial" w:hAnsi="Arial" w:cs="Arial" w:eastAsia="Arial" w:hint="default"/>
          <w:color w:val="231F20"/>
          <w:w w:val="99"/>
        </w:rPr>
        <w:t>2</w:t>
      </w:r>
      <w:r>
        <w:rPr>
          <w:rFonts w:ascii="Arial" w:hAnsi="Arial" w:cs="Arial" w:eastAsia="Arial" w:hint="default"/>
          <w:color w:val="231F20"/>
        </w:rPr>
        <w:t> </w:t>
      </w:r>
      <w:r>
        <w:rPr>
          <w:color w:val="231F20"/>
          <w:position w:val="1"/>
        </w:rPr>
        <w:t>英寸（</w:t>
      </w:r>
      <w:r>
        <w:rPr>
          <w:rFonts w:ascii="Arial" w:hAnsi="Arial" w:cs="Arial" w:eastAsia="Arial" w:hint="default"/>
          <w:color w:val="231F20"/>
          <w:w w:val="99"/>
        </w:rPr>
        <w:t>5</w:t>
      </w:r>
      <w:r>
        <w:rPr>
          <w:rFonts w:ascii="Arial" w:hAnsi="Arial" w:cs="Arial" w:eastAsia="Arial" w:hint="default"/>
          <w:color w:val="231F20"/>
        </w:rPr>
        <w:t> </w:t>
      </w:r>
      <w:r>
        <w:rPr>
          <w:color w:val="231F20"/>
          <w:position w:val="1"/>
        </w:rPr>
        <w:t>厘米</w:t>
      </w:r>
      <w:r>
        <w:rPr>
          <w:color w:val="231F20"/>
          <w:spacing w:val="-100"/>
          <w:position w:val="1"/>
        </w:rPr>
        <w:t>）</w:t>
      </w:r>
      <w:r>
        <w:rPr>
          <w:color w:val="231F20"/>
          <w:position w:val="1"/>
        </w:rPr>
        <w:t>，但不超过</w:t>
      </w:r>
      <w:r>
        <w:rPr>
          <w:color w:val="231F20"/>
          <w:spacing w:val="-45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2.4 </w:t>
      </w:r>
      <w:r>
        <w:rPr>
          <w:color w:val="231F20"/>
          <w:position w:val="1"/>
        </w:rPr>
        <w:t>英寸（</w:t>
      </w:r>
      <w:r>
        <w:rPr>
          <w:rFonts w:ascii="Arial" w:hAnsi="Arial" w:cs="Arial" w:eastAsia="Arial" w:hint="default"/>
          <w:color w:val="231F20"/>
          <w:w w:val="99"/>
        </w:rPr>
        <w:t>6</w:t>
      </w:r>
      <w:r>
        <w:rPr>
          <w:rFonts w:ascii="Arial" w:hAnsi="Arial" w:cs="Arial" w:eastAsia="Arial" w:hint="default"/>
          <w:color w:val="231F20"/>
        </w:rPr>
        <w:t> </w:t>
      </w:r>
      <w:r>
        <w:rPr>
          <w:color w:val="231F20"/>
          <w:position w:val="1"/>
        </w:rPr>
        <w:t>厘米</w:t>
      </w:r>
      <w:r>
        <w:rPr>
          <w:color w:val="231F20"/>
          <w:spacing w:val="-100"/>
          <w:position w:val="1"/>
        </w:rPr>
        <w:t>）</w:t>
      </w:r>
      <w:r>
        <w:rPr>
          <w:color w:val="231F20"/>
          <w:position w:val="1"/>
        </w:rPr>
        <w:t>。</w:t>
      </w:r>
      <w:r>
        <w:rPr/>
      </w:r>
    </w:p>
    <w:p>
      <w:pPr>
        <w:pStyle w:val="BodyText"/>
        <w:spacing w:line="256" w:lineRule="auto" w:before="117"/>
        <w:ind w:left="309" w:right="111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4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1"/>
          <w:shd w:fill="008C95" w:color="auto" w:val="clear"/>
        </w:rPr>
        <w:t>（旧）： </w:t>
      </w:r>
      <w:r>
        <w:rPr>
          <w:rFonts w:ascii="SimSun" w:hAnsi="SimSun" w:cs="SimSun" w:eastAsia="SimSun" w:hint="default"/>
          <w:color w:val="FFFFFF"/>
          <w:spacing w:val="-13"/>
          <w:position w:val="1"/>
        </w:rPr>
      </w:r>
      <w:r>
        <w:rPr>
          <w:color w:val="231F20"/>
          <w:spacing w:val="9"/>
          <w:position w:val="2"/>
        </w:rPr>
        <w:t>为进行有效的胸外按压，施救者的按压幅 </w:t>
      </w:r>
      <w:r>
        <w:rPr>
          <w:color w:val="231F20"/>
          <w:spacing w:val="12"/>
        </w:rPr>
        <w:t>度应至少为胸部前后径的三分之一。对于大多数婴儿， </w:t>
      </w:r>
      <w:r>
        <w:rPr>
          <w:color w:val="231F20"/>
          <w:spacing w:val="12"/>
        </w:rPr>
      </w:r>
      <w:r>
        <w:rPr>
          <w:color w:val="231F20"/>
          <w:position w:val="1"/>
        </w:rPr>
        <w:t>这相当于 </w:t>
      </w:r>
      <w:r>
        <w:rPr>
          <w:rFonts w:ascii="Arial" w:hAnsi="Arial" w:cs="Arial" w:eastAsia="Arial" w:hint="default"/>
          <w:color w:val="231F20"/>
        </w:rPr>
        <w:t>1.5 </w:t>
      </w:r>
      <w:r>
        <w:rPr>
          <w:color w:val="231F20"/>
          <w:position w:val="1"/>
        </w:rPr>
        <w:t>英寸（约 </w:t>
      </w:r>
      <w:r>
        <w:rPr>
          <w:rFonts w:ascii="Arial" w:hAnsi="Arial" w:cs="Arial" w:eastAsia="Arial" w:hint="default"/>
          <w:color w:val="231F20"/>
        </w:rPr>
        <w:t>4 </w:t>
      </w:r>
      <w:r>
        <w:rPr>
          <w:color w:val="231F20"/>
          <w:position w:val="1"/>
        </w:rPr>
        <w:t>厘米）左右</w:t>
      </w:r>
      <w:r>
        <w:rPr>
          <w:color w:val="231F20"/>
          <w:spacing w:val="-54"/>
          <w:position w:val="1"/>
        </w:rPr>
        <w:t> </w:t>
      </w:r>
      <w:r>
        <w:rPr>
          <w:color w:val="231F20"/>
          <w:spacing w:val="-5"/>
          <w:position w:val="1"/>
        </w:rPr>
        <w:t>；对于大多数儿童， </w:t>
      </w:r>
      <w:r>
        <w:rPr>
          <w:color w:val="231F20"/>
          <w:spacing w:val="-5"/>
          <w:position w:val="1"/>
        </w:rPr>
      </w:r>
      <w:r>
        <w:rPr>
          <w:color w:val="231F20"/>
          <w:position w:val="1"/>
        </w:rPr>
        <w:t>相当于</w:t>
      </w:r>
      <w:r>
        <w:rPr>
          <w:color w:val="231F20"/>
          <w:spacing w:val="-46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2 </w:t>
      </w:r>
      <w:r>
        <w:rPr>
          <w:color w:val="231F20"/>
          <w:position w:val="1"/>
        </w:rPr>
        <w:t>英寸（</w:t>
      </w:r>
      <w:r>
        <w:rPr>
          <w:rFonts w:ascii="Arial" w:hAnsi="Arial" w:cs="Arial" w:eastAsia="Arial" w:hint="default"/>
          <w:color w:val="231F20"/>
        </w:rPr>
        <w:t>5 </w:t>
      </w:r>
      <w:r>
        <w:rPr>
          <w:color w:val="231F20"/>
          <w:position w:val="1"/>
        </w:rPr>
        <w:t>厘米）左右。</w:t>
      </w:r>
      <w:r>
        <w:rPr/>
      </w:r>
    </w:p>
    <w:p>
      <w:pPr>
        <w:pStyle w:val="BodyText"/>
        <w:spacing w:line="266" w:lineRule="auto" w:before="97"/>
        <w:ind w:left="309" w:right="211"/>
        <w:jc w:val="both"/>
      </w:pPr>
      <w:r>
        <w:rPr>
          <w:rFonts w:ascii="Times New Roman" w:hAnsi="Times New Roman" w:cs="Times New Roman" w:eastAsia="Times New Roman" w:hint="default"/>
          <w:color w:val="FFFFFF"/>
          <w:position w:val="1"/>
        </w:rPr>
      </w:r>
      <w:r>
        <w:rPr>
          <w:rFonts w:ascii="Times New Roman" w:hAnsi="Times New Roman" w:cs="Times New Roman" w:eastAsia="Times New Roman" w:hint="default"/>
          <w:color w:val="FFFFFF"/>
          <w:position w:val="1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3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50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spacing w:val="-35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35"/>
          <w:position w:val="1"/>
        </w:rPr>
      </w:r>
      <w:r>
        <w:rPr>
          <w:color w:val="231F20"/>
          <w:position w:val="1"/>
        </w:rPr>
        <w:t>一项成人研究表明，超过</w:t>
      </w:r>
      <w:r>
        <w:rPr>
          <w:color w:val="231F20"/>
          <w:spacing w:val="-32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2.4</w:t>
      </w:r>
      <w:r>
        <w:rPr>
          <w:rFonts w:ascii="Arial" w:hAnsi="Arial" w:cs="Arial" w:eastAsia="Arial" w:hint="default"/>
          <w:color w:val="231F20"/>
          <w:spacing w:val="12"/>
        </w:rPr>
        <w:t> </w:t>
      </w:r>
      <w:r>
        <w:rPr>
          <w:color w:val="231F20"/>
          <w:position w:val="1"/>
        </w:rPr>
        <w:t>英寸（</w:t>
      </w:r>
      <w:r>
        <w:rPr>
          <w:rFonts w:ascii="Arial" w:hAnsi="Arial" w:cs="Arial" w:eastAsia="Arial" w:hint="default"/>
          <w:color w:val="231F20"/>
        </w:rPr>
        <w:t>6</w:t>
      </w:r>
      <w:r>
        <w:rPr>
          <w:rFonts w:ascii="Arial" w:hAnsi="Arial" w:cs="Arial" w:eastAsia="Arial" w:hint="default"/>
          <w:color w:val="231F20"/>
          <w:spacing w:val="12"/>
        </w:rPr>
        <w:t> </w:t>
      </w:r>
      <w:r>
        <w:rPr>
          <w:color w:val="231F20"/>
          <w:position w:val="1"/>
        </w:rPr>
        <w:t>厘米）的 </w:t>
      </w:r>
      <w:r>
        <w:rPr>
          <w:color w:val="231F20"/>
          <w:spacing w:val="3"/>
          <w:position w:val="1"/>
        </w:rPr>
        <w:t>胸部按压会造成危害。这使得成人 </w:t>
      </w:r>
      <w:r>
        <w:rPr>
          <w:rFonts w:ascii="Arial" w:hAnsi="Arial" w:cs="Arial" w:eastAsia="Arial" w:hint="default"/>
          <w:color w:val="231F20"/>
        </w:rPr>
        <w:t>BLS </w:t>
      </w:r>
      <w:r>
        <w:rPr>
          <w:color w:val="231F20"/>
          <w:spacing w:val="4"/>
          <w:position w:val="1"/>
        </w:rPr>
        <w:t>推荐部分做了一 </w:t>
      </w:r>
      <w:r>
        <w:rPr>
          <w:color w:val="231F20"/>
        </w:rPr>
        <w:t>项变更，设定了胸外按压深度的上限</w:t>
      </w:r>
      <w:r>
        <w:rPr>
          <w:color w:val="231F20"/>
          <w:spacing w:val="-48"/>
        </w:rPr>
        <w:t> </w:t>
      </w:r>
      <w:r>
        <w:rPr>
          <w:color w:val="231F20"/>
          <w:spacing w:val="-6"/>
        </w:rPr>
        <w:t>；儿科专家也以此作 </w:t>
      </w:r>
      <w:r>
        <w:rPr>
          <w:color w:val="231F20"/>
          <w:spacing w:val="-6"/>
        </w:rPr>
      </w:r>
      <w:r>
        <w:rPr>
          <w:color w:val="231F20"/>
        </w:rPr>
        <w:t>为针对进入青春期的青少年的治疗建议。一项儿科研究观 </w:t>
      </w:r>
      <w:r>
        <w:rPr>
          <w:color w:val="231F20"/>
          <w:spacing w:val="5"/>
          <w:position w:val="1"/>
        </w:rPr>
        <w:t>察到，当按压深度超过 </w:t>
      </w:r>
      <w:r>
        <w:rPr>
          <w:rFonts w:ascii="Arial" w:hAnsi="Arial" w:cs="Arial" w:eastAsia="Arial" w:hint="default"/>
          <w:color w:val="231F20"/>
        </w:rPr>
        <w:t>2 </w:t>
      </w:r>
      <w:r>
        <w:rPr>
          <w:color w:val="231F20"/>
          <w:position w:val="1"/>
        </w:rPr>
        <w:t>英寸（</w:t>
      </w:r>
      <w:r>
        <w:rPr>
          <w:rFonts w:ascii="Arial" w:hAnsi="Arial" w:cs="Arial" w:eastAsia="Arial" w:hint="default"/>
          <w:color w:val="231F20"/>
        </w:rPr>
        <w:t>51 </w:t>
      </w:r>
      <w:r>
        <w:rPr>
          <w:color w:val="231F20"/>
          <w:spacing w:val="2"/>
          <w:position w:val="1"/>
        </w:rPr>
        <w:t>毫米）时，</w:t>
      </w:r>
      <w:r>
        <w:rPr>
          <w:rFonts w:ascii="Arial" w:hAnsi="Arial" w:cs="Arial" w:eastAsia="Arial" w:hint="default"/>
          <w:color w:val="231F20"/>
          <w:spacing w:val="2"/>
        </w:rPr>
        <w:t>24- </w:t>
      </w:r>
      <w:r>
        <w:rPr>
          <w:color w:val="231F20"/>
          <w:spacing w:val="7"/>
          <w:position w:val="1"/>
        </w:rPr>
        <w:t>小时 </w:t>
      </w:r>
      <w:r>
        <w:rPr>
          <w:color w:val="231F20"/>
        </w:rPr>
        <w:t>存活率有所上升。临床时难以判断按压深度，因此若有可 </w:t>
      </w:r>
      <w:r>
        <w:rPr>
          <w:color w:val="231F20"/>
        </w:rPr>
        <w:t>能，使用可以提供此类信息的反馈装置可能有用。</w:t>
      </w:r>
      <w:r>
        <w:rPr/>
      </w:r>
    </w:p>
    <w:p>
      <w:pPr>
        <w:pStyle w:val="Heading2"/>
        <w:spacing w:line="240" w:lineRule="auto" w:before="160"/>
        <w:ind w:left="310" w:right="211"/>
        <w:jc w:val="left"/>
      </w:pPr>
      <w:r>
        <w:rPr>
          <w:color w:val="A70E12"/>
          <w:spacing w:val="-3"/>
        </w:rPr>
        <w:t>胸外按压速率</w:t>
      </w:r>
      <w:r>
        <w:rPr/>
      </w:r>
    </w:p>
    <w:p>
      <w:pPr>
        <w:pStyle w:val="BodyText"/>
        <w:spacing w:line="261" w:lineRule="auto" w:before="169"/>
        <w:ind w:left="310" w:right="207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（更新）：</w:t>
      </w:r>
      <w:r>
        <w:rPr>
          <w:rFonts w:ascii="SimSun" w:hAnsi="SimSun" w:cs="SimSun" w:eastAsia="SimSun" w:hint="default"/>
          <w:color w:val="FFFFFF"/>
          <w:spacing w:val="-72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72"/>
          <w:position w:val="1"/>
        </w:rPr>
      </w:r>
      <w:r>
        <w:rPr>
          <w:color w:val="231F20"/>
          <w:spacing w:val="10"/>
          <w:position w:val="2"/>
        </w:rPr>
        <w:t>为尽量简化心肺复苏培训，又因缺乏足 </w:t>
      </w:r>
      <w:r>
        <w:rPr>
          <w:color w:val="231F20"/>
          <w:spacing w:val="8"/>
        </w:rPr>
        <w:t>够的儿科证据，故对婴儿和儿童也采用成人的建议胸部 </w:t>
      </w:r>
      <w:r>
        <w:rPr>
          <w:color w:val="231F20"/>
          <w:spacing w:val="8"/>
        </w:rPr>
      </w:r>
      <w:r>
        <w:rPr>
          <w:color w:val="231F20"/>
          <w:position w:val="1"/>
        </w:rPr>
        <w:t>按压速率，即</w:t>
      </w:r>
      <w:r>
        <w:rPr>
          <w:color w:val="231F20"/>
          <w:spacing w:val="-46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100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color w:val="231F20"/>
          <w:position w:val="1"/>
        </w:rPr>
        <w:t>至</w:t>
      </w:r>
      <w:r>
        <w:rPr>
          <w:color w:val="231F20"/>
          <w:spacing w:val="-46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120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color w:val="231F20"/>
          <w:position w:val="1"/>
        </w:rPr>
        <w:t>次每分钟。</w:t>
      </w:r>
      <w:r>
        <w:rPr/>
      </w:r>
    </w:p>
    <w:p>
      <w:pPr>
        <w:pStyle w:val="BodyText"/>
        <w:spacing w:line="244" w:lineRule="auto" w:before="60"/>
        <w:ind w:left="309" w:right="205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9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9"/>
          <w:position w:val="1"/>
          <w:shd w:fill="008C95" w:color="auto" w:val="clear"/>
        </w:rPr>
        <w:t>（旧）：</w:t>
      </w:r>
      <w:r>
        <w:rPr>
          <w:rFonts w:ascii="SimSun" w:hAnsi="SimSun" w:cs="SimSun" w:eastAsia="SimSun" w:hint="default"/>
          <w:color w:val="FFFFFF"/>
          <w:spacing w:val="-9"/>
          <w:position w:val="1"/>
        </w:rPr>
      </w:r>
      <w:r>
        <w:rPr>
          <w:color w:val="231F20"/>
          <w:spacing w:val="-9"/>
          <w:position w:val="2"/>
        </w:rPr>
        <w:t>“快速按压”：以每分钟至少 </w:t>
      </w:r>
      <w:r>
        <w:rPr>
          <w:rFonts w:ascii="Arial" w:hAnsi="Arial" w:cs="Arial" w:eastAsia="Arial" w:hint="default"/>
          <w:color w:val="231F20"/>
          <w:position w:val="1"/>
        </w:rPr>
        <w:t>100</w:t>
      </w:r>
      <w:r>
        <w:rPr>
          <w:rFonts w:ascii="Arial" w:hAnsi="Arial" w:cs="Arial" w:eastAsia="Arial" w:hint="default"/>
          <w:color w:val="231F20"/>
          <w:spacing w:val="-33"/>
          <w:position w:val="1"/>
        </w:rPr>
        <w:t> </w:t>
      </w:r>
      <w:r>
        <w:rPr>
          <w:color w:val="231F20"/>
          <w:spacing w:val="7"/>
          <w:position w:val="2"/>
        </w:rPr>
        <w:t>次的速率 </w:t>
      </w:r>
      <w:r>
        <w:rPr>
          <w:color w:val="231F20"/>
        </w:rPr>
        <w:t>按压。</w:t>
      </w:r>
      <w:r>
        <w:rPr/>
      </w:r>
    </w:p>
    <w:p>
      <w:pPr>
        <w:pStyle w:val="BodyText"/>
        <w:spacing w:line="300" w:lineRule="auto" w:before="138"/>
        <w:ind w:left="310" w:right="112" w:hanging="1"/>
        <w:jc w:val="left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4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 ： </w:t>
      </w:r>
      <w:r>
        <w:rPr>
          <w:rFonts w:ascii="SimSun" w:hAnsi="SimSun" w:cs="SimSun" w:eastAsia="SimSun" w:hint="default"/>
          <w:color w:val="FFFFFF"/>
        </w:rPr>
      </w:r>
      <w:r>
        <w:rPr>
          <w:color w:val="231F20"/>
          <w:spacing w:val="8"/>
        </w:rPr>
        <w:t>一项成人注册研究表明，按压速率极快时会出 </w:t>
      </w:r>
      <w:r>
        <w:rPr>
          <w:color w:val="231F20"/>
          <w:spacing w:val="4"/>
        </w:rPr>
        <w:t>现胸部按压深度不足。为使教学统一，且尽量方便记忆，</w:t>
      </w:r>
      <w:r>
        <w:rPr>
          <w:spacing w:val="4"/>
        </w:rPr>
      </w:r>
    </w:p>
    <w:p>
      <w:pPr>
        <w:pStyle w:val="BodyText"/>
        <w:spacing w:line="264" w:lineRule="auto" w:before="0"/>
        <w:ind w:left="310" w:right="202"/>
        <w:jc w:val="both"/>
      </w:pPr>
      <w:r>
        <w:rPr>
          <w:color w:val="231F20"/>
          <w:spacing w:val="13"/>
          <w:position w:val="1"/>
        </w:rPr>
        <w:t>又因缺乏儿科证据，儿科专家也接受和成人 </w:t>
      </w:r>
      <w:r>
        <w:rPr>
          <w:rFonts w:ascii="Arial" w:hAnsi="Arial" w:cs="Arial" w:eastAsia="Arial" w:hint="default"/>
          <w:color w:val="231F20"/>
        </w:rPr>
        <w:t>BLS </w:t>
      </w:r>
      <w:r>
        <w:rPr>
          <w:color w:val="231F20"/>
          <w:spacing w:val="15"/>
          <w:position w:val="1"/>
        </w:rPr>
        <w:t>相同 </w:t>
      </w:r>
      <w:r>
        <w:rPr>
          <w:color w:val="231F20"/>
          <w:spacing w:val="8"/>
        </w:rPr>
        <w:t>的按压速率建议。欲了解详细信息，请见本刊物“成人 </w:t>
      </w:r>
      <w:r>
        <w:rPr>
          <w:color w:val="231F20"/>
          <w:spacing w:val="8"/>
        </w:rPr>
      </w:r>
      <w:r>
        <w:rPr>
          <w:rFonts w:ascii="Arial" w:hAnsi="Arial" w:cs="Arial" w:eastAsia="Arial" w:hint="default"/>
          <w:color w:val="231F20"/>
        </w:rPr>
        <w:t>BLS </w:t>
      </w:r>
      <w:r>
        <w:rPr>
          <w:color w:val="231F20"/>
          <w:position w:val="1"/>
        </w:rPr>
        <w:t>和</w:t>
      </w:r>
      <w:r>
        <w:rPr>
          <w:color w:val="231F20"/>
          <w:spacing w:val="-79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CPR </w:t>
      </w:r>
      <w:r>
        <w:rPr>
          <w:color w:val="231F20"/>
          <w:position w:val="1"/>
        </w:rPr>
        <w:t>质量”部分。</w:t>
      </w:r>
      <w:r>
        <w:rPr/>
      </w:r>
    </w:p>
    <w:p>
      <w:pPr>
        <w:pStyle w:val="Heading2"/>
        <w:spacing w:line="240" w:lineRule="auto" w:before="76"/>
        <w:ind w:left="310" w:right="211"/>
        <w:jc w:val="left"/>
      </w:pPr>
      <w:r>
        <w:rPr>
          <w:color w:val="A70E12"/>
          <w:spacing w:val="-3"/>
        </w:rPr>
        <w:t>单纯胸外按压式心肺复苏</w:t>
      </w:r>
      <w:r>
        <w:rPr/>
      </w:r>
    </w:p>
    <w:p>
      <w:pPr>
        <w:pStyle w:val="BodyText"/>
        <w:spacing w:line="300" w:lineRule="exact" w:before="164"/>
        <w:ind w:left="310" w:right="101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  <w:position w:val="-2"/>
        </w:rPr>
      </w:r>
      <w:r>
        <w:rPr>
          <w:rFonts w:ascii="Arial" w:hAnsi="Arial" w:cs="Arial" w:eastAsia="Arial" w:hint="default"/>
          <w:b/>
          <w:bCs/>
          <w:color w:val="FFFFFF"/>
          <w:w w:val="86"/>
          <w:position w:val="-2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position w:val="-2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position w:val="-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-1"/>
          <w:shd w:fill="008C95" w:color="auto" w:val="clear"/>
        </w:rPr>
        <w:t>（更新）： </w:t>
      </w:r>
      <w:r>
        <w:rPr>
          <w:rFonts w:ascii="SimSun" w:hAnsi="SimSun" w:cs="SimSun" w:eastAsia="SimSun" w:hint="default"/>
          <w:color w:val="FFFFFF"/>
          <w:spacing w:val="-12"/>
          <w:position w:val="-1"/>
        </w:rPr>
      </w:r>
      <w:r>
        <w:rPr>
          <w:color w:val="231F20"/>
        </w:rPr>
        <w:t>对发生心脏骤停的婴儿和儿童，应进行传 </w:t>
      </w:r>
      <w:r>
        <w:rPr>
          <w:color w:val="231F20"/>
          <w:spacing w:val="-1"/>
        </w:rPr>
        <w:t>统心肺复苏（人工呼吸和胸部按压）。大多数儿童心脏骤</w:t>
      </w:r>
      <w:r>
        <w:rPr>
          <w:color w:val="231F20"/>
        </w:rPr>
        <w:t> </w:t>
      </w:r>
      <w:r>
        <w:rPr>
          <w:color w:val="231F20"/>
        </w:rPr>
      </w:r>
      <w:r>
        <w:rPr>
          <w:color w:val="231F20"/>
          <w:spacing w:val="4"/>
        </w:rPr>
        <w:t>停源于窒息，因此有效的心肺复苏需要进行通气。但是， </w:t>
      </w:r>
      <w:r>
        <w:rPr>
          <w:color w:val="231F20"/>
          <w:spacing w:val="4"/>
        </w:rPr>
      </w:r>
      <w:r>
        <w:rPr>
          <w:color w:val="231F20"/>
        </w:rPr>
        <w:t>由于单纯胸外按压式心肺复苏能对原发性心脏骤停患者有 效，如果施救者不愿意或没有能力进行人工呼吸，我们建 议施救者为心脏骤停的婴儿和儿童实施单纯胸外按压式心 肺复苏。</w:t>
      </w:r>
      <w:r>
        <w:rPr/>
      </w:r>
    </w:p>
    <w:p>
      <w:pPr>
        <w:spacing w:after="0" w:line="300" w:lineRule="exact"/>
        <w:jc w:val="left"/>
        <w:sectPr>
          <w:pgSz w:w="11910" w:h="16840"/>
          <w:pgMar w:top="500" w:bottom="0" w:left="180" w:right="500"/>
          <w:cols w:num="2" w:equalWidth="0">
            <w:col w:w="5648" w:space="40"/>
            <w:col w:w="5542"/>
          </w:cols>
        </w:sect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  <w:r>
        <w:rPr/>
        <w:pict>
          <v:group style="position:absolute;margin-left:.0pt;margin-top:.000015pt;width:595.3pt;height:841.9pt;mso-position-horizontal-relative:page;mso-position-vertical-relative:page;z-index:-90112" coordorigin="0,0" coordsize="11906,16838">
            <v:group style="position:absolute;left:0;top:0;width:5960;height:362" coordorigin="0,0" coordsize="5960,362">
              <v:shape style="position:absolute;left:0;top:0;width:5960;height:362" coordorigin="0,0" coordsize="5960,362" path="m5960,0l0,0,0,362,5960,362,5960,0xe" filled="true" fillcolor="#005766" stroked="false">
                <v:path arrowok="t"/>
                <v:fill type="solid"/>
              </v:shape>
            </v:group>
            <v:group style="position:absolute;left:5953;top:16476;width:7;height:363" coordorigin="5953,16476" coordsize="7,363">
              <v:shape style="position:absolute;left:5953;top:16476;width:7;height:363" coordorigin="5953,16476" coordsize="7,363" path="m5953,16838l5960,16838,5960,16476,5953,16476,5953,16838xe" filled="true" fillcolor="#609ba8" stroked="false">
                <v:path arrowok="t"/>
                <v:fill type="solid"/>
              </v:shape>
              <v:shape style="position:absolute;left:0;top:0;width:11906;height:16838" type="#_x0000_t75" stroked="false">
                <v:imagedata r:id="rId21" o:title=""/>
              </v:shape>
            </v:group>
            <v:group style="position:absolute;left:0;top:16476;width:5953;height:363" coordorigin="0,16476" coordsize="5953,363">
              <v:shape style="position:absolute;left:0;top:16476;width:5953;height:363" coordorigin="0,16476" coordsize="5953,363" path="m0,16476l0,16838,5953,16838,5953,16476,0,16476xe" filled="true" fillcolor="#609ba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10"/>
        <w:rPr>
          <w:rFonts w:ascii="SimSun" w:hAnsi="SimSun" w:cs="SimSun" w:eastAsia="SimSun" w:hint="default"/>
          <w:sz w:val="15"/>
          <w:szCs w:val="15"/>
        </w:rPr>
      </w:pPr>
    </w:p>
    <w:p>
      <w:pPr>
        <w:tabs>
          <w:tab w:pos="912" w:val="left" w:leader="none"/>
        </w:tabs>
        <w:spacing w:before="80"/>
        <w:ind w:left="11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FFFFFF"/>
          <w:w w:val="95"/>
          <w:sz w:val="16"/>
        </w:rPr>
        <w:t>20</w:t>
        <w:tab/>
      </w:r>
      <w:r>
        <w:rPr>
          <w:rFonts w:ascii="Arial"/>
          <w:color w:val="FFFFFF"/>
          <w:w w:val="85"/>
          <w:sz w:val="16"/>
        </w:rPr>
        <w:t>American Heart</w:t>
      </w:r>
      <w:r>
        <w:rPr>
          <w:rFonts w:ascii="Arial"/>
          <w:color w:val="FFFFFF"/>
          <w:spacing w:val="12"/>
          <w:w w:val="85"/>
          <w:sz w:val="16"/>
        </w:rPr>
        <w:t> </w:t>
      </w:r>
      <w:r>
        <w:rPr>
          <w:rFonts w:ascii="Arial"/>
          <w:color w:val="FFFFFF"/>
          <w:w w:val="85"/>
          <w:sz w:val="16"/>
        </w:rPr>
        <w:t>Association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1580" w:bottom="280" w:left="180" w:right="500"/>
        </w:sect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3"/>
        <w:gridCol w:w="9402"/>
      </w:tblGrid>
      <w:tr>
        <w:trPr>
          <w:trHeight w:val="340" w:hRule="exact"/>
        </w:trPr>
        <w:tc>
          <w:tcPr>
            <w:tcW w:w="1053" w:type="dxa"/>
            <w:tcBorders>
              <w:top w:val="single" w:sz="4" w:space="0" w:color="231F20"/>
              <w:left w:val="single" w:sz="4" w:space="0" w:color="231F20"/>
              <w:bottom w:val="nil" w:sz="6" w:space="0" w:color="auto"/>
              <w:right w:val="nil" w:sz="6" w:space="0" w:color="auto"/>
            </w:tcBorders>
            <w:shd w:val="clear" w:color="auto" w:fill="EA8C1C"/>
          </w:tcPr>
          <w:p>
            <w:pPr>
              <w:pStyle w:val="TableParagraph"/>
              <w:spacing w:line="272" w:lineRule="exact"/>
              <w:ind w:left="323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SimSun" w:hAnsi="SimSun" w:cs="SimSun" w:eastAsia="SimSun" w:hint="default"/>
                <w:color w:val="FFFFFF"/>
                <w:w w:val="110"/>
                <w:position w:val="1"/>
                <w:sz w:val="20"/>
                <w:szCs w:val="20"/>
              </w:rPr>
              <w:t>图</w:t>
            </w:r>
            <w:r>
              <w:rPr>
                <w:rFonts w:ascii="SimSun" w:hAnsi="SimSun" w:cs="SimSun" w:eastAsia="SimSun" w:hint="default"/>
                <w:color w:val="FFFFFF"/>
                <w:spacing w:val="-53"/>
                <w:w w:val="110"/>
                <w:position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FFFFFF"/>
                <w:w w:val="110"/>
                <w:sz w:val="20"/>
                <w:szCs w:val="20"/>
              </w:rPr>
              <w:t>7</w:t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</w:tc>
        <w:tc>
          <w:tcPr>
            <w:tcW w:w="9402" w:type="dxa"/>
            <w:tcBorders>
              <w:top w:val="single" w:sz="4" w:space="0" w:color="231F20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/>
          </w:p>
        </w:tc>
      </w:tr>
      <w:tr>
        <w:trPr>
          <w:trHeight w:val="580" w:hRule="exact"/>
        </w:trPr>
        <w:tc>
          <w:tcPr>
            <w:tcW w:w="10455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single" w:sz="4" w:space="0" w:color="231F20"/>
            </w:tcBorders>
            <w:shd w:val="clear" w:color="auto" w:fill="DEDFE0"/>
          </w:tcPr>
          <w:p>
            <w:pPr>
              <w:pStyle w:val="TableParagraph"/>
              <w:spacing w:line="240" w:lineRule="auto" w:before="86"/>
              <w:ind w:left="2015" w:right="272"/>
              <w:jc w:val="left"/>
              <w:rPr>
                <w:rFonts w:ascii="SimSun" w:hAnsi="SimSun" w:cs="SimSun" w:eastAsia="SimSun" w:hint="default"/>
                <w:sz w:val="24"/>
                <w:szCs w:val="24"/>
              </w:rPr>
            </w:pPr>
            <w:r>
              <w:rPr>
                <w:rFonts w:ascii="Arial" w:hAnsi="Arial" w:cs="Arial" w:eastAsia="Arial" w:hint="default"/>
                <w:b/>
                <w:bCs/>
                <w:color w:val="231F20"/>
                <w:sz w:val="24"/>
                <w:szCs w:val="24"/>
              </w:rPr>
              <w:t>BLS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24"/>
                <w:szCs w:val="24"/>
              </w:rPr>
              <w:t>医务人员单一施救者的儿童心脏骤停流程——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z w:val="24"/>
                <w:szCs w:val="24"/>
              </w:rPr>
              <w:t>2015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14"/>
                <w:sz w:val="24"/>
                <w:szCs w:val="24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24"/>
                <w:szCs w:val="24"/>
              </w:rPr>
              <w:t>更新</w:t>
            </w:r>
            <w:r>
              <w:rPr>
                <w:rFonts w:ascii="SimSun" w:hAnsi="SimSun" w:cs="SimSun" w:eastAsia="SimSun" w:hint="default"/>
                <w:sz w:val="24"/>
                <w:szCs w:val="24"/>
              </w:rPr>
            </w:r>
          </w:p>
        </w:tc>
      </w:tr>
      <w:tr>
        <w:trPr>
          <w:trHeight w:val="13830" w:hRule="exact"/>
        </w:trPr>
        <w:tc>
          <w:tcPr>
            <w:tcW w:w="10455" w:type="dxa"/>
            <w:gridSpan w:val="2"/>
            <w:tcBorders>
              <w:top w:val="nil" w:sz="6" w:space="0" w:color="auto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 w:hint="default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664" w:right="3474"/>
              <w:jc w:val="center"/>
              <w:rPr>
                <w:rFonts w:ascii="SimSun" w:hAnsi="SimSun" w:cs="SimSun" w:eastAsia="SimSun" w:hint="default"/>
                <w:sz w:val="17"/>
                <w:szCs w:val="17"/>
              </w:rPr>
            </w:pPr>
            <w:r>
              <w:rPr>
                <w:rFonts w:ascii="SimSun" w:hAnsi="SimSun" w:cs="SimSun" w:eastAsia="SimSun" w:hint="default"/>
                <w:color w:val="231F20"/>
                <w:w w:val="105"/>
                <w:sz w:val="17"/>
                <w:szCs w:val="17"/>
              </w:rPr>
              <w:t>确认现场安全。</w:t>
            </w:r>
            <w:r>
              <w:rPr>
                <w:rFonts w:ascii="SimSun" w:hAnsi="SimSun" w:cs="SimSun" w:eastAsia="SimSun" w:hint="default"/>
                <w:sz w:val="17"/>
                <w:szCs w:val="17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sz w:val="21"/>
                <w:szCs w:val="21"/>
              </w:rPr>
            </w:pPr>
          </w:p>
          <w:p>
            <w:pPr>
              <w:pStyle w:val="TableParagraph"/>
              <w:spacing w:line="216" w:lineRule="exact"/>
              <w:ind w:left="3697" w:right="4487"/>
              <w:jc w:val="center"/>
              <w:rPr>
                <w:rFonts w:ascii="SimSun" w:hAnsi="SimSun" w:cs="SimSun" w:eastAsia="SimSun" w:hint="default"/>
                <w:sz w:val="17"/>
                <w:szCs w:val="17"/>
              </w:rPr>
            </w:pPr>
            <w:r>
              <w:rPr>
                <w:rFonts w:ascii="SimSun" w:hAnsi="SimSun" w:cs="SimSun" w:eastAsia="SimSun" w:hint="default"/>
                <w:color w:val="231F20"/>
                <w:sz w:val="17"/>
                <w:szCs w:val="17"/>
              </w:rPr>
              <w:t>患者没有反应。 呼叫旁人帮助。</w:t>
            </w:r>
            <w:r>
              <w:rPr>
                <w:rFonts w:ascii="SimSun" w:hAnsi="SimSun" w:cs="SimSun" w:eastAsia="SimSun" w:hint="default"/>
                <w:sz w:val="17"/>
                <w:szCs w:val="17"/>
              </w:rPr>
            </w:r>
          </w:p>
          <w:p>
            <w:pPr>
              <w:pStyle w:val="TableParagraph"/>
              <w:spacing w:line="216" w:lineRule="exact"/>
              <w:ind w:left="4032" w:right="3069" w:hanging="442"/>
              <w:jc w:val="left"/>
              <w:rPr>
                <w:rFonts w:ascii="SimSun" w:hAnsi="SimSun" w:cs="SimSun" w:eastAsia="SimSun" w:hint="default"/>
                <w:sz w:val="17"/>
                <w:szCs w:val="17"/>
              </w:rPr>
            </w:pPr>
            <w:r>
              <w:rPr>
                <w:rFonts w:ascii="SimSun" w:hAnsi="SimSun" w:cs="SimSun" w:eastAsia="SimSun" w:hint="default"/>
                <w:color w:val="231F20"/>
                <w:sz w:val="17"/>
                <w:szCs w:val="17"/>
              </w:rPr>
              <w:t>（如适用）通过移动通讯设备 </w:t>
            </w:r>
            <w:r>
              <w:rPr>
                <w:rFonts w:ascii="SimSun" w:hAnsi="SimSun" w:cs="SimSun" w:eastAsia="SimSun" w:hint="default"/>
                <w:color w:val="231F20"/>
                <w:w w:val="105"/>
                <w:sz w:val="17"/>
                <w:szCs w:val="17"/>
              </w:rPr>
              <w:t>启动应急反应系统。</w:t>
            </w:r>
            <w:r>
              <w:rPr>
                <w:rFonts w:ascii="SimSun" w:hAnsi="SimSun" w:cs="SimSun" w:eastAsia="SimSun" w:hint="default"/>
                <w:sz w:val="17"/>
                <w:szCs w:val="17"/>
              </w:rPr>
            </w:r>
          </w:p>
          <w:p>
            <w:pPr>
              <w:pStyle w:val="TableParagraph"/>
              <w:spacing w:line="220" w:lineRule="exact"/>
              <w:ind w:right="622"/>
              <w:jc w:val="right"/>
              <w:rPr>
                <w:rFonts w:ascii="SimSun" w:hAnsi="SimSun" w:cs="SimSun" w:eastAsia="SimSun" w:hint="default"/>
                <w:sz w:val="17"/>
                <w:szCs w:val="17"/>
              </w:rPr>
            </w:pPr>
            <w:r>
              <w:rPr>
                <w:rFonts w:ascii="SimSun" w:hAnsi="SimSun" w:cs="SimSun" w:eastAsia="SimSun" w:hint="default"/>
                <w:color w:val="231F20"/>
                <w:spacing w:val="-4"/>
                <w:w w:val="105"/>
                <w:position w:val="1"/>
                <w:sz w:val="17"/>
                <w:szCs w:val="17"/>
              </w:rPr>
              <w:t>给予人工呼吸</w:t>
            </w:r>
            <w:r>
              <w:rPr>
                <w:rFonts w:ascii="SimSun" w:hAnsi="SimSun" w:cs="SimSun" w:eastAsia="SimSun" w:hint="default"/>
                <w:color w:val="231F20"/>
                <w:spacing w:val="-59"/>
                <w:w w:val="105"/>
                <w:position w:val="1"/>
                <w:sz w:val="17"/>
                <w:szCs w:val="17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spacing w:val="-28"/>
                <w:w w:val="105"/>
                <w:position w:val="1"/>
                <w:sz w:val="17"/>
                <w:szCs w:val="17"/>
              </w:rPr>
              <w:t>：每</w:t>
            </w:r>
            <w:r>
              <w:rPr>
                <w:rFonts w:ascii="SimSun" w:hAnsi="SimSun" w:cs="SimSun" w:eastAsia="SimSun" w:hint="default"/>
                <w:color w:val="231F20"/>
                <w:spacing w:val="-52"/>
                <w:w w:val="105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w w:val="105"/>
                <w:sz w:val="17"/>
                <w:szCs w:val="17"/>
              </w:rPr>
              <w:t>3</w:t>
            </w:r>
            <w:r>
              <w:rPr>
                <w:rFonts w:ascii="Arial" w:hAnsi="Arial" w:cs="Arial" w:eastAsia="Arial" w:hint="default"/>
                <w:color w:val="231F20"/>
                <w:spacing w:val="-13"/>
                <w:w w:val="105"/>
                <w:sz w:val="17"/>
                <w:szCs w:val="17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w w:val="105"/>
                <w:position w:val="1"/>
                <w:sz w:val="17"/>
                <w:szCs w:val="17"/>
              </w:rPr>
              <w:t>至</w:t>
            </w:r>
            <w:r>
              <w:rPr>
                <w:rFonts w:ascii="SimSun" w:hAnsi="SimSun" w:cs="SimSun" w:eastAsia="SimSun" w:hint="default"/>
                <w:color w:val="231F20"/>
                <w:spacing w:val="-52"/>
                <w:w w:val="105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w w:val="105"/>
                <w:sz w:val="17"/>
                <w:szCs w:val="17"/>
              </w:rPr>
              <w:t>5</w:t>
            </w:r>
            <w:r>
              <w:rPr>
                <w:rFonts w:ascii="Arial" w:hAnsi="Arial" w:cs="Arial" w:eastAsia="Arial" w:hint="default"/>
                <w:color w:val="231F20"/>
                <w:spacing w:val="-12"/>
                <w:w w:val="105"/>
                <w:sz w:val="17"/>
                <w:szCs w:val="17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w w:val="105"/>
                <w:position w:val="1"/>
                <w:sz w:val="17"/>
                <w:szCs w:val="17"/>
              </w:rPr>
              <w:t>秒</w:t>
            </w:r>
            <w:r>
              <w:rPr>
                <w:rFonts w:ascii="SimSun" w:hAnsi="SimSun" w:cs="SimSun" w:eastAsia="SimSun" w:hint="default"/>
                <w:color w:val="231F20"/>
                <w:spacing w:val="-54"/>
                <w:w w:val="105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w w:val="105"/>
                <w:sz w:val="17"/>
                <w:szCs w:val="17"/>
              </w:rPr>
              <w:t>1</w:t>
            </w:r>
            <w:r>
              <w:rPr>
                <w:rFonts w:ascii="Arial" w:hAnsi="Arial" w:cs="Arial" w:eastAsia="Arial" w:hint="default"/>
                <w:color w:val="231F20"/>
                <w:spacing w:val="-18"/>
                <w:w w:val="105"/>
                <w:sz w:val="17"/>
                <w:szCs w:val="17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w w:val="105"/>
                <w:position w:val="1"/>
                <w:sz w:val="17"/>
                <w:szCs w:val="17"/>
              </w:rPr>
              <w:t>次</w:t>
            </w:r>
            <w:r>
              <w:rPr>
                <w:rFonts w:ascii="SimSun" w:hAnsi="SimSun" w:cs="SimSun" w:eastAsia="SimSun" w:hint="default"/>
                <w:sz w:val="17"/>
                <w:szCs w:val="17"/>
              </w:rPr>
            </w:r>
          </w:p>
          <w:p>
            <w:pPr>
              <w:pStyle w:val="TableParagraph"/>
              <w:spacing w:line="202" w:lineRule="exact" w:before="32"/>
              <w:ind w:left="7386" w:right="272"/>
              <w:jc w:val="left"/>
              <w:rPr>
                <w:rFonts w:ascii="SimSun" w:hAnsi="SimSun" w:cs="SimSun" w:eastAsia="SimSun" w:hint="default"/>
                <w:sz w:val="17"/>
                <w:szCs w:val="17"/>
              </w:rPr>
            </w:pPr>
            <w:r>
              <w:rPr>
                <w:rFonts w:ascii="SimSun" w:hAnsi="SimSun" w:cs="SimSun" w:eastAsia="SimSun" w:hint="default"/>
                <w:color w:val="231F20"/>
                <w:w w:val="105"/>
                <w:position w:val="1"/>
                <w:sz w:val="17"/>
                <w:szCs w:val="17"/>
              </w:rPr>
              <w:t>呼吸，或每分钟 </w:t>
            </w:r>
            <w:r>
              <w:rPr>
                <w:rFonts w:ascii="Arial" w:hAnsi="Arial" w:cs="Arial" w:eastAsia="Arial" w:hint="default"/>
                <w:color w:val="231F20"/>
                <w:w w:val="105"/>
                <w:sz w:val="17"/>
                <w:szCs w:val="17"/>
              </w:rPr>
              <w:t>12 </w:t>
            </w:r>
            <w:r>
              <w:rPr>
                <w:rFonts w:ascii="SimSun" w:hAnsi="SimSun" w:cs="SimSun" w:eastAsia="SimSun" w:hint="default"/>
                <w:color w:val="231F20"/>
                <w:w w:val="105"/>
                <w:position w:val="1"/>
                <w:sz w:val="17"/>
                <w:szCs w:val="17"/>
              </w:rPr>
              <w:t>至 </w:t>
            </w:r>
            <w:r>
              <w:rPr>
                <w:rFonts w:ascii="Arial" w:hAnsi="Arial" w:cs="Arial" w:eastAsia="Arial" w:hint="default"/>
                <w:color w:val="231F20"/>
                <w:w w:val="105"/>
                <w:sz w:val="17"/>
                <w:szCs w:val="17"/>
              </w:rPr>
              <w:t>20 </w:t>
            </w:r>
            <w:r>
              <w:rPr>
                <w:rFonts w:ascii="SimSun" w:hAnsi="SimSun" w:cs="SimSun" w:eastAsia="SimSun" w:hint="default"/>
                <w:color w:val="231F20"/>
                <w:w w:val="105"/>
                <w:position w:val="1"/>
                <w:sz w:val="17"/>
                <w:szCs w:val="17"/>
              </w:rPr>
              <w:t>次 </w:t>
            </w:r>
            <w:r>
              <w:rPr>
                <w:rFonts w:ascii="SimSun" w:hAnsi="SimSun" w:cs="SimSun" w:eastAsia="SimSun" w:hint="default"/>
                <w:color w:val="231F20"/>
                <w:w w:val="105"/>
                <w:sz w:val="17"/>
                <w:szCs w:val="17"/>
              </w:rPr>
              <w:t>呼吸。</w:t>
            </w:r>
            <w:r>
              <w:rPr>
                <w:rFonts w:ascii="SimSun" w:hAnsi="SimSun" w:cs="SimSun" w:eastAsia="SimSun" w:hint="default"/>
                <w:sz w:val="17"/>
                <w:szCs w:val="17"/>
              </w:rPr>
            </w:r>
          </w:p>
          <w:p>
            <w:pPr>
              <w:pStyle w:val="TableParagraph"/>
              <w:tabs>
                <w:tab w:pos="2535" w:val="left" w:leader="none"/>
                <w:tab w:pos="6061" w:val="left" w:leader="none"/>
              </w:tabs>
              <w:spacing w:line="168" w:lineRule="exact"/>
              <w:ind w:left="655" w:right="272"/>
              <w:jc w:val="left"/>
              <w:rPr>
                <w:rFonts w:ascii="SimSun" w:hAnsi="SimSun" w:cs="SimSun" w:eastAsia="SimSun" w:hint="default"/>
                <w:sz w:val="17"/>
                <w:szCs w:val="17"/>
              </w:rPr>
            </w:pPr>
            <w:r>
              <w:rPr>
                <w:rFonts w:ascii="SimSun" w:hAnsi="SimSun" w:cs="SimSun" w:eastAsia="SimSun" w:hint="default"/>
                <w:color w:val="231F20"/>
                <w:w w:val="110"/>
                <w:sz w:val="17"/>
                <w:szCs w:val="17"/>
              </w:rPr>
              <w:t>启动应急反应系统。</w:t>
              <w:tab/>
            </w:r>
            <w:r>
              <w:rPr>
                <w:rFonts w:ascii="SimSun" w:hAnsi="SimSun" w:cs="SimSun" w:eastAsia="SimSun" w:hint="default"/>
                <w:color w:val="C4122F"/>
                <w:w w:val="110"/>
                <w:position w:val="1"/>
                <w:sz w:val="17"/>
                <w:szCs w:val="17"/>
              </w:rPr>
              <w:t>呼吸正常，</w:t>
              <w:tab/>
              <w:t>没有正常呼吸，</w:t>
            </w:r>
            <w:r>
              <w:rPr>
                <w:rFonts w:ascii="SimSun" w:hAnsi="SimSun" w:cs="SimSun" w:eastAsia="SimSun" w:hint="default"/>
                <w:color w:val="C4122F"/>
                <w:spacing w:val="-47"/>
                <w:w w:val="110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w w:val="120"/>
                <w:position w:val="-6"/>
                <w:sz w:val="17"/>
                <w:szCs w:val="17"/>
              </w:rPr>
              <w:t>•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21"/>
                <w:w w:val="120"/>
                <w:position w:val="-6"/>
                <w:sz w:val="17"/>
                <w:szCs w:val="17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w w:val="110"/>
                <w:position w:val="-5"/>
                <w:sz w:val="17"/>
                <w:szCs w:val="17"/>
              </w:rPr>
              <w:t>如果脉搏仍</w:t>
            </w:r>
            <w:r>
              <w:rPr>
                <w:rFonts w:ascii="SimSun" w:hAnsi="SimSun" w:cs="SimSun" w:eastAsia="SimSun" w:hint="default"/>
                <w:color w:val="231F20"/>
                <w:spacing w:val="-49"/>
                <w:w w:val="110"/>
                <w:position w:val="-5"/>
                <w:sz w:val="17"/>
                <w:szCs w:val="17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w w:val="110"/>
                <w:position w:val="-6"/>
                <w:sz w:val="17"/>
                <w:szCs w:val="17"/>
              </w:rPr>
              <w:t>≤</w:t>
            </w:r>
            <w:r>
              <w:rPr>
                <w:rFonts w:ascii="Arial" w:hAnsi="Arial" w:cs="Arial" w:eastAsia="Arial" w:hint="default"/>
                <w:color w:val="231F20"/>
                <w:spacing w:val="-30"/>
                <w:w w:val="110"/>
                <w:position w:val="-6"/>
                <w:sz w:val="17"/>
                <w:szCs w:val="17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w w:val="110"/>
                <w:position w:val="-6"/>
                <w:sz w:val="17"/>
                <w:szCs w:val="17"/>
              </w:rPr>
              <w:t>60</w:t>
            </w:r>
            <w:r>
              <w:rPr>
                <w:rFonts w:ascii="Arial" w:hAnsi="Arial" w:cs="Arial" w:eastAsia="Arial" w:hint="default"/>
                <w:color w:val="231F20"/>
                <w:spacing w:val="-8"/>
                <w:w w:val="110"/>
                <w:position w:val="-6"/>
                <w:sz w:val="17"/>
                <w:szCs w:val="17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w w:val="110"/>
                <w:position w:val="-5"/>
                <w:sz w:val="17"/>
                <w:szCs w:val="17"/>
              </w:rPr>
              <w:t>次每分钟且</w:t>
            </w:r>
            <w:r>
              <w:rPr>
                <w:rFonts w:ascii="SimSun" w:hAnsi="SimSun" w:cs="SimSun" w:eastAsia="SimSun" w:hint="default"/>
                <w:sz w:val="17"/>
                <w:szCs w:val="17"/>
              </w:rPr>
            </w:r>
          </w:p>
          <w:p>
            <w:pPr>
              <w:pStyle w:val="TableParagraph"/>
              <w:tabs>
                <w:tab w:pos="2668" w:val="left" w:leader="none"/>
                <w:tab w:pos="3717" w:val="left" w:leader="none"/>
                <w:tab w:pos="3893" w:val="left" w:leader="none"/>
                <w:tab w:pos="6370" w:val="left" w:leader="none"/>
                <w:tab w:pos="7543" w:val="left" w:leader="none"/>
              </w:tabs>
              <w:spacing w:line="180" w:lineRule="auto" w:before="19"/>
              <w:ind w:left="832" w:right="608" w:hanging="133"/>
              <w:jc w:val="left"/>
              <w:rPr>
                <w:rFonts w:ascii="SimSun" w:hAnsi="SimSun" w:cs="SimSun" w:eastAsia="SimSun" w:hint="default"/>
                <w:sz w:val="17"/>
                <w:szCs w:val="17"/>
              </w:rPr>
            </w:pPr>
            <w:r>
              <w:rPr>
                <w:rFonts w:ascii="SimSun" w:hAnsi="SimSun" w:cs="SimSun" w:eastAsia="SimSun" w:hint="default"/>
                <w:color w:val="231F20"/>
                <w:w w:val="105"/>
                <w:position w:val="7"/>
                <w:sz w:val="17"/>
                <w:szCs w:val="17"/>
              </w:rPr>
              <w:t>（如果尚未启动）</w:t>
              <w:tab/>
            </w:r>
            <w:r>
              <w:rPr>
                <w:rFonts w:ascii="SimSun" w:hAnsi="SimSun" w:cs="SimSun" w:eastAsia="SimSun" w:hint="default"/>
                <w:color w:val="C4122F"/>
                <w:w w:val="105"/>
                <w:position w:val="9"/>
                <w:sz w:val="17"/>
                <w:szCs w:val="17"/>
              </w:rPr>
              <w:t>有脉搏</w:t>
              <w:tab/>
              <w:tab/>
            </w:r>
            <w:r>
              <w:rPr>
                <w:rFonts w:ascii="SimSun" w:hAnsi="SimSun" w:cs="SimSun" w:eastAsia="SimSun" w:hint="default"/>
                <w:color w:val="231F20"/>
                <w:w w:val="105"/>
                <w:sz w:val="17"/>
                <w:szCs w:val="17"/>
              </w:rPr>
              <w:t>检查是否无呼吸或仅是</w:t>
              <w:tab/>
            </w:r>
            <w:r>
              <w:rPr>
                <w:rFonts w:ascii="SimSun" w:hAnsi="SimSun" w:cs="SimSun" w:eastAsia="SimSun" w:hint="default"/>
                <w:color w:val="C4122F"/>
                <w:w w:val="105"/>
                <w:position w:val="9"/>
                <w:sz w:val="17"/>
                <w:szCs w:val="17"/>
              </w:rPr>
              <w:t>有脉搏</w:t>
              <w:tab/>
            </w:r>
            <w:r>
              <w:rPr>
                <w:rFonts w:ascii="SimSun" w:hAnsi="SimSun" w:cs="SimSun" w:eastAsia="SimSun" w:hint="default"/>
                <w:color w:val="231F20"/>
                <w:spacing w:val="12"/>
                <w:w w:val="105"/>
                <w:position w:val="1"/>
                <w:sz w:val="17"/>
                <w:szCs w:val="17"/>
              </w:rPr>
              <w:t>伴有血流灌注不足征象，则 </w:t>
            </w:r>
            <w:r>
              <w:rPr>
                <w:rFonts w:ascii="SimSun" w:hAnsi="SimSun" w:cs="SimSun" w:eastAsia="SimSun" w:hint="default"/>
                <w:color w:val="231F20"/>
                <w:w w:val="103"/>
                <w:position w:val="7"/>
                <w:sz w:val="17"/>
                <w:szCs w:val="17"/>
              </w:rPr>
              <w:t>回到患者身旁，</w:t>
              <w:tab/>
              <w:tab/>
            </w:r>
            <w:r>
              <w:rPr>
                <w:rFonts w:ascii="SimSun" w:hAnsi="SimSun" w:cs="SimSun" w:eastAsia="SimSun" w:hint="default"/>
                <w:color w:val="231F20"/>
                <w:spacing w:val="-7"/>
                <w:w w:val="103"/>
                <w:sz w:val="17"/>
                <w:szCs w:val="17"/>
              </w:rPr>
              <w:t>喘息，并检查脉搏（同时）。</w:t>
              <w:tab/>
              <w:tab/>
            </w:r>
            <w:r>
              <w:rPr>
                <w:rFonts w:ascii="SimSun" w:hAnsi="SimSun" w:cs="SimSun" w:eastAsia="SimSun" w:hint="default"/>
                <w:color w:val="231F20"/>
                <w:w w:val="103"/>
                <w:position w:val="1"/>
                <w:sz w:val="17"/>
                <w:szCs w:val="17"/>
              </w:rPr>
              <w:t>进行胸外按压。</w:t>
            </w:r>
            <w:r>
              <w:rPr>
                <w:rFonts w:ascii="SimSun" w:hAnsi="SimSun" w:cs="SimSun" w:eastAsia="SimSun" w:hint="default"/>
                <w:sz w:val="17"/>
                <w:szCs w:val="17"/>
              </w:rPr>
            </w:r>
          </w:p>
          <w:p>
            <w:pPr>
              <w:pStyle w:val="TableParagraph"/>
              <w:tabs>
                <w:tab w:pos="3341" w:val="left" w:leader="none"/>
                <w:tab w:pos="6553" w:val="left" w:leader="none"/>
              </w:tabs>
              <w:spacing w:line="198" w:lineRule="exact"/>
              <w:ind w:right="624"/>
              <w:jc w:val="right"/>
              <w:rPr>
                <w:rFonts w:ascii="SimSun" w:hAnsi="SimSun" w:cs="SimSun" w:eastAsia="SimSun" w:hint="default"/>
                <w:sz w:val="17"/>
                <w:szCs w:val="17"/>
              </w:rPr>
            </w:pPr>
            <w:r>
              <w:rPr>
                <w:rFonts w:ascii="SimSun" w:hAnsi="SimSun" w:cs="SimSun" w:eastAsia="SimSun" w:hint="default"/>
                <w:color w:val="231F20"/>
                <w:w w:val="110"/>
                <w:position w:val="6"/>
                <w:sz w:val="17"/>
                <w:szCs w:val="17"/>
              </w:rPr>
              <w:t>监测患者情况，</w:t>
              <w:tab/>
            </w:r>
            <w:r>
              <w:rPr>
                <w:rFonts w:ascii="SimSun" w:hAnsi="SimSun" w:cs="SimSun" w:eastAsia="SimSun" w:hint="default"/>
                <w:color w:val="231F20"/>
                <w:w w:val="110"/>
                <w:position w:val="0"/>
                <w:sz w:val="17"/>
                <w:szCs w:val="17"/>
              </w:rPr>
              <w:t>能否在</w:t>
            </w:r>
            <w:r>
              <w:rPr>
                <w:rFonts w:ascii="SimSun" w:hAnsi="SimSun" w:cs="SimSun" w:eastAsia="SimSun" w:hint="default"/>
                <w:color w:val="231F20"/>
                <w:spacing w:val="10"/>
                <w:w w:val="110"/>
                <w:position w:val="0"/>
                <w:sz w:val="17"/>
                <w:szCs w:val="17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w w:val="110"/>
                <w:position w:val="-2"/>
                <w:sz w:val="17"/>
                <w:szCs w:val="17"/>
              </w:rPr>
              <w:t>10</w:t>
            </w:r>
            <w:r>
              <w:rPr>
                <w:rFonts w:ascii="Arial" w:hAnsi="Arial" w:cs="Arial" w:eastAsia="Arial" w:hint="default"/>
                <w:color w:val="231F20"/>
                <w:spacing w:val="51"/>
                <w:w w:val="110"/>
                <w:position w:val="-2"/>
                <w:sz w:val="17"/>
                <w:szCs w:val="17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w w:val="110"/>
                <w:position w:val="0"/>
                <w:sz w:val="17"/>
                <w:szCs w:val="17"/>
              </w:rPr>
              <w:t>秒内</w:t>
              <w:tab/>
            </w:r>
            <w:r>
              <w:rPr>
                <w:rFonts w:ascii="Arial" w:hAnsi="Arial" w:cs="Arial" w:eastAsia="Arial" w:hint="default"/>
                <w:b/>
                <w:bCs/>
                <w:color w:val="231F20"/>
                <w:w w:val="120"/>
                <w:position w:val="0"/>
                <w:sz w:val="17"/>
                <w:szCs w:val="17"/>
              </w:rPr>
              <w:t>• </w:t>
            </w:r>
            <w:r>
              <w:rPr>
                <w:rFonts w:ascii="SimSun" w:hAnsi="SimSun" w:cs="SimSun" w:eastAsia="SimSun" w:hint="default"/>
                <w:color w:val="231F20"/>
                <w:w w:val="110"/>
                <w:sz w:val="17"/>
                <w:szCs w:val="17"/>
              </w:rPr>
              <w:t>如果 </w:t>
            </w:r>
            <w:r>
              <w:rPr>
                <w:rFonts w:ascii="Arial" w:hAnsi="Arial" w:cs="Arial" w:eastAsia="Arial" w:hint="default"/>
                <w:color w:val="231F20"/>
                <w:w w:val="110"/>
                <w:position w:val="0"/>
                <w:sz w:val="17"/>
                <w:szCs w:val="17"/>
              </w:rPr>
              <w:t>2</w:t>
            </w:r>
            <w:r>
              <w:rPr>
                <w:rFonts w:ascii="Arial" w:hAnsi="Arial" w:cs="Arial" w:eastAsia="Arial" w:hint="default"/>
                <w:color w:val="231F20"/>
                <w:spacing w:val="-3"/>
                <w:w w:val="110"/>
                <w:position w:val="0"/>
                <w:sz w:val="17"/>
                <w:szCs w:val="17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w w:val="110"/>
                <w:sz w:val="17"/>
                <w:szCs w:val="17"/>
              </w:rPr>
              <w:t>分钟后仍未启动应急</w:t>
            </w:r>
            <w:r>
              <w:rPr>
                <w:rFonts w:ascii="SimSun" w:hAnsi="SimSun" w:cs="SimSun" w:eastAsia="SimSun" w:hint="default"/>
                <w:sz w:val="17"/>
                <w:szCs w:val="17"/>
              </w:rPr>
            </w:r>
          </w:p>
          <w:p>
            <w:pPr>
              <w:pStyle w:val="TableParagraph"/>
              <w:tabs>
                <w:tab w:pos="4070" w:val="left" w:leader="none"/>
                <w:tab w:pos="7543" w:val="left" w:leader="none"/>
              </w:tabs>
              <w:spacing w:line="232" w:lineRule="exact"/>
              <w:ind w:left="655" w:right="272"/>
              <w:jc w:val="left"/>
              <w:rPr>
                <w:rFonts w:ascii="SimSun" w:hAnsi="SimSun" w:cs="SimSun" w:eastAsia="SimSun" w:hint="default"/>
                <w:sz w:val="17"/>
                <w:szCs w:val="17"/>
              </w:rPr>
            </w:pPr>
            <w:r>
              <w:rPr>
                <w:rFonts w:ascii="SimSun" w:hAnsi="SimSun" w:cs="SimSun" w:eastAsia="SimSun" w:hint="default"/>
                <w:color w:val="231F20"/>
                <w:w w:val="105"/>
                <w:position w:val="7"/>
                <w:sz w:val="17"/>
                <w:szCs w:val="17"/>
              </w:rPr>
              <w:t>直到急救人员到达。</w:t>
              <w:tab/>
            </w:r>
            <w:r>
              <w:rPr>
                <w:rFonts w:ascii="SimSun" w:hAnsi="SimSun" w:cs="SimSun" w:eastAsia="SimSun" w:hint="default"/>
                <w:color w:val="231F20"/>
                <w:w w:val="105"/>
                <w:sz w:val="17"/>
                <w:szCs w:val="17"/>
              </w:rPr>
              <w:t>明确</w:t>
            </w:r>
            <w:r>
              <w:rPr>
                <w:rFonts w:ascii="SimSun" w:hAnsi="SimSun" w:cs="SimSun" w:eastAsia="SimSun" w:hint="default"/>
                <w:color w:val="231F20"/>
                <w:w w:val="105"/>
                <w:sz w:val="17"/>
                <w:szCs w:val="17"/>
              </w:rPr>
              <w:t>感觉到脉搏？</w:t>
              <w:tab/>
            </w:r>
            <w:r>
              <w:rPr>
                <w:rFonts w:ascii="SimSun" w:hAnsi="SimSun" w:cs="SimSun" w:eastAsia="SimSun" w:hint="default"/>
                <w:color w:val="231F20"/>
                <w:w w:val="105"/>
                <w:position w:val="1"/>
                <w:sz w:val="17"/>
                <w:szCs w:val="17"/>
              </w:rPr>
              <w:t>反应系统，则启动系统。</w:t>
            </w:r>
            <w:r>
              <w:rPr>
                <w:rFonts w:ascii="SimSun" w:hAnsi="SimSun" w:cs="SimSun" w:eastAsia="SimSun" w:hint="default"/>
                <w:sz w:val="17"/>
                <w:szCs w:val="17"/>
              </w:rPr>
            </w:r>
          </w:p>
          <w:p>
            <w:pPr>
              <w:pStyle w:val="TableParagraph"/>
              <w:spacing w:line="220" w:lineRule="auto" w:before="9"/>
              <w:ind w:left="7543" w:right="608" w:hanging="157"/>
              <w:jc w:val="both"/>
              <w:rPr>
                <w:rFonts w:ascii="SimSun" w:hAnsi="SimSun" w:cs="SimSun" w:eastAsia="SimSun" w:hint="default"/>
                <w:sz w:val="17"/>
                <w:szCs w:val="17"/>
              </w:rPr>
            </w:pPr>
            <w:r>
              <w:rPr>
                <w:rFonts w:ascii="Arial" w:hAnsi="Arial" w:cs="Arial" w:eastAsia="Arial" w:hint="default"/>
                <w:b/>
                <w:bCs/>
                <w:color w:val="231F20"/>
                <w:w w:val="120"/>
                <w:sz w:val="17"/>
                <w:szCs w:val="17"/>
              </w:rPr>
              <w:t>•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32"/>
                <w:w w:val="120"/>
                <w:sz w:val="17"/>
                <w:szCs w:val="17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spacing w:val="12"/>
                <w:w w:val="110"/>
                <w:position w:val="1"/>
                <w:sz w:val="17"/>
                <w:szCs w:val="17"/>
              </w:rPr>
              <w:t>继续人工呼吸</w:t>
            </w:r>
            <w:r>
              <w:rPr>
                <w:rFonts w:ascii="SimSun" w:hAnsi="SimSun" w:cs="SimSun" w:eastAsia="SimSun" w:hint="default"/>
                <w:color w:val="231F20"/>
                <w:spacing w:val="-78"/>
                <w:w w:val="110"/>
                <w:position w:val="1"/>
                <w:sz w:val="17"/>
                <w:szCs w:val="17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spacing w:val="-15"/>
                <w:w w:val="110"/>
                <w:position w:val="1"/>
                <w:sz w:val="17"/>
                <w:szCs w:val="17"/>
              </w:rPr>
              <w:t>；约</w:t>
            </w:r>
            <w:r>
              <w:rPr>
                <w:rFonts w:ascii="SimSun" w:hAnsi="SimSun" w:cs="SimSun" w:eastAsia="SimSun" w:hint="default"/>
                <w:color w:val="231F20"/>
                <w:spacing w:val="-88"/>
                <w:w w:val="110"/>
                <w:position w:val="1"/>
                <w:sz w:val="17"/>
                <w:szCs w:val="17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spacing w:val="11"/>
                <w:w w:val="110"/>
                <w:position w:val="1"/>
                <w:sz w:val="17"/>
                <w:szCs w:val="17"/>
              </w:rPr>
              <w:t>每两分钟 </w:t>
            </w:r>
            <w:r>
              <w:rPr>
                <w:rFonts w:ascii="SimSun" w:hAnsi="SimSun" w:cs="SimSun" w:eastAsia="SimSun" w:hint="default"/>
                <w:color w:val="231F20"/>
                <w:spacing w:val="12"/>
                <w:w w:val="105"/>
                <w:sz w:val="17"/>
                <w:szCs w:val="17"/>
              </w:rPr>
              <w:t>检查一次脉搏。如果没有脉 </w:t>
            </w:r>
            <w:r>
              <w:rPr>
                <w:rFonts w:ascii="SimSun" w:hAnsi="SimSun" w:cs="SimSun" w:eastAsia="SimSun" w:hint="default"/>
                <w:color w:val="231F20"/>
                <w:spacing w:val="-1"/>
                <w:sz w:val="17"/>
                <w:szCs w:val="17"/>
              </w:rPr>
              <w:t>搏，开始心肺复苏（参见</w:t>
            </w:r>
            <w:r>
              <w:rPr>
                <w:rFonts w:ascii="SimSun" w:hAnsi="SimSun" w:cs="SimSun" w:eastAsia="SimSun" w:hint="default"/>
                <w:color w:val="231F20"/>
                <w:spacing w:val="-1"/>
                <w:sz w:val="17"/>
                <w:szCs w:val="17"/>
              </w:rPr>
              <w:t>“心</w:t>
            </w:r>
            <w:r>
              <w:rPr>
                <w:rFonts w:ascii="SimSun" w:hAnsi="SimSun" w:cs="SimSun" w:eastAsia="SimSun" w:hint="default"/>
                <w:spacing w:val="-1"/>
                <w:sz w:val="17"/>
                <w:szCs w:val="17"/>
              </w:rPr>
            </w:r>
          </w:p>
          <w:p>
            <w:pPr>
              <w:pStyle w:val="TableParagraph"/>
              <w:tabs>
                <w:tab w:pos="7543" w:val="left" w:leader="none"/>
              </w:tabs>
              <w:spacing w:line="165" w:lineRule="exact"/>
              <w:ind w:left="2938" w:right="272"/>
              <w:jc w:val="left"/>
              <w:rPr>
                <w:rFonts w:ascii="SimSun" w:hAnsi="SimSun" w:cs="SimSun" w:eastAsia="SimSun" w:hint="default"/>
                <w:sz w:val="17"/>
                <w:szCs w:val="17"/>
              </w:rPr>
            </w:pPr>
            <w:r>
              <w:rPr>
                <w:rFonts w:ascii="SimSun" w:hAnsi="SimSun" w:cs="SimSun" w:eastAsia="SimSun" w:hint="default"/>
                <w:color w:val="C4122F"/>
                <w:w w:val="103"/>
                <w:sz w:val="17"/>
                <w:szCs w:val="17"/>
              </w:rPr>
              <w:t>没有呼吸或仅是喘息，</w:t>
            </w:r>
            <w:r>
              <w:rPr>
                <w:rFonts w:ascii="SimSun" w:hAnsi="SimSun" w:cs="SimSun" w:eastAsia="SimSun" w:hint="default"/>
                <w:color w:val="C4122F"/>
                <w:sz w:val="17"/>
                <w:szCs w:val="17"/>
              </w:rPr>
              <w:tab/>
            </w:r>
            <w:r>
              <w:rPr>
                <w:rFonts w:ascii="SimSun" w:hAnsi="SimSun" w:cs="SimSun" w:eastAsia="SimSun" w:hint="default"/>
                <w:color w:val="231F20"/>
                <w:w w:val="103"/>
                <w:position w:val="-9"/>
                <w:sz w:val="17"/>
                <w:szCs w:val="17"/>
              </w:rPr>
              <w:t>肺复苏”</w:t>
            </w:r>
            <w:r>
              <w:rPr>
                <w:rFonts w:ascii="SimSun" w:hAnsi="SimSun" w:cs="SimSun" w:eastAsia="SimSun" w:hint="default"/>
                <w:color w:val="231F20"/>
                <w:w w:val="103"/>
                <w:position w:val="-9"/>
                <w:sz w:val="17"/>
                <w:szCs w:val="17"/>
              </w:rPr>
              <w:t>方块图</w:t>
            </w:r>
            <w:r>
              <w:rPr>
                <w:rFonts w:ascii="SimSun" w:hAnsi="SimSun" w:cs="SimSun" w:eastAsia="SimSun" w:hint="default"/>
                <w:color w:val="231F20"/>
                <w:spacing w:val="-89"/>
                <w:w w:val="103"/>
                <w:position w:val="-9"/>
                <w:sz w:val="17"/>
                <w:szCs w:val="17"/>
              </w:rPr>
              <w:t>）</w:t>
            </w:r>
            <w:r>
              <w:rPr>
                <w:rFonts w:ascii="SimSun" w:hAnsi="SimSun" w:cs="SimSun" w:eastAsia="SimSun" w:hint="default"/>
                <w:color w:val="231F20"/>
                <w:w w:val="103"/>
                <w:position w:val="-9"/>
                <w:sz w:val="17"/>
                <w:szCs w:val="17"/>
              </w:rPr>
              <w:t>。</w:t>
            </w:r>
            <w:r>
              <w:rPr>
                <w:rFonts w:ascii="SimSun" w:hAnsi="SimSun" w:cs="SimSun" w:eastAsia="SimSun" w:hint="default"/>
                <w:sz w:val="17"/>
                <w:szCs w:val="17"/>
              </w:rPr>
            </w:r>
          </w:p>
          <w:p>
            <w:pPr>
              <w:pStyle w:val="TableParagraph"/>
              <w:spacing w:line="167" w:lineRule="exact"/>
              <w:ind w:right="2889"/>
              <w:jc w:val="center"/>
              <w:rPr>
                <w:rFonts w:ascii="SimSun" w:hAnsi="SimSun" w:cs="SimSun" w:eastAsia="SimSun" w:hint="default"/>
                <w:sz w:val="17"/>
                <w:szCs w:val="17"/>
              </w:rPr>
            </w:pPr>
            <w:r>
              <w:rPr>
                <w:rFonts w:ascii="SimSun" w:hAnsi="SimSun" w:cs="SimSun" w:eastAsia="SimSun" w:hint="default"/>
                <w:color w:val="C4122F"/>
                <w:w w:val="105"/>
                <w:sz w:val="17"/>
                <w:szCs w:val="17"/>
              </w:rPr>
              <w:t>无脉搏</w:t>
            </w:r>
            <w:r>
              <w:rPr>
                <w:rFonts w:ascii="SimSun" w:hAnsi="SimSun" w:cs="SimSun" w:eastAsia="SimSun" w:hint="default"/>
                <w:sz w:val="17"/>
                <w:szCs w:val="17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415" w:right="3474"/>
              <w:jc w:val="center"/>
              <w:rPr>
                <w:rFonts w:ascii="SimSun" w:hAnsi="SimSun" w:cs="SimSun" w:eastAsia="SimSun" w:hint="default"/>
                <w:sz w:val="17"/>
                <w:szCs w:val="17"/>
              </w:rPr>
            </w:pPr>
            <w:r>
              <w:rPr>
                <w:rFonts w:ascii="SimSun" w:hAnsi="SimSun" w:cs="SimSun" w:eastAsia="SimSun" w:hint="default"/>
                <w:color w:val="231F20"/>
                <w:w w:val="105"/>
                <w:sz w:val="17"/>
                <w:szCs w:val="17"/>
              </w:rPr>
              <w:t>有目击者的突然倒地</w:t>
            </w:r>
            <w:r>
              <w:rPr>
                <w:rFonts w:ascii="SimSun" w:hAnsi="SimSun" w:cs="SimSun" w:eastAsia="SimSun" w:hint="default"/>
                <w:sz w:val="17"/>
                <w:szCs w:val="17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sz w:val="15"/>
                <w:szCs w:val="15"/>
              </w:rPr>
            </w:pPr>
          </w:p>
          <w:p>
            <w:pPr>
              <w:pStyle w:val="TableParagraph"/>
              <w:spacing w:line="390" w:lineRule="atLeast"/>
              <w:ind w:left="4419" w:right="5179" w:firstLine="480"/>
              <w:jc w:val="left"/>
              <w:rPr>
                <w:rFonts w:ascii="SimSun" w:hAnsi="SimSun" w:cs="SimSun" w:eastAsia="SimSun" w:hint="default"/>
                <w:sz w:val="17"/>
                <w:szCs w:val="17"/>
              </w:rPr>
            </w:pPr>
            <w:r>
              <w:rPr>
                <w:rFonts w:ascii="SimSun" w:hAnsi="SimSun" w:cs="SimSun" w:eastAsia="SimSun" w:hint="default"/>
                <w:color w:val="C4122F"/>
                <w:w w:val="105"/>
                <w:sz w:val="17"/>
                <w:szCs w:val="17"/>
              </w:rPr>
              <w:t>不是 </w:t>
            </w:r>
            <w:r>
              <w:rPr>
                <w:rFonts w:ascii="SimSun" w:hAnsi="SimSun" w:cs="SimSun" w:eastAsia="SimSun" w:hint="default"/>
                <w:color w:val="231F20"/>
                <w:w w:val="105"/>
                <w:sz w:val="17"/>
                <w:szCs w:val="17"/>
              </w:rPr>
              <w:t>心肺复苏</w:t>
            </w:r>
            <w:r>
              <w:rPr>
                <w:rFonts w:ascii="SimSun" w:hAnsi="SimSun" w:cs="SimSun" w:eastAsia="SimSun" w:hint="default"/>
                <w:sz w:val="17"/>
                <w:szCs w:val="17"/>
              </w:rPr>
            </w:r>
          </w:p>
          <w:p>
            <w:pPr>
              <w:pStyle w:val="TableParagraph"/>
              <w:spacing w:line="228" w:lineRule="exact"/>
              <w:ind w:right="878"/>
              <w:jc w:val="center"/>
              <w:rPr>
                <w:rFonts w:ascii="SimSun" w:hAnsi="SimSun" w:cs="SimSun" w:eastAsia="SimSun" w:hint="default"/>
                <w:sz w:val="17"/>
                <w:szCs w:val="17"/>
              </w:rPr>
            </w:pPr>
            <w:r>
              <w:rPr>
                <w:rFonts w:ascii="SimSun" w:hAnsi="SimSun" w:cs="SimSun" w:eastAsia="SimSun" w:hint="default"/>
                <w:color w:val="231F20"/>
                <w:w w:val="105"/>
                <w:position w:val="1"/>
                <w:sz w:val="17"/>
                <w:szCs w:val="17"/>
              </w:rPr>
              <w:t>单一施救者</w:t>
            </w:r>
            <w:r>
              <w:rPr>
                <w:rFonts w:ascii="SimSun" w:hAnsi="SimSun" w:cs="SimSun" w:eastAsia="SimSun" w:hint="default"/>
                <w:color w:val="231F20"/>
                <w:spacing w:val="-53"/>
                <w:w w:val="105"/>
                <w:position w:val="1"/>
                <w:sz w:val="17"/>
                <w:szCs w:val="17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spacing w:val="-15"/>
                <w:w w:val="105"/>
                <w:position w:val="1"/>
                <w:sz w:val="17"/>
                <w:szCs w:val="17"/>
              </w:rPr>
              <w:t>：</w:t>
            </w:r>
            <w:r>
              <w:rPr>
                <w:rFonts w:ascii="SimSun" w:hAnsi="SimSun" w:cs="SimSun" w:eastAsia="SimSun" w:hint="default"/>
                <w:color w:val="231F20"/>
                <w:spacing w:val="-15"/>
                <w:w w:val="105"/>
                <w:position w:val="1"/>
                <w:sz w:val="17"/>
                <w:szCs w:val="17"/>
              </w:rPr>
              <w:t>开始</w:t>
            </w:r>
            <w:r>
              <w:rPr>
                <w:rFonts w:ascii="SimSun" w:hAnsi="SimSun" w:cs="SimSun" w:eastAsia="SimSun" w:hint="default"/>
                <w:color w:val="231F20"/>
                <w:spacing w:val="-45"/>
                <w:w w:val="105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w w:val="105"/>
                <w:sz w:val="17"/>
                <w:szCs w:val="17"/>
              </w:rPr>
              <w:t>30</w:t>
            </w:r>
            <w:r>
              <w:rPr>
                <w:rFonts w:ascii="Arial" w:hAnsi="Arial" w:cs="Arial" w:eastAsia="Arial" w:hint="default"/>
                <w:color w:val="231F20"/>
                <w:spacing w:val="-6"/>
                <w:w w:val="105"/>
                <w:sz w:val="17"/>
                <w:szCs w:val="17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w w:val="105"/>
                <w:position w:val="1"/>
                <w:sz w:val="17"/>
                <w:szCs w:val="17"/>
              </w:rPr>
              <w:t>次按压和</w:t>
            </w:r>
            <w:r>
              <w:rPr>
                <w:rFonts w:ascii="SimSun" w:hAnsi="SimSun" w:cs="SimSun" w:eastAsia="SimSun" w:hint="default"/>
                <w:sz w:val="17"/>
                <w:szCs w:val="17"/>
              </w:rPr>
            </w:r>
          </w:p>
          <w:p>
            <w:pPr>
              <w:pStyle w:val="TableParagraph"/>
              <w:spacing w:line="214" w:lineRule="exact"/>
              <w:ind w:left="2684" w:right="3474"/>
              <w:jc w:val="center"/>
              <w:rPr>
                <w:rFonts w:ascii="SimSun" w:hAnsi="SimSun" w:cs="SimSun" w:eastAsia="SimSun" w:hint="default"/>
                <w:sz w:val="17"/>
                <w:szCs w:val="17"/>
              </w:rPr>
            </w:pPr>
            <w:r>
              <w:rPr>
                <w:rFonts w:ascii="Arial" w:hAnsi="Arial" w:cs="Arial" w:eastAsia="Arial" w:hint="default"/>
                <w:color w:val="231F20"/>
                <w:w w:val="105"/>
                <w:sz w:val="17"/>
                <w:szCs w:val="17"/>
              </w:rPr>
              <w:t>2</w:t>
            </w:r>
            <w:r>
              <w:rPr>
                <w:rFonts w:ascii="Arial" w:hAnsi="Arial" w:cs="Arial" w:eastAsia="Arial" w:hint="default"/>
                <w:color w:val="231F20"/>
                <w:spacing w:val="-19"/>
                <w:w w:val="105"/>
                <w:sz w:val="17"/>
                <w:szCs w:val="17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w w:val="105"/>
                <w:position w:val="1"/>
                <w:sz w:val="17"/>
                <w:szCs w:val="17"/>
              </w:rPr>
              <w:t>次人工呼吸的复苏周期。</w:t>
            </w:r>
            <w:r>
              <w:rPr>
                <w:rFonts w:ascii="SimSun" w:hAnsi="SimSun" w:cs="SimSun" w:eastAsia="SimSun" w:hint="default"/>
                <w:sz w:val="17"/>
                <w:szCs w:val="17"/>
              </w:rPr>
            </w:r>
          </w:p>
          <w:p>
            <w:pPr>
              <w:pStyle w:val="TableParagraph"/>
              <w:spacing w:line="205" w:lineRule="exact"/>
              <w:ind w:left="2596" w:right="3474"/>
              <w:jc w:val="center"/>
              <w:rPr>
                <w:rFonts w:ascii="SimSun" w:hAnsi="SimSun" w:cs="SimSun" w:eastAsia="SimSun" w:hint="default"/>
                <w:sz w:val="17"/>
                <w:szCs w:val="17"/>
              </w:rPr>
            </w:pPr>
            <w:r>
              <w:rPr>
                <w:rFonts w:ascii="SimSun" w:hAnsi="SimSun" w:cs="SimSun" w:eastAsia="SimSun" w:hint="default"/>
                <w:color w:val="231F20"/>
                <w:w w:val="105"/>
                <w:sz w:val="17"/>
                <w:szCs w:val="17"/>
              </w:rPr>
              <w:t>（如有第二名施救者赶到，</w:t>
            </w:r>
            <w:r>
              <w:rPr>
                <w:rFonts w:ascii="SimSun" w:hAnsi="SimSun" w:cs="SimSun" w:eastAsia="SimSun" w:hint="default"/>
                <w:sz w:val="17"/>
                <w:szCs w:val="17"/>
              </w:rPr>
            </w:r>
          </w:p>
          <w:p>
            <w:pPr>
              <w:pStyle w:val="TableParagraph"/>
              <w:spacing w:line="216" w:lineRule="exact" w:before="34"/>
              <w:ind w:left="3655" w:right="4445" w:hanging="89"/>
              <w:jc w:val="center"/>
              <w:rPr>
                <w:rFonts w:ascii="SimSun" w:hAnsi="SimSun" w:cs="SimSun" w:eastAsia="SimSun" w:hint="default"/>
                <w:sz w:val="17"/>
                <w:szCs w:val="17"/>
              </w:rPr>
            </w:pPr>
            <w:r>
              <w:rPr>
                <w:rFonts w:ascii="SimSun" w:hAnsi="SimSun" w:cs="SimSun" w:eastAsia="SimSun" w:hint="default"/>
                <w:color w:val="231F20"/>
                <w:w w:val="103"/>
                <w:position w:val="1"/>
                <w:sz w:val="17"/>
                <w:szCs w:val="17"/>
              </w:rPr>
              <w:t>则采用 </w:t>
            </w:r>
            <w:r>
              <w:rPr>
                <w:rFonts w:ascii="Arial" w:hAnsi="Arial" w:cs="Arial" w:eastAsia="Arial" w:hint="default"/>
                <w:color w:val="231F20"/>
                <w:w w:val="103"/>
                <w:sz w:val="17"/>
                <w:szCs w:val="17"/>
              </w:rPr>
              <w:t>15:2 </w:t>
            </w:r>
            <w:r>
              <w:rPr>
                <w:rFonts w:ascii="SimSun" w:hAnsi="SimSun" w:cs="SimSun" w:eastAsia="SimSun" w:hint="default"/>
                <w:color w:val="231F20"/>
                <w:spacing w:val="-36"/>
                <w:w w:val="103"/>
                <w:position w:val="1"/>
                <w:sz w:val="17"/>
                <w:szCs w:val="17"/>
              </w:rPr>
              <w:t>的比例）。</w:t>
            </w:r>
            <w:r>
              <w:rPr>
                <w:rFonts w:ascii="SimSun" w:hAnsi="SimSun" w:cs="SimSun" w:eastAsia="SimSun" w:hint="default"/>
                <w:color w:val="231F20"/>
                <w:spacing w:val="-87"/>
                <w:w w:val="103"/>
                <w:position w:val="1"/>
                <w:sz w:val="17"/>
                <w:szCs w:val="17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spacing w:val="-87"/>
                <w:w w:val="103"/>
                <w:position w:val="1"/>
                <w:sz w:val="17"/>
                <w:szCs w:val="17"/>
              </w:rPr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7"/>
                <w:szCs w:val="17"/>
              </w:rPr>
              <w:t>如有可能应该尽早使用</w:t>
            </w:r>
            <w:r>
              <w:rPr>
                <w:rFonts w:ascii="SimSun" w:hAnsi="SimSun" w:cs="SimSun" w:eastAsia="SimSun" w:hint="default"/>
                <w:color w:val="231F20"/>
                <w:spacing w:val="38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7"/>
                <w:szCs w:val="17"/>
              </w:rPr>
              <w:t>AED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7"/>
                <w:szCs w:val="17"/>
              </w:rPr>
              <w:t>。</w:t>
            </w:r>
            <w:r>
              <w:rPr>
                <w:rFonts w:ascii="SimSun" w:hAnsi="SimSun" w:cs="SimSun" w:eastAsia="SimSun" w:hint="default"/>
                <w:sz w:val="17"/>
                <w:szCs w:val="17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sz w:val="25"/>
                <w:szCs w:val="25"/>
              </w:rPr>
            </w:pPr>
          </w:p>
          <w:p>
            <w:pPr>
              <w:pStyle w:val="TableParagraph"/>
              <w:spacing w:line="202" w:lineRule="exact"/>
              <w:ind w:left="4066" w:right="4964" w:firstLine="88"/>
              <w:jc w:val="center"/>
              <w:rPr>
                <w:rFonts w:ascii="SimSun" w:hAnsi="SimSun" w:cs="SimSun" w:eastAsia="SimSun" w:hint="default"/>
                <w:sz w:val="17"/>
                <w:szCs w:val="17"/>
              </w:rPr>
            </w:pPr>
            <w:r>
              <w:rPr>
                <w:rFonts w:ascii="Arial" w:hAnsi="Arial" w:cs="Arial" w:eastAsia="Arial" w:hint="default"/>
                <w:color w:val="231F20"/>
                <w:sz w:val="17"/>
                <w:szCs w:val="17"/>
              </w:rPr>
              <w:t>AED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7"/>
                <w:szCs w:val="17"/>
              </w:rPr>
              <w:t>分析心律。 </w:t>
            </w:r>
            <w:r>
              <w:rPr>
                <w:rFonts w:ascii="SimSun" w:hAnsi="SimSun" w:cs="SimSun" w:eastAsia="SimSun" w:hint="default"/>
                <w:color w:val="231F20"/>
                <w:sz w:val="17"/>
                <w:szCs w:val="17"/>
              </w:rPr>
              <w:t>是否可电击心律？</w:t>
            </w:r>
            <w:r>
              <w:rPr>
                <w:rFonts w:ascii="SimSun" w:hAnsi="SimSun" w:cs="SimSun" w:eastAsia="SimSun" w:hint="default"/>
                <w:sz w:val="17"/>
                <w:szCs w:val="17"/>
              </w:rPr>
            </w:r>
          </w:p>
          <w:p>
            <w:pPr>
              <w:pStyle w:val="TableParagraph"/>
              <w:tabs>
                <w:tab w:pos="3812" w:val="left" w:leader="none"/>
              </w:tabs>
              <w:spacing w:line="218" w:lineRule="exact"/>
              <w:ind w:right="400"/>
              <w:jc w:val="center"/>
              <w:rPr>
                <w:rFonts w:ascii="SimSun" w:hAnsi="SimSun" w:cs="SimSun" w:eastAsia="SimSun" w:hint="default"/>
                <w:sz w:val="17"/>
                <w:szCs w:val="17"/>
              </w:rPr>
            </w:pPr>
            <w:r>
              <w:rPr>
                <w:rFonts w:ascii="SimSun" w:hAnsi="SimSun" w:cs="SimSun" w:eastAsia="SimSun" w:hint="default"/>
                <w:color w:val="C4122F"/>
                <w:w w:val="105"/>
                <w:sz w:val="17"/>
                <w:szCs w:val="17"/>
              </w:rPr>
              <w:t>是，</w:t>
              <w:tab/>
            </w:r>
            <w:r>
              <w:rPr>
                <w:rFonts w:ascii="SimSun" w:hAnsi="SimSun" w:cs="SimSun" w:eastAsia="SimSun" w:hint="default"/>
                <w:color w:val="C4122F"/>
                <w:w w:val="105"/>
                <w:position w:val="1"/>
                <w:sz w:val="17"/>
                <w:szCs w:val="17"/>
              </w:rPr>
              <w:t>不是，</w:t>
            </w:r>
            <w:r>
              <w:rPr>
                <w:rFonts w:ascii="SimSun" w:hAnsi="SimSun" w:cs="SimSun" w:eastAsia="SimSun" w:hint="default"/>
                <w:sz w:val="17"/>
                <w:szCs w:val="17"/>
              </w:rPr>
            </w:r>
          </w:p>
          <w:p>
            <w:pPr>
              <w:pStyle w:val="TableParagraph"/>
              <w:tabs>
                <w:tab w:pos="3812" w:val="left" w:leader="none"/>
              </w:tabs>
              <w:spacing w:line="222" w:lineRule="exact"/>
              <w:ind w:right="488"/>
              <w:jc w:val="center"/>
              <w:rPr>
                <w:rFonts w:ascii="SimSun" w:hAnsi="SimSun" w:cs="SimSun" w:eastAsia="SimSun" w:hint="default"/>
                <w:sz w:val="17"/>
                <w:szCs w:val="17"/>
              </w:rPr>
            </w:pPr>
            <w:r>
              <w:rPr>
                <w:rFonts w:ascii="SimSun" w:hAnsi="SimSun" w:cs="SimSun" w:eastAsia="SimSun" w:hint="default"/>
                <w:color w:val="C4122F"/>
                <w:w w:val="105"/>
                <w:sz w:val="17"/>
                <w:szCs w:val="17"/>
              </w:rPr>
              <w:t>可电击</w:t>
              <w:tab/>
            </w:r>
            <w:r>
              <w:rPr>
                <w:rFonts w:ascii="SimSun" w:hAnsi="SimSun" w:cs="SimSun" w:eastAsia="SimSun" w:hint="default"/>
                <w:color w:val="C4122F"/>
                <w:w w:val="105"/>
                <w:position w:val="1"/>
                <w:sz w:val="17"/>
                <w:szCs w:val="17"/>
              </w:rPr>
              <w:t>不可电击</w:t>
            </w:r>
            <w:r>
              <w:rPr>
                <w:rFonts w:ascii="SimSun" w:hAnsi="SimSun" w:cs="SimSun" w:eastAsia="SimSun" w:hint="default"/>
                <w:sz w:val="17"/>
                <w:szCs w:val="17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 w:hint="default"/>
                <w:sz w:val="25"/>
                <w:szCs w:val="25"/>
              </w:rPr>
            </w:pPr>
          </w:p>
          <w:p>
            <w:pPr>
              <w:pStyle w:val="TableParagraph"/>
              <w:spacing w:line="185" w:lineRule="exact"/>
              <w:ind w:left="1864" w:right="272"/>
              <w:jc w:val="left"/>
              <w:rPr>
                <w:rFonts w:ascii="SimSun" w:hAnsi="SimSun" w:cs="SimSun" w:eastAsia="SimSun" w:hint="default"/>
                <w:sz w:val="17"/>
                <w:szCs w:val="17"/>
              </w:rPr>
            </w:pPr>
            <w:r>
              <w:rPr>
                <w:rFonts w:ascii="SimSun" w:hAnsi="SimSun" w:cs="SimSun" w:eastAsia="SimSun" w:hint="default"/>
                <w:color w:val="231F20"/>
                <w:w w:val="105"/>
                <w:position w:val="1"/>
                <w:sz w:val="17"/>
                <w:szCs w:val="17"/>
              </w:rPr>
              <w:t>进行</w:t>
            </w:r>
            <w:r>
              <w:rPr>
                <w:rFonts w:ascii="SimSun" w:hAnsi="SimSun" w:cs="SimSun" w:eastAsia="SimSun" w:hint="default"/>
                <w:color w:val="231F20"/>
                <w:spacing w:val="-56"/>
                <w:w w:val="105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w w:val="105"/>
                <w:sz w:val="17"/>
                <w:szCs w:val="17"/>
              </w:rPr>
              <w:t>1 </w:t>
            </w:r>
            <w:r>
              <w:rPr>
                <w:rFonts w:ascii="SimSun" w:hAnsi="SimSun" w:cs="SimSun" w:eastAsia="SimSun" w:hint="default"/>
                <w:color w:val="231F20"/>
                <w:w w:val="105"/>
                <w:position w:val="1"/>
                <w:sz w:val="17"/>
                <w:szCs w:val="17"/>
              </w:rPr>
              <w:t>次电击。立即继续心肺</w:t>
            </w:r>
            <w:r>
              <w:rPr>
                <w:rFonts w:ascii="SimSun" w:hAnsi="SimSun" w:cs="SimSun" w:eastAsia="SimSun" w:hint="default"/>
                <w:sz w:val="17"/>
                <w:szCs w:val="17"/>
              </w:rPr>
            </w:r>
          </w:p>
          <w:p>
            <w:pPr>
              <w:pStyle w:val="TableParagraph"/>
              <w:tabs>
                <w:tab w:pos="3608" w:val="left" w:leader="none"/>
              </w:tabs>
              <w:spacing w:line="216" w:lineRule="exact"/>
              <w:ind w:right="966"/>
              <w:jc w:val="center"/>
              <w:rPr>
                <w:rFonts w:ascii="SimSun" w:hAnsi="SimSun" w:cs="SimSun" w:eastAsia="SimSun" w:hint="default"/>
                <w:sz w:val="17"/>
                <w:szCs w:val="17"/>
              </w:rPr>
            </w:pPr>
            <w:r>
              <w:rPr>
                <w:rFonts w:ascii="SimSun" w:hAnsi="SimSun" w:cs="SimSun" w:eastAsia="SimSun" w:hint="default"/>
                <w:color w:val="231F20"/>
                <w:w w:val="105"/>
                <w:position w:val="1"/>
                <w:sz w:val="17"/>
                <w:szCs w:val="17"/>
              </w:rPr>
              <w:t>复苏，持续约</w:t>
            </w:r>
            <w:r>
              <w:rPr>
                <w:rFonts w:ascii="SimSun" w:hAnsi="SimSun" w:cs="SimSun" w:eastAsia="SimSun" w:hint="default"/>
                <w:color w:val="231F20"/>
                <w:spacing w:val="40"/>
                <w:w w:val="105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w w:val="105"/>
                <w:sz w:val="17"/>
                <w:szCs w:val="17"/>
              </w:rPr>
              <w:t>2 </w:t>
            </w:r>
            <w:r>
              <w:rPr>
                <w:rFonts w:ascii="Arial" w:hAnsi="Arial" w:cs="Arial" w:eastAsia="Arial" w:hint="default"/>
                <w:color w:val="231F20"/>
                <w:spacing w:val="28"/>
                <w:w w:val="105"/>
                <w:sz w:val="17"/>
                <w:szCs w:val="17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w w:val="105"/>
                <w:position w:val="1"/>
                <w:sz w:val="17"/>
                <w:szCs w:val="17"/>
              </w:rPr>
              <w:t>两分钟</w:t>
              <w:tab/>
            </w:r>
            <w:r>
              <w:rPr>
                <w:rFonts w:ascii="SimSun" w:hAnsi="SimSun" w:cs="SimSun" w:eastAsia="SimSun" w:hint="default"/>
                <w:color w:val="231F20"/>
                <w:w w:val="105"/>
                <w:position w:val="10"/>
                <w:sz w:val="17"/>
                <w:szCs w:val="17"/>
              </w:rPr>
              <w:t>立即继续心肺复苏，</w:t>
            </w:r>
            <w:r>
              <w:rPr>
                <w:rFonts w:ascii="SimSun" w:hAnsi="SimSun" w:cs="SimSun" w:eastAsia="SimSun" w:hint="default"/>
                <w:sz w:val="17"/>
                <w:szCs w:val="17"/>
              </w:rPr>
            </w:r>
          </w:p>
          <w:p>
            <w:pPr>
              <w:pStyle w:val="TableParagraph"/>
              <w:tabs>
                <w:tab w:pos="4732" w:val="left" w:leader="none"/>
                <w:tab w:pos="5134" w:val="left" w:leader="none"/>
                <w:tab w:pos="5206" w:val="left" w:leader="none"/>
              </w:tabs>
              <w:spacing w:line="163" w:lineRule="auto" w:before="36"/>
              <w:ind w:left="1801" w:right="2576" w:hanging="86"/>
              <w:jc w:val="right"/>
              <w:rPr>
                <w:rFonts w:ascii="SimSun" w:hAnsi="SimSun" w:cs="SimSun" w:eastAsia="SimSun" w:hint="default"/>
                <w:sz w:val="17"/>
                <w:szCs w:val="17"/>
              </w:rPr>
            </w:pPr>
            <w:r>
              <w:rPr>
                <w:rFonts w:ascii="SimSun" w:hAnsi="SimSun" w:cs="SimSun" w:eastAsia="SimSun" w:hint="default"/>
                <w:color w:val="231F20"/>
                <w:w w:val="103"/>
                <w:position w:val="1"/>
                <w:sz w:val="17"/>
                <w:szCs w:val="17"/>
              </w:rPr>
              <w:t>（直至</w:t>
            </w:r>
            <w:r>
              <w:rPr>
                <w:rFonts w:ascii="SimSun" w:hAnsi="SimSun" w:cs="SimSun" w:eastAsia="SimSun" w:hint="default"/>
                <w:color w:val="231F20"/>
                <w:spacing w:val="41"/>
                <w:w w:val="103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w w:val="99"/>
                <w:sz w:val="17"/>
                <w:szCs w:val="17"/>
              </w:rPr>
              <w:t>AED </w:t>
            </w:r>
            <w:r>
              <w:rPr>
                <w:rFonts w:ascii="Arial" w:hAnsi="Arial" w:cs="Arial" w:eastAsia="Arial" w:hint="default"/>
                <w:color w:val="231F20"/>
                <w:spacing w:val="33"/>
                <w:w w:val="99"/>
                <w:sz w:val="17"/>
                <w:szCs w:val="17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spacing w:val="-9"/>
                <w:w w:val="103"/>
                <w:position w:val="1"/>
                <w:sz w:val="17"/>
                <w:szCs w:val="17"/>
              </w:rPr>
              <w:t>提示需要分析心律）。</w:t>
              <w:tab/>
              <w:tab/>
              <w:tab/>
            </w:r>
            <w:r>
              <w:rPr>
                <w:rFonts w:ascii="SimSun" w:hAnsi="SimSun" w:cs="SimSun" w:eastAsia="SimSun" w:hint="default"/>
                <w:color w:val="231F20"/>
                <w:w w:val="103"/>
                <w:position w:val="10"/>
                <w:sz w:val="17"/>
                <w:szCs w:val="17"/>
              </w:rPr>
              <w:t>持续约</w:t>
            </w:r>
            <w:r>
              <w:rPr>
                <w:rFonts w:ascii="SimSun" w:hAnsi="SimSun" w:cs="SimSun" w:eastAsia="SimSun" w:hint="default"/>
                <w:color w:val="231F20"/>
                <w:spacing w:val="-35"/>
                <w:w w:val="103"/>
                <w:position w:val="10"/>
                <w:sz w:val="17"/>
                <w:szCs w:val="17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w w:val="103"/>
                <w:position w:val="8"/>
                <w:sz w:val="17"/>
                <w:szCs w:val="17"/>
              </w:rPr>
              <w:t>2</w:t>
            </w:r>
            <w:r>
              <w:rPr>
                <w:rFonts w:ascii="Arial" w:hAnsi="Arial" w:cs="Arial" w:eastAsia="Arial" w:hint="default"/>
                <w:color w:val="231F20"/>
                <w:spacing w:val="4"/>
                <w:w w:val="103"/>
                <w:position w:val="8"/>
                <w:sz w:val="17"/>
                <w:szCs w:val="17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w w:val="103"/>
                <w:position w:val="10"/>
                <w:sz w:val="17"/>
                <w:szCs w:val="17"/>
              </w:rPr>
              <w:t>两分钟（直至</w:t>
            </w:r>
            <w:r>
              <w:rPr>
                <w:rFonts w:ascii="SimSun" w:hAnsi="SimSun" w:cs="SimSun" w:eastAsia="SimSun" w:hint="default"/>
                <w:color w:val="231F20"/>
                <w:spacing w:val="-45"/>
                <w:w w:val="103"/>
                <w:position w:val="10"/>
                <w:sz w:val="17"/>
                <w:szCs w:val="17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w w:val="99"/>
                <w:position w:val="8"/>
                <w:sz w:val="17"/>
                <w:szCs w:val="17"/>
              </w:rPr>
              <w:t>AED</w:t>
            </w:r>
            <w:r>
              <w:rPr>
                <w:rFonts w:ascii="Arial" w:hAnsi="Arial" w:cs="Arial" w:eastAsia="Arial" w:hint="default"/>
                <w:color w:val="231F20"/>
                <w:spacing w:val="-4"/>
                <w:w w:val="99"/>
                <w:position w:val="8"/>
                <w:sz w:val="17"/>
                <w:szCs w:val="17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w w:val="103"/>
                <w:position w:val="10"/>
                <w:sz w:val="17"/>
                <w:szCs w:val="17"/>
              </w:rPr>
              <w:t>提示 </w:t>
            </w:r>
            <w:r>
              <w:rPr>
                <w:rFonts w:ascii="SimSun" w:hAnsi="SimSun" w:cs="SimSun" w:eastAsia="SimSun" w:hint="default"/>
                <w:color w:val="231F20"/>
                <w:w w:val="103"/>
                <w:position w:val="-7"/>
                <w:sz w:val="17"/>
                <w:szCs w:val="17"/>
              </w:rPr>
              <w:t>持续直至高级生命支持团队接管</w:t>
              <w:tab/>
              <w:tab/>
            </w:r>
            <w:r>
              <w:rPr>
                <w:rFonts w:ascii="SimSun" w:hAnsi="SimSun" w:cs="SimSun" w:eastAsia="SimSun" w:hint="default"/>
                <w:color w:val="231F20"/>
                <w:spacing w:val="-7"/>
                <w:w w:val="103"/>
                <w:sz w:val="17"/>
                <w:szCs w:val="17"/>
              </w:rPr>
              <w:t>需要分析心律）。持续直至高级生命</w:t>
            </w:r>
            <w:r>
              <w:rPr>
                <w:rFonts w:ascii="SimSun" w:hAnsi="SimSun" w:cs="SimSun" w:eastAsia="SimSun" w:hint="default"/>
                <w:color w:val="231F20"/>
                <w:w w:val="103"/>
                <w:sz w:val="17"/>
                <w:szCs w:val="17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w w:val="103"/>
                <w:sz w:val="17"/>
                <w:szCs w:val="17"/>
              </w:rPr>
            </w:r>
            <w:r>
              <w:rPr>
                <w:rFonts w:ascii="SimSun" w:hAnsi="SimSun" w:cs="SimSun" w:eastAsia="SimSun" w:hint="default"/>
                <w:color w:val="231F20"/>
                <w:w w:val="105"/>
                <w:position w:val="-7"/>
                <w:sz w:val="17"/>
                <w:szCs w:val="17"/>
              </w:rPr>
              <w:t>或者患者开始活动。</w:t>
              <w:tab/>
            </w:r>
            <w:r>
              <w:rPr>
                <w:rFonts w:ascii="SimSun" w:hAnsi="SimSun" w:cs="SimSun" w:eastAsia="SimSun" w:hint="default"/>
                <w:color w:val="231F20"/>
                <w:sz w:val="17"/>
                <w:szCs w:val="17"/>
              </w:rPr>
              <w:t>支持团队接管或者患者开始活动。</w:t>
            </w:r>
            <w:r>
              <w:rPr>
                <w:rFonts w:ascii="SimSun" w:hAnsi="SimSun" w:cs="SimSun" w:eastAsia="SimSun" w:hint="default"/>
                <w:sz w:val="17"/>
                <w:szCs w:val="17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90088" coordorigin="0,0" coordsize="11906,16838">
            <v:group style="position:absolute;left:5946;top:16476;width:5960;height:363" coordorigin="5946,16476" coordsize="5960,363">
              <v:shape style="position:absolute;left:5946;top:16476;width:5960;height:363" coordorigin="5946,16476" coordsize="5960,363" path="m11906,16838l11906,16476,5946,16476,5946,16838,11906,16838xe" filled="true" fillcolor="#609ba8" stroked="false">
                <v:path arrowok="t"/>
                <v:fill type="solid"/>
              </v:shape>
            </v:group>
            <v:group style="position:absolute;left:5946;top:0;width:5960;height:362" coordorigin="5946,0" coordsize="5960,362">
              <v:shape style="position:absolute;left:5946;top:0;width:5960;height:362" coordorigin="5946,0" coordsize="5960,362" path="m5946,362l11906,362,11906,0,5946,0,5946,362xe" filled="true" fillcolor="#005766" stroked="false">
                <v:path arrowok="t"/>
                <v:fill type="solid"/>
              </v:shape>
              <v:shape style="position:absolute;left:0;top:0;width:11906;height:16838" type="#_x0000_t75" stroked="false">
                <v:imagedata r:id="rId24" o:title=""/>
              </v:shape>
            </v:group>
            <v:group style="position:absolute;left:5528;top:7723;width:2;height:889" coordorigin="5528,7723" coordsize="2,889">
              <v:shape style="position:absolute;left:5528;top:7723;width:2;height:889" coordorigin="5528,7723" coordsize="0,889" path="m5528,7723l5528,8611e" filled="false" stroked="true" strokeweight=".981pt" strokecolor="#231f20">
                <v:path arrowok="t"/>
              </v:shape>
              <v:shape style="position:absolute;left:5478;top:8581;width:100;height:138" type="#_x0000_t75" stroked="false">
                <v:imagedata r:id="rId138" o:title=""/>
              </v:shape>
            </v:group>
            <v:group style="position:absolute;left:5524;top:2715;width:2;height:501" coordorigin="5524,2715" coordsize="2,501">
              <v:shape style="position:absolute;left:5524;top:2715;width:2;height:501" coordorigin="5524,2715" coordsize="0,501" path="m5524,2715l5524,3216e" filled="false" stroked="true" strokeweight=".981pt" strokecolor="#231f20">
                <v:path arrowok="t"/>
              </v:shape>
              <v:shape style="position:absolute;left:5474;top:3185;width:100;height:138" type="#_x0000_t75" stroked="false">
                <v:imagedata r:id="rId145" o:title=""/>
              </v:shape>
            </v:group>
            <v:group style="position:absolute;left:7838;top:7902;width:138;height:101" coordorigin="7838,7902" coordsize="138,101">
              <v:shape style="position:absolute;left:7838;top:7902;width:138;height:101" coordorigin="7838,7902" coordsize="138,101" path="m7838,7902l7868,7952,7838,8002,7975,7952,7838,7902xe" filled="true" fillcolor="#231f20" stroked="false">
                <v:path arrowok="t"/>
                <v:fill type="solid"/>
              </v:shape>
            </v:group>
            <v:group style="position:absolute;left:3230;top:5642;width:4638;height:2" coordorigin="3230,5642" coordsize="4638,2">
              <v:shape style="position:absolute;left:3230;top:5642;width:4638;height:2" coordorigin="3230,5642" coordsize="4638,0" path="m3230,5642l7868,5642e" filled="false" stroked="true" strokeweight=".981pt" strokecolor="#231f20">
                <v:path arrowok="t"/>
              </v:shape>
            </v:group>
            <v:group style="position:absolute;left:3123;top:5592;width:138;height:101" coordorigin="3123,5592" coordsize="138,101">
              <v:shape style="position:absolute;left:3123;top:5592;width:138;height:101" coordorigin="3123,5592" coordsize="138,101" path="m3261,5592l3123,5642,3261,5692,3230,5642,3261,5592xe" filled="true" fillcolor="#231f20" stroked="false">
                <v:path arrowok="t"/>
                <v:fill type="solid"/>
              </v:shape>
            </v:group>
            <v:group style="position:absolute;left:7838;top:5592;width:138;height:101" coordorigin="7838,5592" coordsize="138,101">
              <v:shape style="position:absolute;left:7838;top:5592;width:138;height:101" coordorigin="7838,5592" coordsize="138,101" path="m7838,5592l7868,5642,7838,5692,7975,5642,7838,5592xe" filled="true" fillcolor="#231f20" stroked="false">
                <v:path arrowok="t"/>
                <v:fill type="solid"/>
              </v:shape>
            </v:group>
            <v:group style="position:absolute;left:6344;top:12008;width:539;height:759" coordorigin="6344,12008" coordsize="539,759">
              <v:shape style="position:absolute;left:6344;top:12008;width:539;height:759" coordorigin="6344,12008" coordsize="539,759" path="m6344,12008l6882,12766e" filled="false" stroked="true" strokeweight=".981pt" strokecolor="#231f20">
                <v:path arrowok="t"/>
              </v:shape>
            </v:group>
            <v:group style="position:absolute;left:6824;top:12713;width:121;height:142" coordorigin="6824,12713" coordsize="121,142">
              <v:shape style="position:absolute;left:6824;top:12713;width:121;height:142" coordorigin="6824,12713" coordsize="121,142" path="m6905,12713l6882,12766,6824,12771,6944,12854,6905,12713xe" filled="true" fillcolor="#231f20" stroked="false">
                <v:path arrowok="t"/>
                <v:fill type="solid"/>
              </v:shape>
            </v:group>
            <v:group style="position:absolute;left:4263;top:12044;width:473;height:723" coordorigin="4263,12044" coordsize="473,723">
              <v:shape style="position:absolute;left:4263;top:12044;width:473;height:723" coordorigin="4263,12044" coordsize="473,723" path="m4736,12044l4263,12767e" filled="false" stroked="true" strokeweight=".981pt" strokecolor="#231f20">
                <v:path arrowok="t"/>
              </v:shape>
            </v:group>
            <v:group style="position:absolute;left:4204;top:12714;width:118;height:143" coordorigin="4204,12714" coordsize="118,143">
              <v:shape style="position:absolute;left:4204;top:12714;width:118;height:143" coordorigin="4204,12714" coordsize="118,143" path="m4238,12714l4204,12856,4321,12768,4263,12767,4238,12714xe" filled="true" fillcolor="#231f20" stroked="false">
                <v:path arrowok="t"/>
                <v:fill type="solid"/>
              </v:shape>
            </v:group>
            <v:group style="position:absolute;left:5524;top:9522;width:2;height:818" coordorigin="5524,9522" coordsize="2,818">
              <v:shape style="position:absolute;left:5524;top:9522;width:2;height:818" coordorigin="5524,9522" coordsize="0,818" path="m5524,9522l5524,10340e" filled="false" stroked="true" strokeweight=".981pt" strokecolor="#231f20">
                <v:path arrowok="t"/>
              </v:shape>
              <v:shape style="position:absolute;left:5474;top:10309;width:100;height:138" type="#_x0000_t75" stroked="false">
                <v:imagedata r:id="rId145" o:title=""/>
              </v:shape>
              <v:shape style="position:absolute;left:5475;top:11486;width:100;height:138" type="#_x0000_t75" stroked="false">
                <v:imagedata r:id="rId146" o:title=""/>
              </v:shape>
            </v:group>
            <v:group style="position:absolute;left:6960;top:11985;width:2146;height:2" coordorigin="6960,11985" coordsize="2146,2">
              <v:shape style="position:absolute;left:6960;top:11985;width:2146;height:2" coordorigin="6960,11985" coordsize="2146,0" path="m6960,11985l9106,11985e" filled="false" stroked="true" strokeweight=".981pt" strokecolor="#231f20">
                <v:path arrowok="t"/>
              </v:shape>
            </v:group>
            <v:group style="position:absolute;left:6853;top:11935;width:138;height:101" coordorigin="6853,11935" coordsize="138,101">
              <v:shape style="position:absolute;left:6853;top:11935;width:138;height:101" coordorigin="6853,11935" coordsize="138,101" path="m6991,11935l6853,11985,6991,12035,6960,11985,6991,11935xe" filled="true" fillcolor="#231f20" stroked="false">
                <v:path arrowok="t"/>
                <v:fill type="solid"/>
              </v:shape>
            </v:group>
            <v:group style="position:absolute;left:5524;top:6077;width:2;height:1419" coordorigin="5524,6077" coordsize="2,1419">
              <v:shape style="position:absolute;left:5524;top:6077;width:2;height:1419" coordorigin="5524,6077" coordsize="0,1419" path="m5524,6077l5524,7495e" filled="false" stroked="true" strokeweight=".981pt" strokecolor="#231f20">
                <v:path arrowok="t"/>
              </v:shape>
              <v:shape style="position:absolute;left:5474;top:7465;width:100;height:138" type="#_x0000_t75" stroked="false">
                <v:imagedata r:id="rId146" o:title=""/>
              </v:shape>
            </v:group>
            <v:group style="position:absolute;left:8492;top:13414;width:615;height:2" coordorigin="8492,13414" coordsize="615,2">
              <v:shape style="position:absolute;left:8492;top:13414;width:615;height:2" coordorigin="8492,13414" coordsize="615,0" path="m8492,13414l9106,13414e" filled="false" stroked="true" strokeweight=".981pt" strokecolor="#231f20">
                <v:path arrowok="t"/>
              </v:shape>
            </v:group>
            <v:group style="position:absolute;left:1845;top:11995;width:2;height:1437" coordorigin="1845,11995" coordsize="2,1437">
              <v:shape style="position:absolute;left:1845;top:11995;width:2;height:1437" coordorigin="1845,11995" coordsize="0,1437" path="m1845,13431l1845,11995e" filled="false" stroked="true" strokeweight=".981pt" strokecolor="#231f20">
                <v:path arrowok="t"/>
              </v:shape>
            </v:group>
            <v:group style="position:absolute;left:1841;top:13422;width:550;height:2" coordorigin="1841,13422" coordsize="550,2">
              <v:shape style="position:absolute;left:1841;top:13422;width:550;height:2" coordorigin="1841,13422" coordsize="550,0" path="m1841,13422l2390,13422e" filled="false" stroked="true" strokeweight=".981pt" strokecolor="#231f20">
                <v:path arrowok="t"/>
              </v:shape>
            </v:group>
            <v:group style="position:absolute;left:9096;top:11975;width:2;height:1448" coordorigin="9096,11975" coordsize="2,1448">
              <v:shape style="position:absolute;left:9096;top:11975;width:2;height:1448" coordorigin="9096,11975" coordsize="0,1448" path="m9096,13423l9096,11975e" filled="false" stroked="true" strokeweight=".981pt" strokecolor="#231f20">
                <v:path arrowok="t"/>
              </v:shape>
            </v:group>
            <v:group style="position:absolute;left:1835;top:11985;width:2270;height:2" coordorigin="1835,11985" coordsize="2270,2">
              <v:shape style="position:absolute;left:1835;top:11985;width:2270;height:2" coordorigin="1835,11985" coordsize="2270,0" path="m1835,11985l4105,11985e" filled="false" stroked="true" strokeweight=".981pt" strokecolor="#231f20">
                <v:path arrowok="t"/>
              </v:shape>
            </v:group>
            <v:group style="position:absolute;left:4074;top:11935;width:138;height:101" coordorigin="4074,11935" coordsize="138,101">
              <v:shape style="position:absolute;left:4074;top:11935;width:138;height:101" coordorigin="4074,11935" coordsize="138,101" path="m4074,11935l4105,11985,4074,12035,4212,11985,4074,11935xe" filled="true" fillcolor="#231f20" stroked="false">
                <v:path arrowok="t"/>
                <v:fill type="solid"/>
              </v:shape>
            </v:group>
            <v:group style="position:absolute;left:5524;top:3989;width:2;height:889" coordorigin="5524,3989" coordsize="2,889">
              <v:shape style="position:absolute;left:5524;top:3989;width:2;height:889" coordorigin="5524,3989" coordsize="0,889" path="m5524,3989l5524,4878e" filled="false" stroked="true" strokeweight=".981pt" strokecolor="#231f20">
                <v:path arrowok="t"/>
              </v:shape>
              <v:shape style="position:absolute;left:5474;top:4847;width:100;height:138" type="#_x0000_t75" stroked="false">
                <v:imagedata r:id="rId146" o:title=""/>
              </v:shape>
              <v:shape style="position:absolute;left:3502;top:10452;width:4052;height:870" type="#_x0000_t75" stroked="false">
                <v:imagedata r:id="rId147" o:title=""/>
              </v:shape>
              <v:shape style="position:absolute;left:4387;top:7607;width:2280;height:697" type="#_x0000_t75" stroked="false">
                <v:imagedata r:id="rId148" o:title=""/>
              </v:shape>
            </v:group>
            <v:group style="position:absolute;left:4387;top:7607;width:2280;height:697" coordorigin="4387,7607" coordsize="2280,697">
              <v:shape style="position:absolute;left:4387;top:7607;width:2280;height:697" coordorigin="4387,7607" coordsize="2280,697" path="m6219,7607l4835,7607,4387,7956,4835,8304,6219,8304,6667,7956,6219,7607xe" filled="false" stroked="true" strokeweight=".491pt" strokecolor="#c4122f">
                <v:path arrowok="t"/>
              </v:shape>
              <v:shape style="position:absolute;left:4213;top:11629;width:2632;height:713" type="#_x0000_t75" stroked="false">
                <v:imagedata r:id="rId149" o:title=""/>
              </v:shape>
            </v:group>
            <v:group style="position:absolute;left:4213;top:11629;width:2632;height:714" coordorigin="4213,11629" coordsize="2632,714">
              <v:shape style="position:absolute;left:4213;top:11629;width:2632;height:714" coordorigin="4213,11629" coordsize="2632,714" path="m6327,11629l4730,11629,4213,11985,4730,12342,6327,12342,6844,11985,6327,11629xe" filled="false" stroked="true" strokeweight=".491pt" strokecolor="#c4122f">
                <v:path arrowok="t"/>
              </v:shape>
              <v:shape style="position:absolute;left:2281;top:12859;width:2992;height:1320" type="#_x0000_t75" stroked="false">
                <v:imagedata r:id="rId150" o:title=""/>
              </v:shape>
            </v:group>
            <v:group style="position:absolute;left:2281;top:12859;width:2993;height:1320" coordorigin="2281,12859" coordsize="2993,1320">
              <v:shape style="position:absolute;left:2281;top:12859;width:2993;height:1320" coordorigin="2281,12859" coordsize="2993,1320" path="m2458,12859l2356,12861,2303,12881,2284,12933,2281,13035,2281,14002,2284,14104,2303,14157,2356,14176,2458,14179,5097,14179,5199,14176,5252,14157,5271,14104,5274,14002,5274,13035,5271,12933,5252,12881,5199,12861,5097,12859,2458,12859xe" filled="false" stroked="true" strokeweight=".491pt" strokecolor="#005da4">
                <v:path arrowok="t"/>
              </v:shape>
              <v:shape style="position:absolute;left:7980;top:4196;width:2735;height:2877" type="#_x0000_t75" stroked="false">
                <v:imagedata r:id="rId151" o:title=""/>
              </v:shape>
            </v:group>
            <v:group style="position:absolute;left:7980;top:4196;width:2735;height:2877" coordorigin="7980,4196" coordsize="2735,2877">
              <v:shape style="position:absolute;left:7980;top:4196;width:2735;height:2877" coordorigin="7980,4196" coordsize="2735,2877" path="m8157,4196l8054,4199,8002,4218,7983,4270,7980,4372,7980,6896,7983,6998,8002,7051,8054,7070,8157,7073,10538,7073,10640,7070,10693,7051,10712,6998,10715,6896,10715,4372,10712,4270,10693,4218,10640,4199,10538,4196,8157,4196xe" filled="false" stroked="true" strokeweight=".491pt" strokecolor="#66952d">
                <v:path arrowok="t"/>
              </v:shape>
              <v:shape style="position:absolute;left:5743;top:12864;width:2992;height:1315" type="#_x0000_t75" stroked="false">
                <v:imagedata r:id="rId152" o:title=""/>
              </v:shape>
            </v:group>
            <v:group style="position:absolute;left:5743;top:12864;width:2993;height:1315" coordorigin="5743,12864" coordsize="2993,1315">
              <v:shape style="position:absolute;left:5743;top:12864;width:2993;height:1315" coordorigin="5743,12864" coordsize="2993,1315" path="m5920,12864l5817,12867,5765,12886,5746,12939,5743,13041,5743,14002,5746,14104,5765,14157,5817,14176,5920,14179,8559,14179,8661,14176,8713,14157,8732,14104,8735,14002,8735,13041,8732,12939,8713,12886,8661,12867,8559,12864,5920,12864xe" filled="false" stroked="true" strokeweight=".491pt" strokecolor="#005da4">
                <v:path arrowok="t"/>
              </v:shape>
              <v:shape style="position:absolute;left:3762;top:8712;width:3522;height:1539" type="#_x0000_t75" stroked="false">
                <v:imagedata r:id="rId153" o:title=""/>
              </v:shape>
            </v:group>
            <v:group style="position:absolute;left:3762;top:8712;width:3522;height:1539" coordorigin="3762,8712" coordsize="3522,1539">
              <v:shape style="position:absolute;left:3762;top:8712;width:3522;height:1539" coordorigin="3762,8712" coordsize="3522,1539" path="m3938,8712l3836,8715,3784,8735,3765,8787,3762,8889,3762,10075,3765,10177,3784,10229,3836,10248,3938,10251,7107,10251,7209,10248,7262,10229,7281,10177,7284,10075,7284,8889,7281,8787,7262,8735,7209,8715,7107,8712,3938,8712xe" filled="false" stroked="true" strokeweight=".491pt" strokecolor="#005da4">
                <v:path arrowok="t"/>
              </v:shape>
              <v:shape style="position:absolute;left:1186;top:4770;width:1933;height:1392" type="#_x0000_t75" stroked="false">
                <v:imagedata r:id="rId154" o:title=""/>
              </v:shape>
            </v:group>
            <v:group style="position:absolute;left:1186;top:4770;width:1933;height:1393" coordorigin="1186,4770" coordsize="1933,1393">
              <v:shape style="position:absolute;left:1186;top:4770;width:1933;height:1393" coordorigin="1186,4770" coordsize="1933,1393" path="m1362,4770l1260,4773,1208,4792,1188,4844,1186,4946,1186,5986,1188,6088,1208,6140,1260,6159,1362,6162,2942,6162,3044,6159,3096,6140,3116,6088,3118,5986,3118,4946,3116,4844,3096,4792,3044,4773,2942,4770,1362,4770xe" filled="false" stroked="true" strokeweight=".491pt" strokecolor="#66952d">
                <v:path arrowok="t"/>
              </v:shape>
              <v:shape style="position:absolute;left:4380;top:2504;width:2286;height:432" type="#_x0000_t75" stroked="false">
                <v:imagedata r:id="rId155" o:title=""/>
              </v:shape>
            </v:group>
            <v:group style="position:absolute;left:4380;top:2504;width:2286;height:432" coordorigin="4380,2504" coordsize="2286,432">
              <v:shape style="position:absolute;left:4380;top:2504;width:2286;height:432" coordorigin="4380,2504" coordsize="2286,432" path="m4556,2504l4454,2507,4402,2526,4383,2579,4380,2681,4380,2759,4383,2861,4402,2914,4454,2933,4556,2936,6489,2936,6591,2933,6644,2914,6663,2861,6666,2759,6666,2681,6663,2579,6644,2526,6591,2507,6489,2504,4556,2504xe" filled="false" stroked="true" strokeweight=".491pt" strokecolor="#66952d">
                <v:path arrowok="t"/>
              </v:shape>
              <v:shape style="position:absolute;left:3899;top:3328;width:3257;height:1138" type="#_x0000_t75" stroked="false">
                <v:imagedata r:id="rId156" o:title=""/>
              </v:shape>
            </v:group>
            <v:group style="position:absolute;left:3899;top:3328;width:3258;height:1138" coordorigin="3899,3328" coordsize="3258,1138">
              <v:shape style="position:absolute;left:3899;top:3328;width:3258;height:1138" coordorigin="3899,3328" coordsize="3258,1138" path="m4076,3328l3974,3330,3921,3350,3902,3402,3899,3504,3899,4289,3902,4391,3921,4444,3974,4463,4076,4466,6980,4466,7082,4463,7134,4444,7154,4391,7156,4289,7156,3504,7154,3402,7134,3350,7082,3330,6980,3328,4076,3328xe" filled="false" stroked="true" strokeweight=".491pt" strokecolor="#e29843">
                <v:path arrowok="t"/>
              </v:shape>
              <v:shape style="position:absolute;left:4119;top:4990;width:2813;height:1315" type="#_x0000_t75" stroked="false">
                <v:imagedata r:id="rId157" o:title=""/>
              </v:shape>
            </v:group>
            <v:group style="position:absolute;left:4119;top:4990;width:2813;height:1315" coordorigin="4119,4990" coordsize="2813,1315">
              <v:shape style="position:absolute;left:4119;top:4990;width:2813;height:1315" coordorigin="4119,4990" coordsize="2813,1315" path="m6379,4990l4672,4990,4119,5647,4672,6304,6379,6304,6931,5647,6379,4990xe" filled="false" stroked="true" strokeweight=".491pt" strokecolor="#c4122f">
                <v:path arrowok="t"/>
              </v:shape>
              <v:shape style="position:absolute;left:7980;top:7505;width:2735;height:875" type="#_x0000_t75" stroked="false">
                <v:imagedata r:id="rId158" o:title=""/>
              </v:shape>
            </v:group>
            <v:group style="position:absolute;left:7289;top:9412;width:138;height:101" coordorigin="7289,9412" coordsize="138,101">
              <v:shape style="position:absolute;left:7289;top:9412;width:138;height:101" coordorigin="7289,9412" coordsize="138,101" path="m7426,9412l7289,9462,7426,9512,7396,9462,7426,941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69.30249pt;margin-top:374.98053pt;width:166.95pt;height:98.65pt;mso-position-horizontal-relative:page;mso-position-vertical-relative:page;z-index:19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4"/>
                    <w:gridCol w:w="1376"/>
                    <w:gridCol w:w="1358"/>
                  </w:tblGrid>
                  <w:tr>
                    <w:trPr>
                      <w:trHeight w:val="694" w:hRule="exact"/>
                    </w:trPr>
                    <w:tc>
                      <w:tcPr>
                        <w:tcW w:w="584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8" w:lineRule="exact" w:before="130"/>
                          <w:ind w:left="-83" w:right="0"/>
                          <w:jc w:val="left"/>
                          <w:rPr>
                            <w:rFonts w:ascii="SimSun" w:hAnsi="SimSun" w:cs="SimSun" w:eastAsia="SimSun" w:hint="default"/>
                            <w:sz w:val="17"/>
                            <w:szCs w:val="17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C4122F"/>
                            <w:w w:val="103"/>
                            <w:sz w:val="17"/>
                            <w:szCs w:val="17"/>
                          </w:rPr>
                          <w:t>是</w:t>
                        </w:r>
                        <w:r>
                          <w:rPr>
                            <w:rFonts w:ascii="SimSun" w:hAnsi="SimSun" w:cs="SimSun" w:eastAsia="SimSun" w:hint="default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471" w:val="left" w:leader="none"/>
                          </w:tabs>
                          <w:spacing w:line="198" w:lineRule="exact"/>
                          <w:ind w:left="-1170" w:right="0"/>
                          <w:jc w:val="left"/>
                          <w:rPr>
                            <w:rFonts w:ascii="SimSun" w:hAnsi="SimSun" w:cs="SimSun" w:eastAsia="SimSun" w:hint="default"/>
                            <w:sz w:val="17"/>
                            <w:szCs w:val="17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103"/>
                            <w:sz w:val="17"/>
                            <w:szCs w:val="17"/>
                          </w:rPr>
                        </w:r>
                        <w:r>
                          <w:rPr>
                            <w:rFonts w:ascii="SimSun" w:hAnsi="SimSun" w:cs="SimSun" w:eastAsia="SimSun" w:hint="default"/>
                            <w:strike/>
                            <w:color w:val="231F20"/>
                            <w:w w:val="105"/>
                            <w:sz w:val="17"/>
                            <w:szCs w:val="17"/>
                          </w:rPr>
                          <w:t>？</w:t>
                        </w:r>
                        <w:r>
                          <w:rPr>
                            <w:rFonts w:ascii="SimSun" w:hAnsi="SimSun" w:cs="SimSun" w:eastAsia="SimSun" w:hint="default"/>
                            <w:strike/>
                            <w:color w:val="231F2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SimSun" w:hAnsi="SimSun" w:cs="SimSun" w:eastAsia="SimSun" w:hint="default"/>
                            <w:strike w:val="0"/>
                            <w:color w:val="231F20"/>
                            <w:sz w:val="17"/>
                            <w:szCs w:val="17"/>
                          </w:rPr>
                        </w:r>
                        <w:r>
                          <w:rPr>
                            <w:rFonts w:ascii="SimSun" w:hAnsi="SimSun" w:cs="SimSun" w:eastAsia="SimSun" w:hint="default"/>
                            <w:strike w:val="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73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3" w:lineRule="auto" w:before="87"/>
                          <w:ind w:left="146" w:right="0" w:firstLine="19"/>
                          <w:jc w:val="left"/>
                          <w:rPr>
                            <w:rFonts w:ascii="SimSun" w:hAnsi="SimSun" w:cs="SimSun" w:eastAsia="SimSun" w:hint="default"/>
                            <w:sz w:val="17"/>
                            <w:szCs w:val="17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sz w:val="17"/>
                            <w:szCs w:val="17"/>
                          </w:rPr>
                          <w:t>启动应急反应系统（如果尚未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13"/>
                            <w:w w:val="103"/>
                            <w:position w:val="1"/>
                            <w:sz w:val="17"/>
                            <w:szCs w:val="17"/>
                          </w:rPr>
                          <w:t>启动），并取得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103"/>
                            <w:position w:val="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w w:val="99"/>
                            <w:sz w:val="17"/>
                            <w:szCs w:val="17"/>
                          </w:rPr>
                          <w:t>AED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w w:val="124"/>
                            <w:sz w:val="17"/>
                            <w:szCs w:val="17"/>
                          </w:rPr>
                          <w:t>/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103"/>
                            <w:position w:val="1"/>
                            <w:sz w:val="17"/>
                            <w:szCs w:val="17"/>
                          </w:rPr>
                          <w:t>手动除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105"/>
                            <w:sz w:val="17"/>
                            <w:szCs w:val="17"/>
                          </w:rPr>
                          <w:t>颤器。</w:t>
                        </w:r>
                        <w:r>
                          <w:rPr>
                            <w:rFonts w:ascii="SimSun" w:hAnsi="SimSun" w:cs="SimSun" w:eastAsia="SimSun" w:hint="default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181" w:hRule="exact"/>
                    </w:trPr>
                    <w:tc>
                      <w:tcPr>
                        <w:tcW w:w="584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6" w:type="dxa"/>
                        <w:tcBorders>
                          <w:top w:val="nil" w:sz="6" w:space="0" w:color="auto"/>
                          <w:left w:val="single" w:sz="4" w:space="0" w:color="66952D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58" w:type="dxa"/>
                        <w:tcBorders>
                          <w:top w:val="nil" w:sz="6" w:space="0" w:color="auto"/>
                          <w:left w:val="single" w:sz="8" w:space="0" w:color="231F2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083" w:hRule="exact"/>
                    </w:trPr>
                    <w:tc>
                      <w:tcPr>
                        <w:tcW w:w="196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58" w:type="dxa"/>
                        <w:tcBorders>
                          <w:top w:val="nil" w:sz="6" w:space="0" w:color="auto"/>
                          <w:left w:val="single" w:sz="8" w:space="0" w:color="231F2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174.847504pt;margin-top:522.333496pt;width:203.35pt;height:53.75pt;mso-position-horizontal-relative:page;mso-position-vertical-relative:page;z-index:19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23"/>
                    <w:gridCol w:w="2028"/>
                  </w:tblGrid>
                  <w:tr>
                    <w:trPr>
                      <w:trHeight w:val="381" w:hRule="exact"/>
                    </w:trPr>
                    <w:tc>
                      <w:tcPr>
                        <w:tcW w:w="405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38" w:lineRule="exact"/>
                          <w:ind w:left="152" w:right="0"/>
                          <w:jc w:val="left"/>
                          <w:rPr>
                            <w:rFonts w:ascii="SimSun" w:hAnsi="SimSun" w:cs="SimSun" w:eastAsia="SimSun" w:hint="default"/>
                            <w:sz w:val="17"/>
                            <w:szCs w:val="17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105"/>
                            <w:position w:val="1"/>
                            <w:sz w:val="17"/>
                            <w:szCs w:val="17"/>
                          </w:rPr>
                          <w:t>约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71"/>
                            <w:w w:val="105"/>
                            <w:position w:val="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w w:val="105"/>
                            <w:sz w:val="17"/>
                            <w:szCs w:val="17"/>
                          </w:rPr>
                          <w:t>2 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105"/>
                            <w:position w:val="1"/>
                            <w:sz w:val="17"/>
                            <w:szCs w:val="17"/>
                          </w:rPr>
                          <w:t>分钟后，如果仍只有一名施救者，启动应急</w:t>
                        </w:r>
                        <w:r>
                          <w:rPr>
                            <w:rFonts w:ascii="SimSun" w:hAnsi="SimSun" w:cs="SimSun" w:eastAsia="SimSun" w:hint="default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489" w:hRule="exact"/>
                    </w:trPr>
                    <w:tc>
                      <w:tcPr>
                        <w:tcW w:w="20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496" w:right="-5"/>
                          <w:jc w:val="left"/>
                          <w:rPr>
                            <w:rFonts w:ascii="Arial" w:hAnsi="Arial" w:cs="Arial" w:eastAsia="Arial" w:hint="default"/>
                            <w:sz w:val="17"/>
                            <w:szCs w:val="17"/>
                          </w:rPr>
                        </w:pPr>
                        <w:r>
                          <w:rPr>
                            <w:rFonts w:ascii="SimSun" w:hAnsi="SimSun" w:cs="SimSun" w:eastAsia="SimSun" w:hint="default"/>
                            <w:color w:val="231F20"/>
                            <w:position w:val="1"/>
                            <w:sz w:val="17"/>
                            <w:szCs w:val="17"/>
                          </w:rPr>
                          <w:t>反应系统并取得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10"/>
                            <w:position w:val="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 w:hint="default"/>
                            <w:color w:val="231F20"/>
                            <w:sz w:val="17"/>
                            <w:szCs w:val="17"/>
                          </w:rPr>
                          <w:t>AE</w:t>
                        </w:r>
                        <w:r>
                          <w:rPr>
                            <w:rFonts w:ascii="Arial" w:hAnsi="Arial" w:cs="Arial" w:eastAsia="Arial" w:hint="default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028" w:type="dxa"/>
                        <w:tcBorders>
                          <w:top w:val="nil" w:sz="6" w:space="0" w:color="auto"/>
                          <w:left w:val="single" w:sz="8" w:space="0" w:color="231F2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-25" w:right="0"/>
                          <w:jc w:val="left"/>
                          <w:rPr>
                            <w:rFonts w:ascii="SimSun" w:hAnsi="SimSun" w:cs="SimSun" w:eastAsia="SimSun" w:hint="default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 w:hint="default"/>
                            <w:color w:val="231F20"/>
                            <w:w w:val="101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103"/>
                            <w:position w:val="1"/>
                            <w:sz w:val="17"/>
                            <w:szCs w:val="17"/>
                          </w:rPr>
                          <w:t>（如果尚未完成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spacing w:val="-89"/>
                            <w:w w:val="103"/>
                            <w:position w:val="1"/>
                            <w:sz w:val="17"/>
                            <w:szCs w:val="17"/>
                          </w:rPr>
                          <w:t>）</w:t>
                        </w:r>
                        <w:r>
                          <w:rPr>
                            <w:rFonts w:ascii="SimSun" w:hAnsi="SimSun" w:cs="SimSun" w:eastAsia="SimSun" w:hint="default"/>
                            <w:color w:val="231F20"/>
                            <w:w w:val="103"/>
                            <w:position w:val="1"/>
                            <w:sz w:val="17"/>
                            <w:szCs w:val="17"/>
                          </w:rPr>
                          <w:t>。</w:t>
                        </w:r>
                        <w:r>
                          <w:rPr>
                            <w:rFonts w:ascii="SimSun" w:hAnsi="SimSun" w:cs="SimSun" w:eastAsia="SimSun" w:hint="default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20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28" w:type="dxa"/>
                        <w:tcBorders>
                          <w:top w:val="nil" w:sz="6" w:space="0" w:color="auto"/>
                          <w:left w:val="single" w:sz="8" w:space="0" w:color="231F2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tabs>
          <w:tab w:pos="10876" w:val="right" w:leader="none"/>
        </w:tabs>
        <w:spacing w:before="188"/>
        <w:ind w:left="562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SimSun" w:hAnsi="SimSun" w:cs="SimSun" w:eastAsia="SimSun" w:hint="default"/>
          <w:color w:val="FFFFFF"/>
          <w:position w:val="1"/>
          <w:sz w:val="16"/>
          <w:szCs w:val="16"/>
        </w:rPr>
        <w:t>《</w:t>
      </w:r>
      <w:r>
        <w:rPr>
          <w:rFonts w:ascii="Arial" w:hAnsi="Arial" w:cs="Arial" w:eastAsia="Arial" w:hint="default"/>
          <w:color w:val="FFFFFF"/>
          <w:sz w:val="16"/>
          <w:szCs w:val="16"/>
        </w:rPr>
        <w:t>2015</w:t>
      </w:r>
      <w:r>
        <w:rPr>
          <w:rFonts w:ascii="Arial" w:hAnsi="Arial" w:cs="Arial" w:eastAsia="Arial" w:hint="default"/>
          <w:color w:val="FFFFFF"/>
          <w:spacing w:val="-15"/>
          <w:sz w:val="16"/>
          <w:szCs w:val="16"/>
        </w:rPr>
        <w:t> </w:t>
      </w:r>
      <w:r>
        <w:rPr>
          <w:rFonts w:ascii="Arial" w:hAnsi="Arial" w:cs="Arial" w:eastAsia="Arial" w:hint="default"/>
          <w:color w:val="FFFFFF"/>
          <w:sz w:val="16"/>
          <w:szCs w:val="16"/>
        </w:rPr>
        <w:t>AHA</w:t>
      </w:r>
      <w:r>
        <w:rPr>
          <w:rFonts w:ascii="Arial" w:hAnsi="Arial" w:cs="Arial" w:eastAsia="Arial" w:hint="default"/>
          <w:color w:val="FFFFFF"/>
          <w:spacing w:val="-11"/>
          <w:sz w:val="16"/>
          <w:szCs w:val="16"/>
        </w:rPr>
        <w:t> </w:t>
      </w:r>
      <w:r>
        <w:rPr>
          <w:rFonts w:ascii="SimSun" w:hAnsi="SimSun" w:cs="SimSun" w:eastAsia="SimSun" w:hint="default"/>
          <w:color w:val="FFFFFF"/>
          <w:position w:val="1"/>
          <w:sz w:val="16"/>
          <w:szCs w:val="16"/>
        </w:rPr>
        <w:t>心肺复苏及心血管急救指南更新》摘要</w:t>
      </w:r>
      <w:r>
        <w:rPr>
          <w:rFonts w:ascii="Arial" w:hAnsi="Arial" w:cs="Arial" w:eastAsia="Arial" w:hint="default"/>
          <w:color w:val="FFFFFF"/>
          <w:sz w:val="16"/>
          <w:szCs w:val="16"/>
        </w:rPr>
        <w:tab/>
        <w:t>21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pgSz w:w="11910" w:h="16840"/>
          <w:pgMar w:top="620" w:bottom="0" w:left="620" w:right="300"/>
        </w:sectPr>
      </w:pPr>
    </w:p>
    <w:p>
      <w:pPr>
        <w:pStyle w:val="BodyText"/>
        <w:spacing w:line="276" w:lineRule="auto" w:before="56"/>
        <w:ind w:left="539" w:right="-10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w w:val="95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w w:val="95"/>
          <w:position w:val="1"/>
          <w:shd w:fill="008C95" w:color="auto" w:val="clear"/>
        </w:rPr>
        <w:t>（旧）： </w:t>
      </w:r>
      <w:r>
        <w:rPr>
          <w:rFonts w:ascii="SimSun" w:hAnsi="SimSun" w:cs="SimSun" w:eastAsia="SimSun" w:hint="default"/>
          <w:color w:val="FFFFFF"/>
          <w:spacing w:val="-13"/>
          <w:w w:val="95"/>
          <w:position w:val="1"/>
        </w:rPr>
      </w:r>
      <w:r>
        <w:rPr>
          <w:color w:val="231F20"/>
          <w:w w:val="95"/>
          <w:position w:val="1"/>
        </w:rPr>
        <w:t>对于婴儿和儿童，理想的心肺复苏包括按压 </w:t>
      </w:r>
      <w:r>
        <w:rPr>
          <w:color w:val="231F20"/>
        </w:rPr>
        <w:t>和通气，但单纯按压仍要优于不进行心肺复苏。</w:t>
      </w:r>
      <w:r>
        <w:rPr/>
      </w:r>
    </w:p>
    <w:p>
      <w:pPr>
        <w:pStyle w:val="BodyText"/>
        <w:spacing w:line="268" w:lineRule="auto" w:before="134"/>
        <w:ind w:left="540" w:right="-10" w:hanging="1"/>
        <w:jc w:val="left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24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42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spacing w:val="-4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41"/>
        </w:rPr>
      </w:r>
      <w:r>
        <w:rPr>
          <w:color w:val="231F20"/>
          <w:position w:val="1"/>
        </w:rPr>
        <w:t>一些大型注册研究表明，推测为窒息性儿童心脏 </w:t>
      </w:r>
      <w:r>
        <w:rPr>
          <w:color w:val="231F20"/>
        </w:rPr>
        <w:t>骤停（院外儿童心脏骤停的绝大部分都属此类）时，单纯</w:t>
      </w:r>
      <w:r>
        <w:rPr/>
      </w:r>
    </w:p>
    <w:p>
      <w:pPr>
        <w:pStyle w:val="BodyText"/>
        <w:spacing w:line="268" w:lineRule="auto" w:before="21"/>
        <w:ind w:left="407" w:right="0"/>
        <w:jc w:val="left"/>
      </w:pPr>
      <w:r>
        <w:rPr/>
        <w:br w:type="column"/>
      </w:r>
      <w:r>
        <w:rPr>
          <w:color w:val="231F20"/>
        </w:rPr>
        <w:t>胸外按压式心肺复苏的结果较差。在两项研究中，推测为 </w:t>
      </w:r>
      <w:r>
        <w:rPr>
          <w:color w:val="231F20"/>
          <w:spacing w:val="8"/>
        </w:rPr>
        <w:t>窒息性儿童心脏骤停时若不给予传统心肺复苏，其结果 </w:t>
      </w:r>
      <w:r>
        <w:rPr>
          <w:color w:val="231F20"/>
          <w:spacing w:val="8"/>
        </w:rPr>
      </w:r>
      <w:r>
        <w:rPr>
          <w:color w:val="231F20"/>
          <w:spacing w:val="2"/>
          <w:position w:val="1"/>
        </w:rPr>
        <w:t>和患者没有接受旁观者 </w:t>
      </w:r>
      <w:r>
        <w:rPr>
          <w:rFonts w:ascii="Arial" w:hAnsi="Arial" w:cs="Arial" w:eastAsia="Arial" w:hint="default"/>
          <w:color w:val="231F20"/>
        </w:rPr>
        <w:t>CPR </w:t>
      </w:r>
      <w:r>
        <w:rPr>
          <w:color w:val="231F20"/>
          <w:spacing w:val="2"/>
          <w:position w:val="1"/>
        </w:rPr>
        <w:t>没有区别。当推测存在心脏 </w:t>
      </w:r>
      <w:r>
        <w:rPr>
          <w:color w:val="231F20"/>
          <w:spacing w:val="3"/>
        </w:rPr>
        <w:t>病因时，无论提供传统的还是单纯胸外按压式心肺复苏， </w:t>
      </w:r>
      <w:r>
        <w:rPr>
          <w:color w:val="231F20"/>
          <w:spacing w:val="3"/>
        </w:rPr>
      </w:r>
      <w:r>
        <w:rPr>
          <w:color w:val="231F20"/>
        </w:rPr>
        <w:t>结果都类似。</w:t>
      </w:r>
      <w:r>
        <w:rPr/>
      </w:r>
    </w:p>
    <w:p>
      <w:pPr>
        <w:spacing w:after="0" w:line="268" w:lineRule="auto"/>
        <w:jc w:val="left"/>
        <w:sectPr>
          <w:pgSz w:w="11910" w:h="16840"/>
          <w:pgMar w:top="500" w:bottom="0" w:left="180" w:right="500"/>
          <w:cols w:num="2" w:equalWidth="0">
            <w:col w:w="5550" w:space="40"/>
            <w:col w:w="5640"/>
          </w:cols>
        </w:sect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  <w:r>
        <w:rPr/>
        <w:pict>
          <v:group style="position:absolute;margin-left:.0pt;margin-top:.000015pt;width:595.3pt;height:841.9pt;mso-position-horizontal-relative:page;mso-position-vertical-relative:page;z-index:-90016" coordorigin="0,0" coordsize="11906,16838">
            <v:group style="position:absolute;left:0;top:0;width:5960;height:362" coordorigin="0,0" coordsize="5960,362">
              <v:shape style="position:absolute;left:0;top:0;width:5960;height:362" coordorigin="0,0" coordsize="5960,362" path="m5960,0l0,0,0,362,5960,362,5960,0xe" filled="true" fillcolor="#005766" stroked="false">
                <v:path arrowok="t"/>
                <v:fill type="solid"/>
              </v:shape>
            </v:group>
            <v:group style="position:absolute;left:5953;top:16476;width:7;height:363" coordorigin="5953,16476" coordsize="7,363">
              <v:shape style="position:absolute;left:5953;top:16476;width:7;height:363" coordorigin="5953,16476" coordsize="7,363" path="m5953,16838l5960,16838,5960,16476,5953,16476,5953,16838xe" filled="true" fillcolor="#609ba8" stroked="false">
                <v:path arrowok="t"/>
                <v:fill type="solid"/>
              </v:shape>
              <v:shape style="position:absolute;left:0;top:0;width:11906;height:16838" type="#_x0000_t75" stroked="false">
                <v:imagedata r:id="rId21" o:title=""/>
              </v:shape>
            </v:group>
            <v:group style="position:absolute;left:0;top:16476;width:5953;height:363" coordorigin="0,16476" coordsize="5953,363">
              <v:shape style="position:absolute;left:0;top:16476;width:5953;height:363" coordorigin="0,16476" coordsize="5953,363" path="m0,16476l0,16838,5953,16838,5953,16476,0,16476xe" filled="true" fillcolor="#609ba8" stroked="false">
                <v:path arrowok="t"/>
                <v:fill type="solid"/>
              </v:shape>
            </v:group>
            <v:group style="position:absolute;left:5482;top:5452;width:2;height:513" coordorigin="5482,5452" coordsize="2,513">
              <v:shape style="position:absolute;left:5482;top:5452;width:2;height:513" coordorigin="5482,5452" coordsize="0,513" path="m5482,5452l5482,5965e" filled="false" stroked="true" strokeweight="1.004pt" strokecolor="#231f20">
                <v:path arrowok="t"/>
              </v:shape>
              <v:shape style="position:absolute;left:5431;top:5933;width:102;height:141" type="#_x0000_t75" stroked="false">
                <v:imagedata r:id="rId126" o:title=""/>
              </v:shape>
            </v:group>
            <v:group style="position:absolute;left:2926;top:8837;width:141;height:103" coordorigin="2926,8837" coordsize="141,103">
              <v:shape style="position:absolute;left:2926;top:8837;width:141;height:103" coordorigin="2926,8837" coordsize="141,103" path="m3067,8837l2926,8889,3067,8940,3035,8889,3067,8837xe" filled="true" fillcolor="#231f20" stroked="false">
                <v:path arrowok="t"/>
                <v:fill type="solid"/>
              </v:shape>
            </v:group>
            <v:group style="position:absolute;left:7929;top:8837;width:141;height:103" coordorigin="7929,8837" coordsize="141,103">
              <v:shape style="position:absolute;left:7929;top:8837;width:141;height:103" coordorigin="7929,8837" coordsize="141,103" path="m7929,8837l7960,8889,7929,8940,8070,8889,7929,8837xe" filled="true" fillcolor="#231f20" stroked="false">
                <v:path arrowok="t"/>
                <v:fill type="solid"/>
              </v:shape>
            </v:group>
            <v:group style="position:absolute;left:6321;top:13093;width:551;height:776" coordorigin="6321,13093" coordsize="551,776">
              <v:shape style="position:absolute;left:6321;top:13093;width:551;height:776" coordorigin="6321,13093" coordsize="551,776" path="m6321,13093l6872,13868e" filled="false" stroked="true" strokeweight="1.004pt" strokecolor="#231f20">
                <v:path arrowok="t"/>
              </v:shape>
            </v:group>
            <v:group style="position:absolute;left:6812;top:13813;width:124;height:145" coordorigin="6812,13813" coordsize="124,145">
              <v:shape style="position:absolute;left:6812;top:13813;width:124;height:145" coordorigin="6812,13813" coordsize="124,145" path="m6895,13813l6872,13868,6812,13873,6935,13958,6895,13813xe" filled="true" fillcolor="#231f20" stroked="false">
                <v:path arrowok="t"/>
                <v:fill type="solid"/>
              </v:shape>
            </v:group>
            <v:group style="position:absolute;left:4192;top:13129;width:484;height:740" coordorigin="4192,13129" coordsize="484,740">
              <v:shape style="position:absolute;left:4192;top:13129;width:484;height:740" coordorigin="4192,13129" coordsize="484,740" path="m4676,13129l4192,13869e" filled="false" stroked="true" strokeweight="1.004pt" strokecolor="#231f20">
                <v:path arrowok="t"/>
              </v:shape>
            </v:group>
            <v:group style="position:absolute;left:4132;top:13814;width:120;height:146" coordorigin="4132,13814" coordsize="120,146">
              <v:shape style="position:absolute;left:4132;top:13814;width:120;height:146" coordorigin="4132,13814" coordsize="120,146" path="m4166,13814l4132,13960,4252,13871,4192,13869,4166,13814xe" filled="true" fillcolor="#231f20" stroked="false">
                <v:path arrowok="t"/>
                <v:fill type="solid"/>
              </v:shape>
            </v:group>
            <v:group style="position:absolute;left:5482;top:11513;width:2;height:1087" coordorigin="5482,11513" coordsize="2,1087">
              <v:shape style="position:absolute;left:5482;top:11513;width:2;height:1087" coordorigin="5482,11513" coordsize="0,1087" path="m5482,11513l5482,12600e" filled="false" stroked="true" strokeweight="1.004pt" strokecolor="#231f20">
                <v:path arrowok="t"/>
              </v:shape>
              <v:shape style="position:absolute;left:5431;top:12569;width:102;height:141" type="#_x0000_t75" stroked="false">
                <v:imagedata r:id="rId126" o:title=""/>
              </v:shape>
            </v:group>
            <v:group style="position:absolute;left:6951;top:13069;width:2105;height:2" coordorigin="6951,13069" coordsize="2105,2">
              <v:shape style="position:absolute;left:6951;top:13069;width:2105;height:2" coordorigin="6951,13069" coordsize="2105,0" path="m6951,13069l9056,13069e" filled="false" stroked="true" strokeweight="1.004pt" strokecolor="#231f20">
                <v:path arrowok="t"/>
              </v:shape>
            </v:group>
            <v:group style="position:absolute;left:6842;top:13018;width:141;height:103" coordorigin="6842,13018" coordsize="141,103">
              <v:shape style="position:absolute;left:6842;top:13018;width:141;height:103" coordorigin="6842,13018" coordsize="141,103" path="m6982,13018l6842,13069,6982,13121,6951,13069,6982,13018xe" filled="true" fillcolor="#231f20" stroked="false">
                <v:path arrowok="t"/>
                <v:fill type="solid"/>
              </v:shape>
            </v:group>
            <v:group style="position:absolute;left:5482;top:8972;width:2;height:1641" coordorigin="5482,8972" coordsize="2,1641">
              <v:shape style="position:absolute;left:5482;top:8972;width:2;height:1641" coordorigin="5482,8972" coordsize="0,1641" path="m5482,8972l5482,10613e" filled="false" stroked="true" strokeweight="1.004pt" strokecolor="#231f20">
                <v:path arrowok="t"/>
              </v:shape>
              <v:shape style="position:absolute;left:5431;top:10581;width:102;height:141" type="#_x0000_t75" stroked="false">
                <v:imagedata r:id="rId126" o:title=""/>
              </v:shape>
            </v:group>
            <v:group style="position:absolute;left:8694;top:14530;width:353;height:2" coordorigin="8694,14530" coordsize="353,2">
              <v:shape style="position:absolute;left:8694;top:14530;width:353;height:2" coordorigin="8694,14530" coordsize="353,0" path="m8694,14530l9046,14530e" filled="false" stroked="true" strokeweight="1.004pt" strokecolor="#231f20">
                <v:path arrowok="t"/>
              </v:shape>
            </v:group>
            <v:group style="position:absolute;left:1879;top:13079;width:2;height:1470" coordorigin="1879,13079" coordsize="2,1470">
              <v:shape style="position:absolute;left:1879;top:13079;width:2;height:1470" coordorigin="1879,13079" coordsize="0,1470" path="m1879,14549l1879,13079e" filled="false" stroked="true" strokeweight="1.004pt" strokecolor="#231f20">
                <v:path arrowok="t"/>
              </v:shape>
            </v:group>
            <v:group style="position:absolute;left:1869;top:14539;width:432;height:2" coordorigin="1869,14539" coordsize="432,2">
              <v:shape style="position:absolute;left:1869;top:14539;width:432;height:2" coordorigin="1869,14539" coordsize="432,0" path="m1869,14539l2300,14539e" filled="false" stroked="true" strokeweight="1.004pt" strokecolor="#231f20">
                <v:path arrowok="t"/>
              </v:shape>
            </v:group>
            <v:group style="position:absolute;left:9056;top:13059;width:2;height:1481" coordorigin="9056,13059" coordsize="2,1481">
              <v:shape style="position:absolute;left:9056;top:13059;width:2;height:1481" coordorigin="9056,13059" coordsize="0,1481" path="m9056,14540l9056,13059e" filled="false" stroked="true" strokeweight="1.004pt" strokecolor="#231f20">
                <v:path arrowok="t"/>
              </v:shape>
            </v:group>
            <v:group style="position:absolute;left:1869;top:13069;width:2162;height:2" coordorigin="1869,13069" coordsize="2162,2">
              <v:shape style="position:absolute;left:1869;top:13069;width:2162;height:2" coordorigin="1869,13069" coordsize="2162,0" path="m1869,13069l4030,13069e" filled="false" stroked="true" strokeweight="1.004pt" strokecolor="#231f20">
                <v:path arrowok="t"/>
              </v:shape>
            </v:group>
            <v:group style="position:absolute;left:3999;top:13018;width:141;height:103" coordorigin="3999,13018" coordsize="141,103">
              <v:shape style="position:absolute;left:3999;top:13018;width:141;height:103" coordorigin="3999,13018" coordsize="141,103" path="m3999,13018l4030,13069,3999,13121,4140,13069,3999,13018xe" filled="true" fillcolor="#231f20" stroked="false">
                <v:path arrowok="t"/>
                <v:fill type="solid"/>
              </v:shape>
            </v:group>
            <v:group style="position:absolute;left:5482;top:7197;width:2;height:909" coordorigin="5482,7197" coordsize="2,909">
              <v:shape style="position:absolute;left:5482;top:7197;width:2;height:909" coordorigin="5482,7197" coordsize="0,909" path="m5482,7197l5482,8106e" filled="false" stroked="true" strokeweight="1.004pt" strokecolor="#231f20">
                <v:path arrowok="t"/>
              </v:shape>
              <v:shape style="position:absolute;left:5431;top:8075;width:102;height:141" type="#_x0000_t75" stroked="false">
                <v:imagedata r:id="rId159" o:title=""/>
              </v:shape>
              <v:shape style="position:absolute;left:4141;top:12704;width:2692;height:730" type="#_x0000_t75" stroked="false">
                <v:imagedata r:id="rId160" o:title=""/>
              </v:shape>
            </v:group>
            <v:group style="position:absolute;left:4141;top:12704;width:2693;height:730" coordorigin="4141,12704" coordsize="2693,730">
              <v:shape style="position:absolute;left:4141;top:12704;width:2693;height:730" coordorigin="4141,12704" coordsize="2693,730" path="m6304,12704l4670,12704,4141,13069,4670,13434,6304,13434,6833,13069,6304,12704xe" filled="false" stroked="true" strokeweight=".502pt" strokecolor="#c4122f">
                <v:path arrowok="t"/>
              </v:shape>
              <v:shape style="position:absolute;left:2165;top:13963;width:3061;height:1350" type="#_x0000_t75" stroked="false">
                <v:imagedata r:id="rId161" o:title=""/>
              </v:shape>
            </v:group>
            <v:group style="position:absolute;left:2165;top:13963;width:3062;height:1351" coordorigin="2165,13963" coordsize="3062,1351">
              <v:shape style="position:absolute;left:2165;top:13963;width:3062;height:1351" coordorigin="2165,13963" coordsize="3062,1351" path="m2346,13963l2257,13964,2177,14002,2165,14143,2165,15133,2166,15221,2204,15302,2346,15313,5045,15313,5134,15312,5214,15274,5226,15133,5226,14143,5225,14055,5187,13974,5045,13963,2346,13963xe" filled="false" stroked="true" strokeweight=".502pt" strokecolor="#005da4">
                <v:path arrowok="t"/>
              </v:shape>
              <v:shape style="position:absolute;left:8095;top:7326;width:2770;height:2973" type="#_x0000_t75" stroked="false">
                <v:imagedata r:id="rId162" o:title=""/>
              </v:shape>
            </v:group>
            <v:group style="position:absolute;left:8095;top:7326;width:2771;height:2974" coordorigin="8095,7326" coordsize="2771,2974">
              <v:shape style="position:absolute;left:8095;top:7326;width:2771;height:2974" coordorigin="8095,7326" coordsize="2771,2974" path="m8276,7326l8188,7328,8107,7365,8095,7507,8095,10119,8096,10207,8134,10288,8276,10300,10685,10300,10773,10298,10854,10261,10866,10119,10866,7507,10864,7419,10826,7338,10685,7326,8276,7326xe" filled="false" stroked="true" strokeweight=".502pt" strokecolor="#66952d">
                <v:path arrowok="t"/>
              </v:shape>
              <v:shape style="position:absolute;left:5800;top:13968;width:2968;height:1345" type="#_x0000_t75" stroked="false">
                <v:imagedata r:id="rId163" o:title=""/>
              </v:shape>
            </v:group>
            <v:group style="position:absolute;left:5800;top:13968;width:2968;height:1345" coordorigin="5800,13968" coordsize="2968,1345">
              <v:shape style="position:absolute;left:5800;top:13968;width:2968;height:1345" coordorigin="5800,13968" coordsize="2968,1345" path="m5980,13968l5892,13970,5811,14007,5800,14149,5800,15133,5801,15221,5839,15302,5980,15313,8587,15313,8675,15312,8756,15274,8767,15133,8767,14149,8766,14061,8728,13980,8587,13968,5980,13968xe" filled="false" stroked="true" strokeweight=".502pt" strokecolor="#005da4">
                <v:path arrowok="t"/>
              </v:shape>
              <v:shape style="position:absolute;left:3499;top:10725;width:3964;height:1616" type="#_x0000_t75" stroked="false">
                <v:imagedata r:id="rId164" o:title=""/>
              </v:shape>
            </v:group>
            <v:group style="position:absolute;left:3499;top:10725;width:3965;height:1616" coordorigin="3499,10725" coordsize="3965,1616">
              <v:shape style="position:absolute;left:3499;top:10725;width:3965;height:1616" coordorigin="3499,10725" coordsize="3965,1616" path="m3679,10725l3591,10726,3510,10764,3499,10906,3499,12160,3500,12248,3538,12329,3679,12341,7282,12341,7371,12339,7452,12302,7463,12160,7463,10906,7462,10817,7424,10736,7282,10725,3679,10725xe" filled="false" stroked="true" strokeweight=".502pt" strokecolor="#005da4">
                <v:path arrowok="t"/>
              </v:shape>
              <v:shape style="position:absolute;left:1124;top:8438;width:1796;height:897" type="#_x0000_t75" stroked="false">
                <v:imagedata r:id="rId165" o:title=""/>
              </v:shape>
            </v:group>
            <v:group style="position:absolute;left:1124;top:8438;width:1797;height:898" coordorigin="1124,8438" coordsize="1797,898">
              <v:shape style="position:absolute;left:1124;top:8438;width:1797;height:898" coordorigin="1124,8438" coordsize="1797,898" path="m1305,8438l1217,8439,1136,8477,1124,8618,1124,9154,1126,9243,1163,9324,1305,9335,2740,9335,2828,9334,2909,9296,2921,9154,2921,8618,2919,8530,2882,8449,2740,8438,1305,8438xe" filled="false" stroked="true" strokeweight=".502pt" strokecolor="#66952d">
                <v:path arrowok="t"/>
              </v:shape>
              <v:shape style="position:absolute;left:4312;top:5237;width:2338;height:442" type="#_x0000_t75" stroked="false">
                <v:imagedata r:id="rId166" o:title=""/>
              </v:shape>
            </v:group>
            <v:group style="position:absolute;left:4312;top:5237;width:2339;height:442" coordorigin="4312,5237" coordsize="2339,442">
              <v:shape style="position:absolute;left:4312;top:5237;width:2339;height:442" coordorigin="4312,5237" coordsize="2339,442" path="m4492,5237l4404,5238,4323,5276,4312,5417,4312,5498,4313,5586,4351,5667,4492,5678,6470,5678,6558,5677,6639,5639,6650,5498,6650,5417,6649,5329,6611,5248,6470,5237,4492,5237xe" filled="false" stroked="true" strokeweight=".502pt" strokecolor="#66952d">
                <v:path arrowok="t"/>
              </v:shape>
              <v:shape style="position:absolute;left:3820;top:6079;width:3332;height:1616" type="#_x0000_t75" stroked="false">
                <v:imagedata r:id="rId167" o:title=""/>
              </v:shape>
            </v:group>
            <v:group style="position:absolute;left:3820;top:6079;width:3333;height:1616" coordorigin="3820,6079" coordsize="3333,1616">
              <v:shape style="position:absolute;left:3820;top:6079;width:3333;height:1616" coordorigin="3820,6079" coordsize="3333,1616" path="m4001,6079l3913,6081,3832,6118,3820,6260,3820,7514,3821,7603,3859,7683,4001,7695,6971,7695,7060,7694,7141,7656,7152,7514,7152,6260,7151,6172,7113,6091,6971,6079,4001,6079xe" filled="false" stroked="true" strokeweight=".502pt" strokecolor="#e29843">
                <v:path arrowok="t"/>
              </v:shape>
              <v:shape style="position:absolute;left:4045;top:8221;width:2877;height:1345" type="#_x0000_t75" stroked="false">
                <v:imagedata r:id="rId168" o:title=""/>
              </v:shape>
            </v:group>
            <v:group style="position:absolute;left:4045;top:8221;width:2878;height:1345" coordorigin="4045,8221" coordsize="2878,1345">
              <v:shape style="position:absolute;left:4045;top:8221;width:2878;height:1345" coordorigin="4045,8221" coordsize="2878,1345" path="m6356,8221l4610,8221,4045,8894,4610,9566,6356,9566,6922,8894,6356,8221xe" filled="false" stroked="true" strokeweight=".502pt" strokecolor="#c4122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4"/>
        <w:rPr>
          <w:rFonts w:ascii="SimSun" w:hAnsi="SimSun" w:cs="SimSun" w:eastAsia="SimSun" w:hint="default"/>
          <w:sz w:val="13"/>
          <w:szCs w:val="13"/>
        </w:rPr>
      </w:pPr>
    </w:p>
    <w:tbl>
      <w:tblPr>
        <w:tblW w:w="0" w:type="auto"/>
        <w:jc w:val="left"/>
        <w:tblInd w:w="5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3"/>
        <w:gridCol w:w="9402"/>
      </w:tblGrid>
      <w:tr>
        <w:trPr>
          <w:trHeight w:val="340" w:hRule="exact"/>
        </w:trPr>
        <w:tc>
          <w:tcPr>
            <w:tcW w:w="1053" w:type="dxa"/>
            <w:tcBorders>
              <w:top w:val="single" w:sz="4" w:space="0" w:color="231F20"/>
              <w:left w:val="single" w:sz="4" w:space="0" w:color="231F20"/>
              <w:bottom w:val="nil" w:sz="6" w:space="0" w:color="auto"/>
              <w:right w:val="nil" w:sz="6" w:space="0" w:color="auto"/>
            </w:tcBorders>
            <w:shd w:val="clear" w:color="auto" w:fill="EA8C1C"/>
          </w:tcPr>
          <w:p>
            <w:pPr>
              <w:pStyle w:val="TableParagraph"/>
              <w:spacing w:line="280" w:lineRule="exact"/>
              <w:ind w:left="323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SimSun" w:hAnsi="SimSun" w:cs="SimSun" w:eastAsia="SimSun" w:hint="default"/>
                <w:color w:val="FFFFFF"/>
                <w:w w:val="110"/>
                <w:position w:val="1"/>
                <w:sz w:val="20"/>
                <w:szCs w:val="20"/>
              </w:rPr>
              <w:t>图</w:t>
            </w:r>
            <w:r>
              <w:rPr>
                <w:rFonts w:ascii="SimSun" w:hAnsi="SimSun" w:cs="SimSun" w:eastAsia="SimSun" w:hint="default"/>
                <w:color w:val="FFFFFF"/>
                <w:spacing w:val="-53"/>
                <w:w w:val="110"/>
                <w:position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FFFFFF"/>
                <w:w w:val="110"/>
                <w:sz w:val="20"/>
                <w:szCs w:val="20"/>
              </w:rPr>
              <w:t>8</w:t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</w:tc>
        <w:tc>
          <w:tcPr>
            <w:tcW w:w="9402" w:type="dxa"/>
            <w:tcBorders>
              <w:top w:val="single" w:sz="4" w:space="0" w:color="231F20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/>
          </w:p>
        </w:tc>
      </w:tr>
      <w:tr>
        <w:trPr>
          <w:trHeight w:val="580" w:hRule="exact"/>
        </w:trPr>
        <w:tc>
          <w:tcPr>
            <w:tcW w:w="10455" w:type="dxa"/>
            <w:gridSpan w:val="2"/>
            <w:tcBorders>
              <w:top w:val="nil" w:sz="6" w:space="0" w:color="auto"/>
              <w:left w:val="single" w:sz="4" w:space="0" w:color="231F20"/>
              <w:bottom w:val="nil" w:sz="6" w:space="0" w:color="auto"/>
              <w:right w:val="single" w:sz="4" w:space="0" w:color="231F20"/>
            </w:tcBorders>
            <w:shd w:val="clear" w:color="auto" w:fill="DEDFE0"/>
          </w:tcPr>
          <w:p>
            <w:pPr>
              <w:pStyle w:val="TableParagraph"/>
              <w:spacing w:line="240" w:lineRule="auto" w:before="93"/>
              <w:ind w:left="1642" w:right="272"/>
              <w:jc w:val="left"/>
              <w:rPr>
                <w:rFonts w:ascii="SimSun" w:hAnsi="SimSun" w:cs="SimSun" w:eastAsia="SimSun" w:hint="default"/>
                <w:sz w:val="24"/>
                <w:szCs w:val="24"/>
              </w:rPr>
            </w:pPr>
            <w:r>
              <w:rPr>
                <w:rFonts w:ascii="Arial" w:hAnsi="Arial" w:cs="Arial" w:eastAsia="Arial" w:hint="default"/>
                <w:b/>
                <w:bCs/>
                <w:color w:val="231F20"/>
                <w:sz w:val="24"/>
                <w:szCs w:val="24"/>
              </w:rPr>
              <w:t>BLS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24"/>
                <w:szCs w:val="24"/>
              </w:rPr>
              <w:t>医务人员</w:t>
            </w:r>
            <w:r>
              <w:rPr>
                <w:rFonts w:ascii="SimSun" w:hAnsi="SimSun" w:cs="SimSun" w:eastAsia="SimSun" w:hint="default"/>
                <w:color w:val="231F20"/>
                <w:spacing w:val="-68"/>
                <w:position w:val="1"/>
                <w:sz w:val="24"/>
                <w:szCs w:val="24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z w:val="24"/>
                <w:szCs w:val="24"/>
              </w:rPr>
              <w:t>2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24"/>
                <w:szCs w:val="24"/>
              </w:rPr>
              <w:t>名以上施救者的儿童心脏骤停流程图——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z w:val="24"/>
                <w:szCs w:val="24"/>
              </w:rPr>
              <w:t>2015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24"/>
                <w:szCs w:val="24"/>
              </w:rPr>
              <w:t>更新</w:t>
            </w:r>
            <w:r>
              <w:rPr>
                <w:rFonts w:ascii="SimSun" w:hAnsi="SimSun" w:cs="SimSun" w:eastAsia="SimSun" w:hint="default"/>
                <w:sz w:val="24"/>
                <w:szCs w:val="24"/>
              </w:rPr>
            </w:r>
          </w:p>
        </w:tc>
      </w:tr>
      <w:tr>
        <w:trPr>
          <w:trHeight w:val="11670" w:hRule="exact"/>
        </w:trPr>
        <w:tc>
          <w:tcPr>
            <w:tcW w:w="10455" w:type="dxa"/>
            <w:gridSpan w:val="2"/>
            <w:tcBorders>
              <w:top w:val="nil" w:sz="6" w:space="0" w:color="auto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60"/>
              <w:ind w:left="2602" w:right="3474"/>
              <w:jc w:val="center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确认现场安全。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SimSun" w:hAnsi="SimSun" w:cs="SimSun" w:eastAsia="SimSun" w:hint="default"/>
                <w:sz w:val="22"/>
                <w:szCs w:val="22"/>
              </w:rPr>
            </w:pPr>
          </w:p>
          <w:p>
            <w:pPr>
              <w:pStyle w:val="TableParagraph"/>
              <w:spacing w:line="225" w:lineRule="auto"/>
              <w:ind w:left="3486" w:right="4421" w:firstLine="83"/>
              <w:jc w:val="center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患者没有反应。 呼叫旁人帮助。 第一名施救者在患者身旁。 第二名施救者启动应急反应系统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并取回</w:t>
            </w:r>
            <w:r>
              <w:rPr>
                <w:rFonts w:ascii="SimSun" w:hAnsi="SimSun" w:cs="SimSun" w:eastAsia="SimSun" w:hint="default"/>
                <w:color w:val="231F20"/>
                <w:spacing w:val="-39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AED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和急救急救设备。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  <w:p>
            <w:pPr>
              <w:pStyle w:val="TableParagraph"/>
              <w:spacing w:line="240" w:lineRule="exact" w:before="14"/>
              <w:ind w:right="740"/>
              <w:jc w:val="righ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给予人工呼吸</w:t>
            </w:r>
            <w:r>
              <w:rPr>
                <w:rFonts w:ascii="SimSun" w:hAnsi="SimSun" w:cs="SimSun" w:eastAsia="SimSun" w:hint="default"/>
                <w:color w:val="231F20"/>
                <w:spacing w:val="-44"/>
                <w:position w:val="1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spacing w:val="-23"/>
                <w:position w:val="1"/>
                <w:sz w:val="18"/>
                <w:szCs w:val="18"/>
              </w:rPr>
              <w:t>：每</w:t>
            </w:r>
            <w:r>
              <w:rPr>
                <w:rFonts w:ascii="SimSun" w:hAnsi="SimSun" w:cs="SimSun" w:eastAsia="SimSun" w:hint="default"/>
                <w:color w:val="231F20"/>
                <w:spacing w:val="-44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3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至</w:t>
            </w:r>
            <w:r>
              <w:rPr>
                <w:rFonts w:ascii="SimSun" w:hAnsi="SimSun" w:cs="SimSun" w:eastAsia="SimSun" w:hint="default"/>
                <w:color w:val="231F20"/>
                <w:spacing w:val="-44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5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秒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  <w:p>
            <w:pPr>
              <w:pStyle w:val="TableParagraph"/>
              <w:spacing w:line="221" w:lineRule="exact"/>
              <w:ind w:right="866"/>
              <w:jc w:val="righ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1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次呼吸，或每分钟</w:t>
            </w:r>
            <w:r>
              <w:rPr>
                <w:rFonts w:ascii="SimSun" w:hAnsi="SimSun" w:cs="SimSun" w:eastAsia="SimSun" w:hint="default"/>
                <w:color w:val="231F20"/>
                <w:spacing w:val="-49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12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至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  <w:p>
            <w:pPr>
              <w:pStyle w:val="TableParagraph"/>
              <w:spacing w:line="216" w:lineRule="exact"/>
              <w:ind w:right="1950"/>
              <w:jc w:val="righ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20</w:t>
            </w:r>
            <w:r>
              <w:rPr>
                <w:rFonts w:ascii="Arial" w:hAnsi="Arial" w:cs="Arial" w:eastAsia="Arial" w:hint="default"/>
                <w:color w:val="231F20"/>
                <w:spacing w:val="8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次呼吸。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  <w:p>
            <w:pPr>
              <w:pStyle w:val="TableParagraph"/>
              <w:tabs>
                <w:tab w:pos="3666" w:val="left" w:leader="none"/>
              </w:tabs>
              <w:spacing w:line="219" w:lineRule="exact"/>
              <w:ind w:right="460"/>
              <w:jc w:val="righ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C4122F"/>
                <w:w w:val="105"/>
                <w:position w:val="2"/>
                <w:sz w:val="18"/>
                <w:szCs w:val="18"/>
              </w:rPr>
              <w:t>呼吸正常，</w:t>
              <w:tab/>
              <w:t>没有正常呼吸， 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w w:val="115"/>
                <w:sz w:val="18"/>
                <w:szCs w:val="18"/>
              </w:rPr>
              <w:t>• </w:t>
            </w:r>
            <w:r>
              <w:rPr>
                <w:rFonts w:ascii="SimSun" w:hAnsi="SimSun" w:cs="SimSun" w:eastAsia="SimSun" w:hint="default"/>
                <w:color w:val="231F20"/>
                <w:w w:val="105"/>
                <w:position w:val="1"/>
                <w:sz w:val="18"/>
                <w:szCs w:val="18"/>
              </w:rPr>
              <w:t>如果脉搏仍</w:t>
            </w:r>
            <w:r>
              <w:rPr>
                <w:rFonts w:ascii="SimSun" w:hAnsi="SimSun" w:cs="SimSun" w:eastAsia="SimSun" w:hint="default"/>
                <w:color w:val="231F20"/>
                <w:spacing w:val="-48"/>
                <w:w w:val="105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w w:val="105"/>
                <w:sz w:val="18"/>
                <w:szCs w:val="18"/>
              </w:rPr>
              <w:t>≤ 60 </w:t>
            </w:r>
            <w:r>
              <w:rPr>
                <w:rFonts w:ascii="SimSun" w:hAnsi="SimSun" w:cs="SimSun" w:eastAsia="SimSun" w:hint="default"/>
                <w:color w:val="231F20"/>
                <w:w w:val="105"/>
                <w:position w:val="1"/>
                <w:sz w:val="18"/>
                <w:szCs w:val="18"/>
              </w:rPr>
              <w:t>次每分钟且</w:t>
            </w:r>
            <w:r>
              <w:rPr>
                <w:rFonts w:ascii="SimSun" w:hAnsi="SimSun" w:cs="SimSun" w:eastAsia="SimSun" w:hint="default"/>
                <w:w w:val="105"/>
                <w:sz w:val="18"/>
                <w:szCs w:val="18"/>
              </w:rPr>
            </w:r>
          </w:p>
          <w:p>
            <w:pPr>
              <w:pStyle w:val="TableParagraph"/>
              <w:tabs>
                <w:tab w:pos="3841" w:val="left" w:leader="none"/>
                <w:tab w:pos="6394" w:val="left" w:leader="none"/>
                <w:tab w:pos="7674" w:val="left" w:leader="none"/>
              </w:tabs>
              <w:spacing w:line="141" w:lineRule="auto" w:before="64"/>
              <w:ind w:left="699" w:right="445" w:firstLine="1848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C4122F"/>
                <w:position w:val="1"/>
                <w:sz w:val="18"/>
                <w:szCs w:val="18"/>
              </w:rPr>
              <w:t>有脉搏</w:t>
              <w:tab/>
            </w:r>
            <w:r>
              <w:rPr>
                <w:rFonts w:ascii="SimSun" w:hAnsi="SimSun" w:cs="SimSun" w:eastAsia="SimSun" w:hint="default"/>
                <w:color w:val="231F20"/>
                <w:position w:val="-7"/>
                <w:sz w:val="18"/>
                <w:szCs w:val="18"/>
              </w:rPr>
              <w:t>检查是否无呼吸或仅是</w:t>
              <w:tab/>
            </w:r>
            <w:r>
              <w:rPr>
                <w:rFonts w:ascii="SimSun" w:hAnsi="SimSun" w:cs="SimSun" w:eastAsia="SimSun" w:hint="default"/>
                <w:color w:val="C4122F"/>
                <w:position w:val="1"/>
                <w:sz w:val="18"/>
                <w:szCs w:val="18"/>
              </w:rPr>
              <w:t>有脉搏</w:t>
              <w:tab/>
            </w:r>
            <w:r>
              <w:rPr>
                <w:rFonts w:ascii="SimSun" w:hAnsi="SimSun" w:cs="SimSun" w:eastAsia="SimSun" w:hint="default"/>
                <w:color w:val="231F20"/>
                <w:spacing w:val="12"/>
                <w:sz w:val="18"/>
                <w:szCs w:val="18"/>
              </w:rPr>
              <w:t>伴有血流灌注不足征象，则 </w:t>
            </w: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监测患者情况，</w:t>
              <w:tab/>
              <w:tab/>
              <w:tab/>
            </w:r>
            <w:r>
              <w:rPr>
                <w:rFonts w:ascii="SimSun" w:hAnsi="SimSun" w:cs="SimSun" w:eastAsia="SimSun" w:hint="default"/>
                <w:color w:val="231F20"/>
                <w:position w:val="-3"/>
                <w:sz w:val="18"/>
                <w:szCs w:val="18"/>
              </w:rPr>
              <w:t>进行胸外按压。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  <w:p>
            <w:pPr>
              <w:pStyle w:val="TableParagraph"/>
              <w:tabs>
                <w:tab w:pos="2305" w:val="left" w:leader="none"/>
                <w:tab w:pos="3660" w:val="left" w:leader="none"/>
                <w:tab w:pos="7230" w:val="left" w:leader="none"/>
              </w:tabs>
              <w:spacing w:line="110" w:lineRule="exact"/>
              <w:ind w:left="744" w:right="272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w w:val="100"/>
                <w:position w:val="-9"/>
                <w:sz w:val="18"/>
                <w:szCs w:val="18"/>
              </w:rPr>
              <w:t>直到急救人员</w:t>
            </w:r>
            <w:r>
              <w:rPr>
                <w:rFonts w:ascii="SimSun" w:hAnsi="SimSun" w:cs="SimSun" w:eastAsia="SimSun" w:hint="default"/>
                <w:color w:val="231F20"/>
                <w:position w:val="-9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 w:eastAsia="Times New Roman" w:hint="default"/>
                <w:color w:val="231F20"/>
                <w:w w:val="100"/>
                <w:sz w:val="18"/>
                <w:szCs w:val="18"/>
              </w:rPr>
            </w:r>
            <w:r>
              <w:rPr>
                <w:rFonts w:ascii="Times New Roman" w:hAnsi="Times New Roman" w:cs="Times New Roman" w:eastAsia="Times New Roman" w:hint="default"/>
                <w:color w:val="231F20"/>
                <w:w w:val="100"/>
                <w:sz w:val="18"/>
                <w:szCs w:val="18"/>
                <w:u w:val="thick" w:color="231F20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color w:val="231F20"/>
                <w:sz w:val="18"/>
                <w:szCs w:val="18"/>
                <w:u w:val="thick" w:color="231F20"/>
              </w:rPr>
              <w:tab/>
            </w:r>
            <w:r>
              <w:rPr>
                <w:rFonts w:ascii="SimSun" w:hAnsi="SimSun" w:cs="SimSun" w:eastAsia="SimSun" w:hint="default"/>
                <w:color w:val="231F20"/>
                <w:w w:val="100"/>
                <w:sz w:val="18"/>
                <w:szCs w:val="18"/>
                <w:u w:val="thick" w:color="231F20"/>
              </w:rPr>
              <w:t>喘息，并检查脉搏（同时</w:t>
            </w:r>
            <w:r>
              <w:rPr>
                <w:rFonts w:ascii="SimSun" w:hAnsi="SimSun" w:cs="SimSun" w:eastAsia="SimSun" w:hint="default"/>
                <w:color w:val="231F20"/>
                <w:spacing w:val="-91"/>
                <w:w w:val="100"/>
                <w:sz w:val="18"/>
                <w:szCs w:val="18"/>
                <w:u w:val="thick" w:color="231F20"/>
              </w:rPr>
              <w:t>）</w:t>
            </w:r>
            <w:r>
              <w:rPr>
                <w:rFonts w:ascii="SimSun" w:hAnsi="SimSun" w:cs="SimSun" w:eastAsia="SimSun" w:hint="default"/>
                <w:color w:val="231F20"/>
                <w:w w:val="100"/>
                <w:sz w:val="18"/>
                <w:szCs w:val="18"/>
                <w:u w:val="thick" w:color="231F20"/>
              </w:rPr>
              <w:t>。</w:t>
            </w: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  <w:u w:val="thick" w:color="231F20"/>
              </w:rPr>
              <w:tab/>
            </w: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  <w:p>
            <w:pPr>
              <w:pStyle w:val="TableParagraph"/>
              <w:tabs>
                <w:tab w:pos="3386" w:val="left" w:leader="none"/>
              </w:tabs>
              <w:spacing w:line="162" w:lineRule="exact"/>
              <w:ind w:right="460"/>
              <w:jc w:val="righ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w w:val="105"/>
                <w:position w:val="-6"/>
                <w:sz w:val="18"/>
                <w:szCs w:val="18"/>
              </w:rPr>
              <w:t>能否在</w:t>
            </w:r>
            <w:r>
              <w:rPr>
                <w:rFonts w:ascii="SimSun" w:hAnsi="SimSun" w:cs="SimSun" w:eastAsia="SimSun" w:hint="default"/>
                <w:color w:val="231F20"/>
                <w:spacing w:val="20"/>
                <w:w w:val="105"/>
                <w:position w:val="-6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w w:val="105"/>
                <w:position w:val="-7"/>
                <w:sz w:val="18"/>
                <w:szCs w:val="18"/>
              </w:rPr>
              <w:t>10 </w:t>
            </w:r>
            <w:r>
              <w:rPr>
                <w:rFonts w:ascii="Arial" w:hAnsi="Arial" w:cs="Arial" w:eastAsia="Arial" w:hint="default"/>
                <w:color w:val="231F20"/>
                <w:spacing w:val="9"/>
                <w:w w:val="105"/>
                <w:position w:val="-7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w w:val="105"/>
                <w:position w:val="-6"/>
                <w:sz w:val="18"/>
                <w:szCs w:val="18"/>
              </w:rPr>
              <w:t>秒内</w:t>
              <w:tab/>
            </w:r>
            <w:r>
              <w:rPr>
                <w:rFonts w:ascii="Arial" w:hAnsi="Arial" w:cs="Arial" w:eastAsia="Arial" w:hint="default"/>
                <w:b/>
                <w:bCs/>
                <w:color w:val="231F20"/>
                <w:w w:val="115"/>
                <w:sz w:val="18"/>
                <w:szCs w:val="18"/>
              </w:rPr>
              <w:t>• </w:t>
            </w:r>
            <w:r>
              <w:rPr>
                <w:rFonts w:ascii="SimSun" w:hAnsi="SimSun" w:cs="SimSun" w:eastAsia="SimSun" w:hint="default"/>
                <w:color w:val="231F20"/>
                <w:w w:val="105"/>
                <w:position w:val="1"/>
                <w:sz w:val="18"/>
                <w:szCs w:val="18"/>
              </w:rPr>
              <w:t>如果 </w:t>
            </w:r>
            <w:r>
              <w:rPr>
                <w:rFonts w:ascii="Arial" w:hAnsi="Arial" w:cs="Arial" w:eastAsia="Arial" w:hint="default"/>
                <w:color w:val="231F20"/>
                <w:w w:val="105"/>
                <w:sz w:val="18"/>
                <w:szCs w:val="18"/>
              </w:rPr>
              <w:t>2</w:t>
            </w:r>
            <w:r>
              <w:rPr>
                <w:rFonts w:ascii="Arial" w:hAnsi="Arial" w:cs="Arial" w:eastAsia="Arial" w:hint="default"/>
                <w:color w:val="231F2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w w:val="105"/>
                <w:position w:val="1"/>
                <w:sz w:val="18"/>
                <w:szCs w:val="18"/>
              </w:rPr>
              <w:t>分钟后仍未启动应急</w:t>
            </w:r>
            <w:r>
              <w:rPr>
                <w:rFonts w:ascii="SimSun" w:hAnsi="SimSun" w:cs="SimSun" w:eastAsia="SimSun" w:hint="default"/>
                <w:w w:val="105"/>
                <w:sz w:val="18"/>
                <w:szCs w:val="18"/>
              </w:rPr>
            </w:r>
          </w:p>
          <w:p>
            <w:pPr>
              <w:pStyle w:val="TableParagraph"/>
              <w:tabs>
                <w:tab w:pos="2971" w:val="left" w:leader="none"/>
                <w:tab w:pos="6624" w:val="left" w:leader="none"/>
              </w:tabs>
              <w:spacing w:line="229" w:lineRule="exact"/>
              <w:ind w:right="781"/>
              <w:jc w:val="righ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position w:val="4"/>
                <w:sz w:val="18"/>
                <w:szCs w:val="18"/>
              </w:rPr>
              <w:t>到达。</w:t>
              <w:tab/>
            </w:r>
            <w:r>
              <w:rPr>
                <w:rFonts w:ascii="SimSun" w:hAnsi="SimSun" w:cs="SimSun" w:eastAsia="SimSun" w:hint="default"/>
                <w:color w:val="231F20"/>
                <w:position w:val="-7"/>
                <w:sz w:val="18"/>
                <w:szCs w:val="18"/>
              </w:rPr>
              <w:t>明确</w:t>
            </w:r>
            <w:r>
              <w:rPr>
                <w:rFonts w:ascii="SimSun" w:hAnsi="SimSun" w:cs="SimSun" w:eastAsia="SimSun" w:hint="default"/>
                <w:color w:val="231F20"/>
                <w:position w:val="-7"/>
                <w:sz w:val="18"/>
                <w:szCs w:val="18"/>
              </w:rPr>
              <w:t>感觉到脉搏？</w:t>
              <w:tab/>
            </w: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反应系统，则启动系统。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  <w:p>
            <w:pPr>
              <w:pStyle w:val="TableParagraph"/>
              <w:spacing w:line="201" w:lineRule="auto"/>
              <w:ind w:left="7674" w:right="445" w:hanging="161"/>
              <w:jc w:val="righ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Arial" w:hAnsi="Arial" w:cs="Arial" w:eastAsia="Arial" w:hint="default"/>
                <w:b/>
                <w:bCs/>
                <w:color w:val="231F20"/>
                <w:w w:val="105"/>
                <w:sz w:val="18"/>
                <w:szCs w:val="18"/>
              </w:rPr>
              <w:t>•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26"/>
                <w:w w:val="105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spacing w:val="11"/>
                <w:w w:val="105"/>
                <w:position w:val="1"/>
                <w:sz w:val="18"/>
                <w:szCs w:val="18"/>
              </w:rPr>
              <w:t>继续人工呼吸</w:t>
            </w:r>
            <w:r>
              <w:rPr>
                <w:rFonts w:ascii="SimSun" w:hAnsi="SimSun" w:cs="SimSun" w:eastAsia="SimSun" w:hint="default"/>
                <w:color w:val="231F20"/>
                <w:spacing w:val="-77"/>
                <w:w w:val="105"/>
                <w:position w:val="1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spacing w:val="6"/>
                <w:w w:val="105"/>
                <w:position w:val="1"/>
                <w:sz w:val="18"/>
                <w:szCs w:val="18"/>
              </w:rPr>
              <w:t>；约每两分钟</w:t>
            </w:r>
            <w:r>
              <w:rPr>
                <w:rFonts w:ascii="SimSun" w:hAnsi="SimSun" w:cs="SimSun" w:eastAsia="SimSun" w:hint="default"/>
                <w:color w:val="231F20"/>
                <w:spacing w:val="14"/>
                <w:w w:val="100"/>
                <w:position w:val="1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spacing w:val="12"/>
                <w:sz w:val="18"/>
                <w:szCs w:val="18"/>
              </w:rPr>
              <w:t>检查一次脉搏。如果没有脉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  <w:p>
            <w:pPr>
              <w:pStyle w:val="TableParagraph"/>
              <w:spacing w:line="191" w:lineRule="exact"/>
              <w:ind w:right="460"/>
              <w:jc w:val="righ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spacing w:val="-4"/>
                <w:sz w:val="18"/>
                <w:szCs w:val="18"/>
              </w:rPr>
              <w:t>搏，开始心肺复苏（参见</w:t>
            </w:r>
            <w:r>
              <w:rPr>
                <w:rFonts w:ascii="SimSun" w:hAnsi="SimSun" w:cs="SimSun" w:eastAsia="SimSun" w:hint="default"/>
                <w:color w:val="231F20"/>
                <w:spacing w:val="-4"/>
                <w:sz w:val="18"/>
                <w:szCs w:val="18"/>
              </w:rPr>
              <w:t>“心</w:t>
            </w:r>
            <w:r>
              <w:rPr>
                <w:rFonts w:ascii="SimSun" w:hAnsi="SimSun" w:cs="SimSun" w:eastAsia="SimSun" w:hint="default"/>
                <w:spacing w:val="-4"/>
                <w:sz w:val="18"/>
                <w:szCs w:val="18"/>
              </w:rPr>
            </w:r>
          </w:p>
          <w:p>
            <w:pPr>
              <w:pStyle w:val="TableParagraph"/>
              <w:tabs>
                <w:tab w:pos="7674" w:val="left" w:leader="none"/>
              </w:tabs>
              <w:spacing w:line="217" w:lineRule="exact"/>
              <w:ind w:left="2880" w:right="272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C4122F"/>
                <w:w w:val="100"/>
                <w:sz w:val="18"/>
                <w:szCs w:val="18"/>
              </w:rPr>
              <w:t>没有呼吸或仅是喘息，</w:t>
            </w:r>
            <w:r>
              <w:rPr>
                <w:rFonts w:ascii="SimSun" w:hAnsi="SimSun" w:cs="SimSun" w:eastAsia="SimSun" w:hint="default"/>
                <w:color w:val="C4122F"/>
                <w:sz w:val="18"/>
                <w:szCs w:val="18"/>
              </w:rPr>
              <w:tab/>
            </w:r>
            <w:r>
              <w:rPr>
                <w:rFonts w:ascii="SimSun" w:hAnsi="SimSun" w:cs="SimSun" w:eastAsia="SimSun" w:hint="default"/>
                <w:color w:val="231F20"/>
                <w:w w:val="100"/>
                <w:position w:val="-4"/>
                <w:sz w:val="18"/>
                <w:szCs w:val="18"/>
              </w:rPr>
              <w:t>肺复苏”</w:t>
            </w:r>
            <w:r>
              <w:rPr>
                <w:rFonts w:ascii="SimSun" w:hAnsi="SimSun" w:cs="SimSun" w:eastAsia="SimSun" w:hint="default"/>
                <w:color w:val="231F20"/>
                <w:w w:val="100"/>
                <w:position w:val="-4"/>
                <w:sz w:val="18"/>
                <w:szCs w:val="18"/>
              </w:rPr>
              <w:t>方块图</w:t>
            </w:r>
            <w:r>
              <w:rPr>
                <w:rFonts w:ascii="SimSun" w:hAnsi="SimSun" w:cs="SimSun" w:eastAsia="SimSun" w:hint="default"/>
                <w:color w:val="231F20"/>
                <w:spacing w:val="-91"/>
                <w:w w:val="100"/>
                <w:position w:val="-4"/>
                <w:sz w:val="18"/>
                <w:szCs w:val="18"/>
              </w:rPr>
              <w:t>）</w:t>
            </w:r>
            <w:r>
              <w:rPr>
                <w:rFonts w:ascii="SimSun" w:hAnsi="SimSun" w:cs="SimSun" w:eastAsia="SimSun" w:hint="default"/>
                <w:color w:val="231F20"/>
                <w:w w:val="100"/>
                <w:position w:val="-4"/>
                <w:sz w:val="18"/>
                <w:szCs w:val="18"/>
              </w:rPr>
              <w:t>。</w:t>
            </w:r>
            <w:r>
              <w:rPr>
                <w:rFonts w:ascii="SimSun" w:hAnsi="SimSun" w:cs="SimSun" w:eastAsia="SimSun" w:hint="default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1" w:lineRule="exact"/>
              <w:ind w:left="3467" w:right="272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C4122F"/>
                <w:sz w:val="18"/>
                <w:szCs w:val="18"/>
              </w:rPr>
              <w:t>无脉搏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SimSun" w:hAnsi="SimSun" w:cs="SimSun" w:eastAsia="SimSun" w:hint="default"/>
                <w:sz w:val="24"/>
                <w:szCs w:val="24"/>
              </w:rPr>
            </w:pPr>
          </w:p>
          <w:p>
            <w:pPr>
              <w:pStyle w:val="TableParagraph"/>
              <w:spacing w:line="230" w:lineRule="exact"/>
              <w:ind w:left="2532" w:right="3474"/>
              <w:jc w:val="center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心肺复苏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  <w:p>
            <w:pPr>
              <w:pStyle w:val="TableParagraph"/>
              <w:spacing w:line="213" w:lineRule="auto" w:before="19"/>
              <w:ind w:left="3036" w:right="3888"/>
              <w:jc w:val="center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第一名施救者以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30:2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的比例（按压</w:t>
            </w:r>
            <w:r>
              <w:rPr>
                <w:rFonts w:ascii="SimSun" w:hAnsi="SimSun" w:cs="SimSun" w:eastAsia="SimSun" w:hint="default"/>
                <w:color w:val="231F20"/>
                <w:spacing w:val="-62"/>
                <w:position w:val="1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spacing w:val="-12"/>
                <w:position w:val="1"/>
                <w:sz w:val="18"/>
                <w:szCs w:val="18"/>
              </w:rPr>
              <w:t>：呼吸） </w:t>
            </w:r>
            <w:r>
              <w:rPr>
                <w:rFonts w:ascii="SimSun" w:hAnsi="SimSun" w:cs="SimSun" w:eastAsia="SimSun" w:hint="default"/>
                <w:color w:val="231F20"/>
                <w:spacing w:val="-12"/>
                <w:position w:val="1"/>
                <w:sz w:val="18"/>
                <w:szCs w:val="18"/>
              </w:rPr>
            </w: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开始心肺复苏。  </w:t>
            </w: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</w: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第二名施救者回到现场后，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  <w:p>
            <w:pPr>
              <w:pStyle w:val="TableParagraph"/>
              <w:spacing w:line="220" w:lineRule="exact" w:before="36"/>
              <w:ind w:left="3435" w:right="4379"/>
              <w:jc w:val="center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w w:val="100"/>
                <w:position w:val="1"/>
                <w:sz w:val="18"/>
                <w:szCs w:val="18"/>
              </w:rPr>
              <w:t>采用 </w:t>
            </w:r>
            <w:r>
              <w:rPr>
                <w:rFonts w:ascii="Arial" w:hAnsi="Arial" w:cs="Arial" w:eastAsia="Arial" w:hint="default"/>
                <w:color w:val="231F20"/>
                <w:w w:val="100"/>
                <w:sz w:val="18"/>
                <w:szCs w:val="18"/>
              </w:rPr>
              <w:t>15:2 </w:t>
            </w:r>
            <w:r>
              <w:rPr>
                <w:rFonts w:ascii="SimSun" w:hAnsi="SimSun" w:cs="SimSun" w:eastAsia="SimSun" w:hint="default"/>
                <w:color w:val="231F20"/>
                <w:w w:val="100"/>
                <w:position w:val="1"/>
                <w:sz w:val="18"/>
                <w:szCs w:val="18"/>
              </w:rPr>
              <w:t>的比例（按压</w:t>
            </w:r>
            <w:r>
              <w:rPr>
                <w:rFonts w:ascii="SimSun" w:hAnsi="SimSun" w:cs="SimSun" w:eastAsia="SimSun" w:hint="default"/>
                <w:color w:val="231F20"/>
                <w:spacing w:val="-74"/>
                <w:w w:val="100"/>
                <w:position w:val="1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spacing w:val="-46"/>
                <w:w w:val="100"/>
                <w:position w:val="1"/>
                <w:sz w:val="18"/>
                <w:szCs w:val="18"/>
              </w:rPr>
              <w:t>：呼吸）。</w:t>
            </w:r>
            <w:r>
              <w:rPr>
                <w:rFonts w:ascii="SimSun" w:hAnsi="SimSun" w:cs="SimSun" w:eastAsia="SimSun" w:hint="default"/>
                <w:color w:val="231F20"/>
                <w:spacing w:val="-89"/>
                <w:w w:val="100"/>
                <w:position w:val="1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spacing w:val="-89"/>
                <w:w w:val="100"/>
                <w:position w:val="1"/>
                <w:sz w:val="18"/>
                <w:szCs w:val="18"/>
              </w:rPr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如有可能应该尽早使用</w:t>
            </w:r>
            <w:r>
              <w:rPr>
                <w:rFonts w:ascii="SimSun" w:hAnsi="SimSun" w:cs="SimSun" w:eastAsia="SimSun" w:hint="default"/>
                <w:color w:val="231F20"/>
                <w:spacing w:val="-44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AED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。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SimSun" w:hAnsi="SimSun" w:cs="SimSun" w:eastAsia="SimSun" w:hint="default"/>
                <w:sz w:val="29"/>
                <w:szCs w:val="29"/>
              </w:rPr>
            </w:pPr>
          </w:p>
          <w:p>
            <w:pPr>
              <w:pStyle w:val="TableParagraph"/>
              <w:spacing w:line="201" w:lineRule="auto"/>
              <w:ind w:left="4018" w:right="4980" w:firstLine="90"/>
              <w:jc w:val="center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AED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分析心律。 </w:t>
            </w: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是否可电击心律？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  <w:p>
            <w:pPr>
              <w:pStyle w:val="TableParagraph"/>
              <w:tabs>
                <w:tab w:pos="3760" w:val="left" w:leader="none"/>
              </w:tabs>
              <w:spacing w:line="231" w:lineRule="exact" w:before="9"/>
              <w:ind w:right="593"/>
              <w:jc w:val="center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C4122F"/>
                <w:sz w:val="18"/>
                <w:szCs w:val="18"/>
              </w:rPr>
              <w:t>是，</w:t>
              <w:tab/>
            </w:r>
            <w:r>
              <w:rPr>
                <w:rFonts w:ascii="SimSun" w:hAnsi="SimSun" w:cs="SimSun" w:eastAsia="SimSun" w:hint="default"/>
                <w:color w:val="C4122F"/>
                <w:position w:val="1"/>
                <w:sz w:val="18"/>
                <w:szCs w:val="18"/>
              </w:rPr>
              <w:t>不是，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  <w:p>
            <w:pPr>
              <w:pStyle w:val="TableParagraph"/>
              <w:tabs>
                <w:tab w:pos="3760" w:val="left" w:leader="none"/>
              </w:tabs>
              <w:spacing w:line="231" w:lineRule="exact"/>
              <w:ind w:right="685"/>
              <w:jc w:val="center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C4122F"/>
                <w:sz w:val="18"/>
                <w:szCs w:val="18"/>
              </w:rPr>
              <w:t>可电击</w:t>
              <w:tab/>
            </w:r>
            <w:r>
              <w:rPr>
                <w:rFonts w:ascii="SimSun" w:hAnsi="SimSun" w:cs="SimSun" w:eastAsia="SimSun" w:hint="default"/>
                <w:color w:val="C4122F"/>
                <w:position w:val="1"/>
                <w:sz w:val="18"/>
                <w:szCs w:val="18"/>
              </w:rPr>
              <w:t>不可电击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SimSun" w:hAnsi="SimSun" w:cs="SimSun" w:eastAsia="SimSun" w:hint="default"/>
                <w:sz w:val="12"/>
                <w:szCs w:val="12"/>
              </w:rPr>
            </w:pPr>
          </w:p>
          <w:p>
            <w:pPr>
              <w:pStyle w:val="TableParagraph"/>
              <w:tabs>
                <w:tab w:pos="5465" w:val="left" w:leader="none"/>
              </w:tabs>
              <w:spacing w:line="153" w:lineRule="auto"/>
              <w:ind w:left="1846" w:right="2810" w:hanging="277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进行</w:t>
            </w:r>
            <w:r>
              <w:rPr>
                <w:rFonts w:ascii="SimSun" w:hAnsi="SimSun" w:cs="SimSun" w:eastAsia="SimSun" w:hint="default"/>
                <w:color w:val="231F20"/>
                <w:spacing w:val="58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1 </w:t>
            </w:r>
            <w:r>
              <w:rPr>
                <w:rFonts w:ascii="Arial" w:hAnsi="Arial" w:cs="Arial" w:eastAsia="Arial" w:hint="default"/>
                <w:color w:val="231F20"/>
                <w:spacing w:val="48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spacing w:val="-5"/>
                <w:position w:val="1"/>
                <w:sz w:val="18"/>
                <w:szCs w:val="18"/>
              </w:rPr>
              <w:t>次电击。立即继续心肺复苏，</w:t>
              <w:tab/>
            </w:r>
            <w:r>
              <w:rPr>
                <w:rFonts w:ascii="SimSun" w:hAnsi="SimSun" w:cs="SimSun" w:eastAsia="SimSun" w:hint="default"/>
                <w:color w:val="231F20"/>
                <w:position w:val="-9"/>
                <w:sz w:val="18"/>
                <w:szCs w:val="18"/>
              </w:rPr>
              <w:t>立即继续心肺复苏，持续约 </w:t>
            </w:r>
            <w:r>
              <w:rPr>
                <w:rFonts w:ascii="SimSun" w:hAnsi="SimSun" w:cs="SimSun" w:eastAsia="SimSun" w:hint="default"/>
                <w:color w:val="231F20"/>
                <w:position w:val="-9"/>
                <w:sz w:val="18"/>
                <w:szCs w:val="18"/>
              </w:rPr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持续约</w:t>
            </w:r>
            <w:r>
              <w:rPr>
                <w:rFonts w:ascii="SimSun" w:hAnsi="SimSun" w:cs="SimSun" w:eastAsia="SimSun" w:hint="default"/>
                <w:color w:val="231F20"/>
                <w:spacing w:val="-39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2</w:t>
            </w:r>
            <w:r>
              <w:rPr>
                <w:rFonts w:ascii="Arial" w:hAnsi="Arial" w:cs="Arial" w:eastAsia="Arial" w:hint="default"/>
                <w:color w:val="231F20"/>
                <w:spacing w:val="1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8"/>
                <w:szCs w:val="18"/>
              </w:rPr>
              <w:t>两分钟（直至</w:t>
            </w:r>
            <w:r>
              <w:rPr>
                <w:rFonts w:ascii="SimSun" w:hAnsi="SimSun" w:cs="SimSun" w:eastAsia="SimSun" w:hint="default"/>
                <w:color w:val="231F20"/>
                <w:spacing w:val="-48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8"/>
                <w:szCs w:val="18"/>
              </w:rPr>
              <w:t>AED</w:t>
            </w:r>
            <w:r>
              <w:rPr>
                <w:rFonts w:ascii="Arial" w:hAnsi="Arial" w:cs="Arial" w:eastAsia="Arial" w:hint="default"/>
                <w:sz w:val="18"/>
                <w:szCs w:val="18"/>
              </w:rPr>
            </w:r>
          </w:p>
          <w:p>
            <w:pPr>
              <w:pStyle w:val="TableParagraph"/>
              <w:tabs>
                <w:tab w:pos="5345" w:val="left" w:leader="none"/>
              </w:tabs>
              <w:spacing w:line="144" w:lineRule="exact"/>
              <w:ind w:left="1881" w:right="272" w:firstLine="271"/>
              <w:jc w:val="left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w w:val="100"/>
                <w:position w:val="-8"/>
                <w:sz w:val="18"/>
                <w:szCs w:val="18"/>
              </w:rPr>
              <w:t>提示需要分析心律</w:t>
            </w:r>
            <w:r>
              <w:rPr>
                <w:rFonts w:ascii="SimSun" w:hAnsi="SimSun" w:cs="SimSun" w:eastAsia="SimSun" w:hint="default"/>
                <w:color w:val="231F20"/>
                <w:spacing w:val="-91"/>
                <w:w w:val="100"/>
                <w:position w:val="-8"/>
                <w:sz w:val="18"/>
                <w:szCs w:val="18"/>
              </w:rPr>
              <w:t>）</w:t>
            </w:r>
            <w:r>
              <w:rPr>
                <w:rFonts w:ascii="SimSun" w:hAnsi="SimSun" w:cs="SimSun" w:eastAsia="SimSun" w:hint="default"/>
                <w:color w:val="231F20"/>
                <w:w w:val="100"/>
                <w:position w:val="-8"/>
                <w:sz w:val="18"/>
                <w:szCs w:val="18"/>
              </w:rPr>
              <w:t>。</w:t>
            </w:r>
            <w:r>
              <w:rPr>
                <w:rFonts w:ascii="SimSun" w:hAnsi="SimSun" w:cs="SimSun" w:eastAsia="SimSun" w:hint="default"/>
                <w:color w:val="231F20"/>
                <w:position w:val="-8"/>
                <w:sz w:val="18"/>
                <w:szCs w:val="18"/>
              </w:rPr>
              <w:tab/>
            </w:r>
            <w:r>
              <w:rPr>
                <w:rFonts w:ascii="Arial" w:hAnsi="Arial" w:cs="Arial" w:eastAsia="Arial" w:hint="default"/>
                <w:color w:val="231F20"/>
                <w:w w:val="100"/>
                <w:sz w:val="18"/>
                <w:szCs w:val="18"/>
              </w:rPr>
              <w:t>2</w:t>
            </w:r>
            <w:r>
              <w:rPr>
                <w:rFonts w:ascii="Arial" w:hAnsi="Arial" w:cs="Arial" w:eastAsia="Arial" w:hint="default"/>
                <w:color w:val="231F20"/>
                <w:spacing w:val="5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w w:val="100"/>
                <w:position w:val="1"/>
                <w:sz w:val="18"/>
                <w:szCs w:val="18"/>
              </w:rPr>
              <w:t>两分钟（直至</w:t>
            </w:r>
            <w:r>
              <w:rPr>
                <w:rFonts w:ascii="SimSun" w:hAnsi="SimSun" w:cs="SimSun" w:eastAsia="SimSun" w:hint="default"/>
                <w:color w:val="231F20"/>
                <w:spacing w:val="-45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w w:val="95"/>
                <w:sz w:val="18"/>
                <w:szCs w:val="18"/>
              </w:rPr>
              <w:t>AED</w:t>
            </w:r>
            <w:r>
              <w:rPr>
                <w:rFonts w:ascii="Arial" w:hAnsi="Arial" w:cs="Arial" w:eastAsia="Arial" w:hint="default"/>
                <w:color w:val="231F20"/>
                <w:spacing w:val="-5"/>
                <w:sz w:val="18"/>
                <w:szCs w:val="18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w w:val="100"/>
                <w:position w:val="1"/>
                <w:sz w:val="18"/>
                <w:szCs w:val="18"/>
              </w:rPr>
              <w:t>提示需要</w:t>
            </w:r>
            <w:r>
              <w:rPr>
                <w:rFonts w:ascii="SimSun" w:hAnsi="SimSun" w:cs="SimSun" w:eastAsia="SimSun" w:hint="default"/>
                <w:w w:val="100"/>
                <w:sz w:val="18"/>
                <w:szCs w:val="18"/>
              </w:rPr>
            </w:r>
          </w:p>
          <w:p>
            <w:pPr>
              <w:pStyle w:val="TableParagraph"/>
              <w:tabs>
                <w:tab w:pos="3448" w:val="left" w:leader="none"/>
              </w:tabs>
              <w:spacing w:line="224" w:lineRule="exact"/>
              <w:ind w:right="793"/>
              <w:jc w:val="center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w w:val="100"/>
                <w:position w:val="-10"/>
                <w:sz w:val="18"/>
                <w:szCs w:val="18"/>
              </w:rPr>
              <w:t>持续直至高级生命支持团队</w:t>
            </w:r>
            <w:r>
              <w:rPr>
                <w:rFonts w:ascii="SimSun" w:hAnsi="SimSun" w:cs="SimSun" w:eastAsia="SimSun" w:hint="default"/>
                <w:color w:val="231F20"/>
                <w:position w:val="-10"/>
                <w:sz w:val="18"/>
                <w:szCs w:val="18"/>
              </w:rPr>
              <w:tab/>
            </w:r>
            <w:r>
              <w:rPr>
                <w:rFonts w:ascii="SimSun" w:hAnsi="SimSun" w:cs="SimSun" w:eastAsia="SimSun" w:hint="default"/>
                <w:color w:val="231F20"/>
                <w:w w:val="100"/>
                <w:sz w:val="18"/>
                <w:szCs w:val="18"/>
              </w:rPr>
              <w:t>分析心律</w:t>
            </w:r>
            <w:r>
              <w:rPr>
                <w:rFonts w:ascii="SimSun" w:hAnsi="SimSun" w:cs="SimSun" w:eastAsia="SimSun" w:hint="default"/>
                <w:color w:val="231F20"/>
                <w:spacing w:val="-91"/>
                <w:w w:val="100"/>
                <w:sz w:val="18"/>
                <w:szCs w:val="18"/>
              </w:rPr>
              <w:t>）</w:t>
            </w:r>
            <w:r>
              <w:rPr>
                <w:rFonts w:ascii="SimSun" w:hAnsi="SimSun" w:cs="SimSun" w:eastAsia="SimSun" w:hint="default"/>
                <w:color w:val="231F20"/>
                <w:w w:val="100"/>
                <w:sz w:val="18"/>
                <w:szCs w:val="18"/>
              </w:rPr>
              <w:t>。持续直至高级生命</w:t>
            </w:r>
            <w:r>
              <w:rPr>
                <w:rFonts w:ascii="SimSun" w:hAnsi="SimSun" w:cs="SimSun" w:eastAsia="SimSun" w:hint="default"/>
                <w:w w:val="100"/>
                <w:sz w:val="18"/>
                <w:szCs w:val="18"/>
              </w:rPr>
            </w:r>
          </w:p>
          <w:p>
            <w:pPr>
              <w:pStyle w:val="TableParagraph"/>
              <w:tabs>
                <w:tab w:pos="3233" w:val="left" w:leader="none"/>
              </w:tabs>
              <w:spacing w:line="283" w:lineRule="exact"/>
              <w:ind w:right="487"/>
              <w:jc w:val="center"/>
              <w:rPr>
                <w:rFonts w:ascii="SimSun" w:hAnsi="SimSun" w:cs="SimSun" w:eastAsia="SimSun" w:hint="default"/>
                <w:sz w:val="18"/>
                <w:szCs w:val="18"/>
              </w:rPr>
            </w:pPr>
            <w:r>
              <w:rPr>
                <w:rFonts w:ascii="SimSun" w:hAnsi="SimSun" w:cs="SimSun" w:eastAsia="SimSun" w:hint="default"/>
                <w:color w:val="231F20"/>
                <w:position w:val="-10"/>
                <w:sz w:val="18"/>
                <w:szCs w:val="18"/>
              </w:rPr>
              <w:t>接管或者患者开始活动。</w:t>
              <w:tab/>
            </w:r>
            <w:r>
              <w:rPr>
                <w:rFonts w:ascii="SimSun" w:hAnsi="SimSun" w:cs="SimSun" w:eastAsia="SimSun" w:hint="default"/>
                <w:color w:val="231F20"/>
                <w:sz w:val="18"/>
                <w:szCs w:val="18"/>
              </w:rPr>
              <w:t>支持团队接管或者患者开始活动。</w:t>
            </w:r>
            <w:r>
              <w:rPr>
                <w:rFonts w:ascii="SimSun" w:hAnsi="SimSun" w:cs="SimSun" w:eastAsia="SimSun" w:hint="default"/>
                <w:sz w:val="18"/>
                <w:szCs w:val="18"/>
              </w:rPr>
            </w:r>
          </w:p>
        </w:tc>
      </w:tr>
    </w:tbl>
    <w:p>
      <w:pPr>
        <w:spacing w:line="240" w:lineRule="auto" w:before="12"/>
        <w:rPr>
          <w:rFonts w:ascii="SimSun" w:hAnsi="SimSun" w:cs="SimSun" w:eastAsia="SimSun" w:hint="default"/>
          <w:sz w:val="27"/>
          <w:szCs w:val="27"/>
        </w:rPr>
      </w:pPr>
    </w:p>
    <w:p>
      <w:pPr>
        <w:tabs>
          <w:tab w:pos="912" w:val="left" w:leader="none"/>
        </w:tabs>
        <w:spacing w:before="80"/>
        <w:ind w:left="11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FFFFFF"/>
          <w:w w:val="95"/>
          <w:sz w:val="16"/>
        </w:rPr>
        <w:t>22</w:t>
        <w:tab/>
      </w:r>
      <w:r>
        <w:rPr>
          <w:rFonts w:ascii="Arial"/>
          <w:color w:val="FFFFFF"/>
          <w:w w:val="85"/>
          <w:sz w:val="16"/>
        </w:rPr>
        <w:t>American Heart</w:t>
      </w:r>
      <w:r>
        <w:rPr>
          <w:rFonts w:ascii="Arial"/>
          <w:color w:val="FFFFFF"/>
          <w:spacing w:val="12"/>
          <w:w w:val="85"/>
          <w:sz w:val="16"/>
        </w:rPr>
        <w:t> </w:t>
      </w:r>
      <w:r>
        <w:rPr>
          <w:rFonts w:ascii="Arial"/>
          <w:color w:val="FFFFFF"/>
          <w:w w:val="85"/>
          <w:sz w:val="16"/>
        </w:rPr>
        <w:t>Association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1580" w:bottom="280" w:left="180" w:right="500"/>
        </w:sectPr>
      </w:pPr>
    </w:p>
    <w:p>
      <w:pPr>
        <w:pStyle w:val="Heading1"/>
        <w:tabs>
          <w:tab w:pos="1343" w:val="left" w:leader="none"/>
          <w:tab w:pos="5127" w:val="left" w:leader="none"/>
        </w:tabs>
        <w:spacing w:line="240" w:lineRule="auto" w:before="164"/>
        <w:ind w:left="120" w:right="80"/>
        <w:jc w:val="left"/>
      </w:pPr>
      <w:bookmarkStart w:name="_TOC_250004" w:id="10"/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D34727" w:color="auto" w:val="clear"/>
        </w:rPr>
        <w:t> </w:t>
        <w:tab/>
      </w:r>
      <w:r>
        <w:rPr>
          <w:color w:val="FFFFFF"/>
          <w:shd w:fill="D34727" w:color="auto" w:val="clear"/>
        </w:rPr>
        <w:t>儿童高级生命支持</w:t>
        <w:tab/>
      </w:r>
      <w:r>
        <w:rPr>
          <w:color w:val="FFFFFF"/>
        </w:rPr>
      </w:r>
      <w:bookmarkEnd w:id="10"/>
      <w:r>
        <w:rPr/>
      </w:r>
    </w:p>
    <w:p>
      <w:pPr>
        <w:spacing w:line="240" w:lineRule="auto" w:before="12"/>
        <w:rPr>
          <w:rFonts w:ascii="SimSun" w:hAnsi="SimSun" w:cs="SimSun" w:eastAsia="SimSun" w:hint="default"/>
          <w:sz w:val="28"/>
          <w:szCs w:val="28"/>
        </w:rPr>
      </w:pPr>
    </w:p>
    <w:p>
      <w:pPr>
        <w:pStyle w:val="Heading2"/>
        <w:spacing w:line="240" w:lineRule="auto"/>
        <w:ind w:left="120" w:right="80"/>
        <w:jc w:val="left"/>
      </w:pPr>
      <w:r>
        <w:rPr>
          <w:color w:val="A70E12"/>
          <w:spacing w:val="-3"/>
        </w:rPr>
        <w:t>关键问题和重大变更的总结</w:t>
      </w:r>
      <w:r>
        <w:rPr/>
      </w:r>
    </w:p>
    <w:p>
      <w:pPr>
        <w:pStyle w:val="BodyText"/>
        <w:spacing w:line="271" w:lineRule="auto" w:before="171"/>
        <w:ind w:left="119" w:right="-8"/>
        <w:jc w:val="left"/>
      </w:pPr>
      <w:r>
        <w:rPr>
          <w:color w:val="231F20"/>
          <w:spacing w:val="12"/>
        </w:rPr>
        <w:t>儿童高级生命支持的文献审查中涉及的多个关键问题， </w:t>
      </w:r>
      <w:r>
        <w:rPr>
          <w:color w:val="231F20"/>
          <w:spacing w:val="8"/>
        </w:rPr>
        <w:t>对现有建议进行了优化而没有提出新建议。在很多问题 </w:t>
      </w:r>
      <w:r>
        <w:rPr>
          <w:color w:val="231F20"/>
          <w:spacing w:val="8"/>
        </w:rPr>
      </w:r>
      <w:r>
        <w:rPr>
          <w:color w:val="231F20"/>
          <w:spacing w:val="3"/>
        </w:rPr>
        <w:t>上提供了新的信息或更新，包括发热病症时的液体复苏， </w:t>
      </w:r>
      <w:r>
        <w:rPr>
          <w:color w:val="231F20"/>
          <w:spacing w:val="3"/>
        </w:rPr>
      </w:r>
      <w:r>
        <w:rPr>
          <w:color w:val="231F20"/>
          <w:position w:val="1"/>
        </w:rPr>
        <w:t>气管插管前给予阿托品，对电击难以纠正的室颤 </w:t>
      </w:r>
      <w:r>
        <w:rPr>
          <w:rFonts w:ascii="Arial" w:hAnsi="Arial" w:cs="Arial" w:eastAsia="Arial" w:hint="default"/>
          <w:color w:val="231F20"/>
        </w:rPr>
        <w:t>/ </w:t>
      </w:r>
      <w:r>
        <w:rPr>
          <w:color w:val="231F20"/>
          <w:spacing w:val="2"/>
          <w:position w:val="1"/>
        </w:rPr>
        <w:t>无脉性 </w:t>
      </w:r>
      <w:r>
        <w:rPr>
          <w:color w:val="231F20"/>
        </w:rPr>
        <w:t>室性心动过速使用胺碘酮和利多卡因，婴儿和儿童心脏骤 </w:t>
      </w:r>
      <w:r>
        <w:rPr>
          <w:color w:val="231F20"/>
        </w:rPr>
        <w:t>停复苏后的目标温度管理，心脏骤停后的血压管理。</w:t>
      </w:r>
      <w:r>
        <w:rPr/>
      </w:r>
    </w:p>
    <w:p>
      <w:pPr>
        <w:pStyle w:val="BodyText"/>
        <w:spacing w:line="261" w:lineRule="auto" w:before="100"/>
        <w:ind w:left="479" w:right="96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在特定条件下，治疗有发热病症的儿童患者时，使用 </w:t>
      </w:r>
      <w:r>
        <w:rPr>
          <w:rFonts w:ascii="SimSun" w:hAnsi="SimSun" w:cs="SimSun" w:eastAsia="SimSun" w:hint="default"/>
          <w:color w:val="231F20"/>
        </w:rPr>
        <w:t>限制量的等渗晶体液可以增加存活率。这与常规的大 </w:t>
      </w:r>
      <w:r>
        <w:rPr>
          <w:rFonts w:ascii="SimSun" w:hAnsi="SimSun" w:cs="SimSun" w:eastAsia="SimSun" w:hint="default"/>
          <w:color w:val="231F20"/>
        </w:rPr>
      </w:r>
      <w:r>
        <w:rPr>
          <w:rFonts w:ascii="SimSun" w:hAnsi="SimSun" w:cs="SimSun" w:eastAsia="SimSun" w:hint="default"/>
          <w:color w:val="231F20"/>
          <w:spacing w:val="-3"/>
          <w:w w:val="110"/>
        </w:rPr>
        <w:t>量液体复苏有益的传统想法相反。</w:t>
      </w:r>
      <w:r>
        <w:rPr>
          <w:rFonts w:ascii="SimSun" w:hAnsi="SimSun" w:cs="SimSun" w:eastAsia="SimSun" w:hint="default"/>
          <w:w w:val="110"/>
        </w:rPr>
      </w:r>
    </w:p>
    <w:p>
      <w:pPr>
        <w:pStyle w:val="BodyText"/>
        <w:spacing w:line="266" w:lineRule="auto" w:before="108"/>
        <w:ind w:left="479" w:right="-8" w:hanging="180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spacing w:val="11"/>
          <w:position w:val="1"/>
        </w:rPr>
        <w:t>对非新生儿急诊气管插管时常规给予阿托品作为术 </w:t>
      </w:r>
      <w:r>
        <w:rPr>
          <w:rFonts w:ascii="SimSun" w:hAnsi="SimSun" w:cs="SimSun" w:eastAsia="SimSun" w:hint="default"/>
          <w:color w:val="231F20"/>
          <w:spacing w:val="6"/>
        </w:rPr>
        <w:t>前用药，专门预防心律失常的做法存在争议。而且， </w:t>
      </w:r>
      <w:r>
        <w:rPr>
          <w:rFonts w:ascii="SimSun" w:hAnsi="SimSun" w:cs="SimSun" w:eastAsia="SimSun" w:hint="default"/>
          <w:color w:val="231F20"/>
          <w:spacing w:val="6"/>
        </w:rPr>
      </w:r>
      <w:r>
        <w:rPr>
          <w:rFonts w:ascii="SimSun" w:hAnsi="SimSun" w:cs="SimSun" w:eastAsia="SimSun" w:hint="default"/>
          <w:color w:val="231F20"/>
        </w:rPr>
        <w:t>有证据显示，为此目的给予阿托品不存在最小用量的 </w:t>
      </w:r>
      <w:r>
        <w:rPr>
          <w:rFonts w:ascii="SimSun" w:hAnsi="SimSun" w:cs="SimSun" w:eastAsia="SimSun" w:hint="default"/>
          <w:color w:val="231F20"/>
        </w:rPr>
      </w:r>
      <w:r>
        <w:rPr>
          <w:rFonts w:ascii="SimSun" w:hAnsi="SimSun" w:cs="SimSun" w:eastAsia="SimSun" w:hint="default"/>
          <w:color w:val="231F20"/>
          <w:spacing w:val="-3"/>
          <w:w w:val="105"/>
        </w:rPr>
        <w:t>要求。</w:t>
      </w:r>
      <w:r>
        <w:rPr>
          <w:rFonts w:ascii="SimSun" w:hAnsi="SimSun" w:cs="SimSun" w:eastAsia="SimSun" w:hint="default"/>
          <w:w w:val="105"/>
        </w:rPr>
      </w:r>
    </w:p>
    <w:p>
      <w:pPr>
        <w:pStyle w:val="BodyText"/>
        <w:spacing w:line="249" w:lineRule="auto" w:before="104"/>
        <w:ind w:left="479" w:right="80" w:hanging="180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如果有创动脉血压监控已经就位，则可以用其调整心 </w:t>
      </w:r>
      <w:r>
        <w:rPr>
          <w:rFonts w:ascii="SimSun" w:hAnsi="SimSun" w:cs="SimSun" w:eastAsia="SimSun" w:hint="default"/>
          <w:color w:val="231F20"/>
          <w:spacing w:val="-3"/>
        </w:rPr>
        <w:t>肺复苏，以使心脏骤停的儿童达到特定的血压目标。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49" w:lineRule="auto" w:before="118"/>
        <w:ind w:left="479" w:right="-8" w:hanging="180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对于儿童患者，电击难以纠正的室颤和无脉性室性心 </w:t>
      </w:r>
      <w:r>
        <w:rPr>
          <w:rFonts w:ascii="SimSun" w:hAnsi="SimSun" w:cs="SimSun" w:eastAsia="SimSun" w:hint="default"/>
          <w:color w:val="231F20"/>
          <w:spacing w:val="-4"/>
        </w:rPr>
        <w:t>动过速，可用胺碘酮</w:t>
      </w:r>
      <w:r>
        <w:rPr>
          <w:rFonts w:ascii="SimSun" w:hAnsi="SimSun" w:cs="SimSun" w:eastAsia="SimSun" w:hint="default"/>
          <w:color w:val="231F20"/>
          <w:spacing w:val="-4"/>
        </w:rPr>
        <w:t>或</w:t>
      </w:r>
      <w:r>
        <w:rPr>
          <w:rFonts w:ascii="SimSun" w:hAnsi="SimSun" w:cs="SimSun" w:eastAsia="SimSun" w:hint="default"/>
          <w:color w:val="231F20"/>
          <w:spacing w:val="-4"/>
        </w:rPr>
        <w:t>利多卡因作为抗心律失常药物。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40" w:lineRule="auto" w:before="118"/>
        <w:ind w:left="300" w:right="80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</w:t>
      </w:r>
      <w:r>
        <w:rPr>
          <w:rFonts w:ascii="Arial" w:hAnsi="Arial" w:cs="Arial" w:eastAsia="Arial" w:hint="default"/>
          <w:color w:val="005766"/>
          <w:spacing w:val="54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肾上腺素仍被建议为儿童心脏骤停时的血管加压药。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64" w:lineRule="auto" w:before="100"/>
        <w:ind w:left="480" w:right="95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对于在实行现有的体外膜肺氧合操作规范的机构中发 </w:t>
      </w:r>
      <w:r>
        <w:rPr>
          <w:rFonts w:ascii="SimSun" w:hAnsi="SimSun" w:cs="SimSun" w:eastAsia="SimSun" w:hint="default"/>
          <w:color w:val="231F20"/>
        </w:rPr>
        <w:t>生院内心脏骤停，诊断有心脏病症的儿童患者，可以 </w:t>
      </w:r>
      <w:r>
        <w:rPr>
          <w:rFonts w:ascii="SimSun" w:hAnsi="SimSun" w:cs="SimSun" w:eastAsia="SimSun" w:hint="default"/>
          <w:color w:val="231F20"/>
        </w:rPr>
      </w:r>
      <w:r>
        <w:rPr>
          <w:rFonts w:ascii="SimSun" w:hAnsi="SimSun" w:cs="SimSun" w:eastAsia="SimSun" w:hint="default"/>
          <w:color w:val="231F20"/>
          <w:w w:val="85"/>
          <w:position w:val="1"/>
        </w:rPr>
        <w:t>考虑</w:t>
      </w:r>
      <w:r>
        <w:rPr>
          <w:rFonts w:ascii="SimSun" w:hAnsi="SimSun" w:cs="SimSun" w:eastAsia="SimSun" w:hint="default"/>
          <w:color w:val="231F20"/>
          <w:spacing w:val="-29"/>
          <w:w w:val="85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  <w:w w:val="85"/>
        </w:rPr>
        <w:t>ECPR</w:t>
      </w:r>
      <w:r>
        <w:rPr>
          <w:rFonts w:ascii="SimSun" w:hAnsi="SimSun" w:cs="SimSun" w:eastAsia="SimSun" w:hint="default"/>
          <w:color w:val="231F20"/>
          <w:spacing w:val="-3"/>
          <w:w w:val="85"/>
          <w:position w:val="1"/>
        </w:rPr>
        <w:t>。</w:t>
      </w:r>
      <w:r>
        <w:rPr>
          <w:rFonts w:ascii="SimSun" w:hAnsi="SimSun" w:cs="SimSun" w:eastAsia="SimSun" w:hint="default"/>
          <w:spacing w:val="-3"/>
          <w:w w:val="85"/>
        </w:rPr>
      </w:r>
    </w:p>
    <w:p>
      <w:pPr>
        <w:pStyle w:val="BodyText"/>
        <w:spacing w:line="252" w:lineRule="auto" w:before="78"/>
        <w:ind w:left="480" w:right="-16" w:hanging="180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  <w:w w:val="115"/>
        </w:rPr>
        <w:t>•</w:t>
      </w:r>
      <w:r>
        <w:rPr>
          <w:rFonts w:ascii="Arial" w:hAnsi="Arial" w:cs="Arial" w:eastAsia="Arial" w:hint="default"/>
          <w:color w:val="005766"/>
          <w:spacing w:val="-24"/>
          <w:w w:val="115"/>
        </w:rPr>
        <w:t> </w:t>
      </w:r>
      <w:r>
        <w:rPr>
          <w:rFonts w:ascii="SimSun" w:hAnsi="SimSun" w:cs="SimSun" w:eastAsia="SimSun" w:hint="default"/>
          <w:color w:val="231F20"/>
          <w:position w:val="1"/>
        </w:rPr>
        <w:t>救治</w:t>
      </w:r>
      <w:r>
        <w:rPr>
          <w:rFonts w:ascii="SimSun" w:hAnsi="SimSun" w:cs="SimSun" w:eastAsia="SimSun" w:hint="default"/>
          <w:color w:val="231F20"/>
          <w:spacing w:val="-78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</w:rPr>
        <w:t>OHCA</w:t>
      </w:r>
      <w:r>
        <w:rPr>
          <w:rFonts w:ascii="Arial" w:hAnsi="Arial" w:cs="Arial" w:eastAsia="Arial" w:hint="default"/>
          <w:color w:val="231F20"/>
          <w:spacing w:val="-33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后恢复自主循环的昏迷的儿童时，应避免发 </w:t>
      </w:r>
      <w:r>
        <w:rPr>
          <w:rFonts w:ascii="SimSun" w:hAnsi="SimSun" w:cs="SimSun" w:eastAsia="SimSun" w:hint="default"/>
          <w:color w:val="231F20"/>
          <w:spacing w:val="-18"/>
          <w:position w:val="1"/>
        </w:rPr>
        <w:t>热。一项针对</w:t>
      </w:r>
      <w:r>
        <w:rPr>
          <w:rFonts w:ascii="SimSun" w:hAnsi="SimSun" w:cs="SimSun" w:eastAsia="SimSun" w:hint="default"/>
          <w:color w:val="231F20"/>
          <w:spacing w:val="-51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  <w:w w:val="73"/>
        </w:rPr>
        <w:t>OHCA</w:t>
      </w:r>
      <w:r>
        <w:rPr>
          <w:rFonts w:ascii="Arial" w:hAnsi="Arial" w:cs="Arial" w:eastAsia="Arial" w:hint="default"/>
          <w:color w:val="231F20"/>
          <w:w w:val="73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儿童低温治疗的大型随机试验表明， 无论是一段时间的中度低温治疗（温度维持在</w:t>
      </w:r>
      <w:r>
        <w:rPr>
          <w:rFonts w:ascii="SimSun" w:hAnsi="SimSun" w:cs="SimSun" w:eastAsia="SimSun" w:hint="default"/>
          <w:color w:val="231F20"/>
          <w:spacing w:val="-70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32</w:t>
      </w:r>
      <w:r>
        <w:rPr>
          <w:rFonts w:ascii="Arial" w:hAnsi="Arial" w:cs="Arial" w:eastAsia="Arial" w:hint="default"/>
          <w:color w:val="231F20"/>
          <w:spacing w:val="-25"/>
        </w:rPr>
        <w:t> </w:t>
      </w:r>
      <w:r>
        <w:rPr>
          <w:rFonts w:ascii="Arial" w:hAnsi="Arial" w:cs="Arial" w:eastAsia="Arial" w:hint="default"/>
          <w:color w:val="231F20"/>
          <w:position w:val="2"/>
        </w:rPr>
        <w:t>°</w:t>
      </w:r>
      <w:r>
        <w:rPr>
          <w:rFonts w:ascii="Arial" w:hAnsi="Arial" w:cs="Arial" w:eastAsia="Arial" w:hint="default"/>
          <w:color w:val="231F20"/>
        </w:rPr>
        <w:t>C</w:t>
      </w:r>
      <w:r>
        <w:rPr>
          <w:rFonts w:ascii="Arial" w:hAnsi="Arial" w:cs="Arial" w:eastAsia="Arial" w:hint="default"/>
          <w:color w:val="231F20"/>
          <w:spacing w:val="-25"/>
        </w:rPr>
        <w:t> </w:t>
      </w:r>
      <w:r>
        <w:rPr>
          <w:rFonts w:ascii="SimSun" w:hAnsi="SimSun" w:cs="SimSun" w:eastAsia="SimSun" w:hint="default"/>
          <w:color w:val="231F20"/>
          <w:position w:val="1"/>
        </w:rPr>
        <w:t>到 </w:t>
      </w:r>
      <w:r>
        <w:rPr>
          <w:rFonts w:ascii="Arial" w:hAnsi="Arial" w:cs="Arial" w:eastAsia="Arial" w:hint="default"/>
          <w:color w:val="231F20"/>
          <w:spacing w:val="-2"/>
          <w:w w:val="86"/>
        </w:rPr>
        <w:t>34</w:t>
      </w:r>
      <w:r>
        <w:rPr>
          <w:rFonts w:ascii="Arial" w:hAnsi="Arial" w:cs="Arial" w:eastAsia="Arial" w:hint="default"/>
          <w:color w:val="231F20"/>
          <w:w w:val="86"/>
        </w:rPr>
        <w:t> </w:t>
      </w:r>
      <w:r>
        <w:rPr>
          <w:rFonts w:ascii="Arial" w:hAnsi="Arial" w:cs="Arial" w:eastAsia="Arial" w:hint="default"/>
          <w:color w:val="231F20"/>
          <w:spacing w:val="-7"/>
          <w:w w:val="98"/>
          <w:position w:val="2"/>
        </w:rPr>
        <w:t>°</w:t>
      </w:r>
      <w:r>
        <w:rPr>
          <w:rFonts w:ascii="Arial" w:hAnsi="Arial" w:cs="Arial" w:eastAsia="Arial" w:hint="default"/>
          <w:color w:val="231F20"/>
          <w:spacing w:val="-7"/>
          <w:w w:val="98"/>
        </w:rPr>
        <w:t>C</w:t>
      </w:r>
      <w:r>
        <w:rPr>
          <w:rFonts w:ascii="SimSun" w:hAnsi="SimSun" w:cs="SimSun" w:eastAsia="SimSun" w:hint="default"/>
          <w:color w:val="231F20"/>
          <w:spacing w:val="-7"/>
          <w:w w:val="98"/>
          <w:position w:val="1"/>
        </w:rPr>
        <w:t>），还是严格维持正常体温（温度维持在</w:t>
      </w:r>
      <w:r>
        <w:rPr>
          <w:rFonts w:ascii="SimSun" w:hAnsi="SimSun" w:cs="SimSun" w:eastAsia="SimSun" w:hint="default"/>
          <w:color w:val="231F20"/>
          <w:w w:val="98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2"/>
          <w:w w:val="86"/>
        </w:rPr>
        <w:t>36</w:t>
      </w:r>
      <w:r>
        <w:rPr>
          <w:rFonts w:ascii="Arial" w:hAnsi="Arial" w:cs="Arial" w:eastAsia="Arial" w:hint="default"/>
          <w:color w:val="231F20"/>
          <w:w w:val="86"/>
        </w:rPr>
        <w:t> </w:t>
      </w:r>
      <w:r>
        <w:rPr>
          <w:rFonts w:ascii="Arial" w:hAnsi="Arial" w:cs="Arial" w:eastAsia="Arial" w:hint="default"/>
          <w:color w:val="231F20"/>
          <w:spacing w:val="-2"/>
          <w:w w:val="85"/>
          <w:position w:val="2"/>
        </w:rPr>
        <w:t>°</w:t>
      </w:r>
      <w:r>
        <w:rPr>
          <w:rFonts w:ascii="Arial" w:hAnsi="Arial" w:cs="Arial" w:eastAsia="Arial" w:hint="default"/>
          <w:color w:val="231F20"/>
          <w:spacing w:val="-2"/>
          <w:w w:val="85"/>
        </w:rPr>
        <w:t>C</w:t>
      </w:r>
      <w:r>
        <w:rPr>
          <w:rFonts w:ascii="Arial" w:hAnsi="Arial" w:cs="Arial" w:eastAsia="Arial" w:hint="default"/>
          <w:color w:val="231F20"/>
          <w:spacing w:val="8"/>
          <w:w w:val="85"/>
        </w:rPr>
        <w:t> </w:t>
      </w:r>
      <w:r>
        <w:rPr>
          <w:rFonts w:ascii="SimSun" w:hAnsi="SimSun" w:cs="SimSun" w:eastAsia="SimSun" w:hint="default"/>
          <w:color w:val="231F20"/>
          <w:position w:val="1"/>
        </w:rPr>
        <w:t>到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40" w:lineRule="auto" w:before="2"/>
        <w:ind w:left="479" w:right="80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231F20"/>
          <w:spacing w:val="-3"/>
          <w:w w:val="86"/>
        </w:rPr>
        <w:t>37.</w:t>
      </w:r>
      <w:r>
        <w:rPr>
          <w:rFonts w:ascii="Arial" w:hAnsi="Arial" w:cs="Arial" w:eastAsia="Arial" w:hint="default"/>
          <w:color w:val="231F20"/>
          <w:w w:val="86"/>
        </w:rPr>
        <w:t>5</w:t>
      </w:r>
      <w:r>
        <w:rPr>
          <w:rFonts w:ascii="Arial" w:hAnsi="Arial" w:cs="Arial" w:eastAsia="Arial" w:hint="default"/>
          <w:color w:val="231F20"/>
          <w:spacing w:val="-14"/>
        </w:rPr>
        <w:t> </w:t>
      </w:r>
      <w:r>
        <w:rPr>
          <w:rFonts w:ascii="Arial" w:hAnsi="Arial" w:cs="Arial" w:eastAsia="Arial" w:hint="default"/>
          <w:color w:val="231F20"/>
          <w:spacing w:val="-3"/>
          <w:w w:val="100"/>
          <w:position w:val="2"/>
        </w:rPr>
        <w:t>°</w:t>
      </w:r>
      <w:r>
        <w:rPr>
          <w:rFonts w:ascii="Arial" w:hAnsi="Arial" w:cs="Arial" w:eastAsia="Arial" w:hint="default"/>
          <w:color w:val="231F20"/>
          <w:spacing w:val="-3"/>
          <w:w w:val="71"/>
        </w:rPr>
        <w:t>C</w:t>
      </w:r>
      <w:r>
        <w:rPr>
          <w:rFonts w:ascii="SimSun" w:hAnsi="SimSun" w:cs="SimSun" w:eastAsia="SimSun" w:hint="default"/>
          <w:color w:val="231F20"/>
          <w:spacing w:val="-103"/>
          <w:position w:val="1"/>
        </w:rPr>
        <w:t>）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，结果没有区别。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66" w:lineRule="auto" w:before="100"/>
        <w:ind w:left="479" w:right="-8" w:hanging="180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spacing w:val="6"/>
          <w:position w:val="1"/>
        </w:rPr>
        <w:t>预后的意义需检测几项骤停中和骤停后的临床变量。 </w:t>
      </w:r>
      <w:r>
        <w:rPr>
          <w:rFonts w:ascii="SimSun" w:hAnsi="SimSun" w:cs="SimSun" w:eastAsia="SimSun" w:hint="default"/>
          <w:color w:val="231F20"/>
          <w:spacing w:val="6"/>
        </w:rPr>
        <w:t>没有发现有哪一项单一的变量足以可靠地预测结果。 </w:t>
      </w:r>
      <w:r>
        <w:rPr>
          <w:rFonts w:ascii="SimSun" w:hAnsi="SimSun" w:cs="SimSun" w:eastAsia="SimSun" w:hint="default"/>
          <w:color w:val="231F20"/>
          <w:spacing w:val="6"/>
        </w:rPr>
      </w:r>
      <w:r>
        <w:rPr>
          <w:rFonts w:ascii="SimSun" w:hAnsi="SimSun" w:cs="SimSun" w:eastAsia="SimSun" w:hint="default"/>
          <w:color w:val="231F20"/>
        </w:rPr>
        <w:t>因此，救治者在心脏骤停中和恢复自主循环后预测结 </w:t>
      </w:r>
      <w:r>
        <w:rPr>
          <w:rFonts w:ascii="SimSun" w:hAnsi="SimSun" w:cs="SimSun" w:eastAsia="SimSun" w:hint="default"/>
          <w:color w:val="231F20"/>
        </w:rPr>
      </w:r>
      <w:r>
        <w:rPr>
          <w:rFonts w:ascii="SimSun" w:hAnsi="SimSun" w:cs="SimSun" w:eastAsia="SimSun" w:hint="default"/>
          <w:color w:val="231F20"/>
          <w:spacing w:val="-3"/>
          <w:w w:val="105"/>
        </w:rPr>
        <w:t>果时应该考虑多种因素。</w:t>
      </w:r>
      <w:r>
        <w:rPr>
          <w:rFonts w:ascii="SimSun" w:hAnsi="SimSun" w:cs="SimSun" w:eastAsia="SimSun" w:hint="default"/>
          <w:w w:val="105"/>
        </w:rPr>
      </w:r>
    </w:p>
    <w:p>
      <w:pPr>
        <w:pStyle w:val="BodyText"/>
        <w:spacing w:line="252" w:lineRule="auto" w:before="104"/>
        <w:ind w:left="479" w:right="80" w:hanging="180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自主循环恢复以后，应该使用液体和血管活性药物输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注，使收缩压维持在患者年龄段的第</w:t>
      </w:r>
      <w:r>
        <w:rPr>
          <w:rFonts w:ascii="SimSun" w:hAnsi="SimSun" w:cs="SimSun" w:eastAsia="SimSun" w:hint="default"/>
          <w:color w:val="231F20"/>
          <w:spacing w:val="-84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5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百分位以上。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61" w:lineRule="auto" w:before="89"/>
        <w:ind w:left="479" w:right="-15" w:hanging="180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  <w:w w:val="115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自主循环恢复以后，应以正常血氧水平为目标。如果 </w:t>
      </w:r>
      <w:r>
        <w:rPr>
          <w:rFonts w:ascii="SimSun" w:hAnsi="SimSun" w:cs="SimSun" w:eastAsia="SimSun" w:hint="default"/>
          <w:color w:val="231F20"/>
          <w:spacing w:val="11"/>
        </w:rPr>
        <w:t>有必须的装置，应逐步减低氧的供应，使氧合血红 </w:t>
      </w:r>
      <w:r>
        <w:rPr>
          <w:rFonts w:ascii="SimSun" w:hAnsi="SimSun" w:cs="SimSun" w:eastAsia="SimSun" w:hint="default"/>
          <w:color w:val="231F20"/>
          <w:spacing w:val="11"/>
        </w:rPr>
      </w:r>
      <w:r>
        <w:rPr>
          <w:rFonts w:ascii="SimSun" w:hAnsi="SimSun" w:cs="SimSun" w:eastAsia="SimSun" w:hint="default"/>
          <w:color w:val="231F20"/>
          <w:spacing w:val="5"/>
          <w:position w:val="1"/>
        </w:rPr>
        <w:t>蛋白饱和度达到</w:t>
      </w:r>
      <w:r>
        <w:rPr>
          <w:rFonts w:ascii="SimSun" w:hAnsi="SimSun" w:cs="SimSun" w:eastAsia="SimSun" w:hint="default"/>
          <w:color w:val="231F20"/>
          <w:spacing w:val="-79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94%</w:t>
      </w:r>
      <w:r>
        <w:rPr>
          <w:rFonts w:ascii="Arial" w:hAnsi="Arial" w:cs="Arial" w:eastAsia="Arial" w:hint="default"/>
          <w:color w:val="231F20"/>
          <w:spacing w:val="-31"/>
        </w:rPr>
        <w:t> </w:t>
      </w:r>
      <w:r>
        <w:rPr>
          <w:rFonts w:ascii="SimSun" w:hAnsi="SimSun" w:cs="SimSun" w:eastAsia="SimSun" w:hint="default"/>
          <w:color w:val="231F20"/>
          <w:position w:val="1"/>
        </w:rPr>
        <w:t>到</w:t>
      </w:r>
      <w:r>
        <w:rPr>
          <w:rFonts w:ascii="SimSun" w:hAnsi="SimSun" w:cs="SimSun" w:eastAsia="SimSun" w:hint="default"/>
          <w:color w:val="231F20"/>
          <w:spacing w:val="-79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3"/>
        </w:rPr>
        <w:t>99%</w:t>
      </w:r>
      <w:r>
        <w:rPr>
          <w:rFonts w:ascii="SimSun" w:hAnsi="SimSun" w:cs="SimSun" w:eastAsia="SimSun" w:hint="default"/>
          <w:color w:val="231F20"/>
          <w:spacing w:val="3"/>
          <w:position w:val="1"/>
        </w:rPr>
        <w:t>。应严格避免低氧血症。 </w:t>
      </w:r>
      <w:r>
        <w:rPr>
          <w:rFonts w:ascii="SimSun" w:hAnsi="SimSun" w:cs="SimSun" w:eastAsia="SimSun" w:hint="default"/>
          <w:color w:val="231F20"/>
        </w:rPr>
        <w:t>理想情况下，准确调整氧供到一个合适的值以适合患 </w:t>
      </w:r>
      <w:r>
        <w:rPr>
          <w:rFonts w:ascii="SimSun" w:hAnsi="SimSun" w:cs="SimSun" w:eastAsia="SimSun" w:hint="default"/>
          <w:color w:val="231F20"/>
        </w:rPr>
      </w:r>
      <w:r>
        <w:rPr>
          <w:rFonts w:ascii="SimSun" w:hAnsi="SimSun" w:cs="SimSun" w:eastAsia="SimSun" w:hint="default"/>
          <w:color w:val="231F20"/>
          <w:w w:val="95"/>
          <w:position w:val="1"/>
        </w:rPr>
        <w:t>者的具体情况。同样，自主循环恢复后，儿童的 </w:t>
      </w:r>
      <w:r>
        <w:rPr>
          <w:rFonts w:ascii="Arial" w:hAnsi="Arial" w:cs="Arial" w:eastAsia="Arial" w:hint="default"/>
          <w:color w:val="231F20"/>
          <w:spacing w:val="-4"/>
          <w:w w:val="95"/>
        </w:rPr>
        <w:t>Pa</w:t>
      </w:r>
      <w:r>
        <w:rPr>
          <w:rFonts w:ascii="Arial" w:hAnsi="Arial" w:cs="Arial" w:eastAsia="Arial" w:hint="default"/>
          <w:color w:val="231F20"/>
          <w:spacing w:val="-4"/>
          <w:w w:val="95"/>
          <w:sz w:val="16"/>
          <w:szCs w:val="16"/>
        </w:rPr>
        <w:t>CO</w:t>
      </w:r>
      <w:r>
        <w:rPr>
          <w:rFonts w:ascii="Arial" w:hAnsi="Arial" w:cs="Arial" w:eastAsia="Arial" w:hint="default"/>
          <w:color w:val="231F20"/>
          <w:spacing w:val="-4"/>
          <w:w w:val="95"/>
          <w:position w:val="-2"/>
          <w:sz w:val="11"/>
          <w:szCs w:val="11"/>
        </w:rPr>
        <w:t>2 </w:t>
      </w:r>
      <w:r>
        <w:rPr>
          <w:rFonts w:ascii="SimSun" w:hAnsi="SimSun" w:cs="SimSun" w:eastAsia="SimSun" w:hint="default"/>
          <w:color w:val="231F20"/>
          <w:spacing w:val="-3"/>
        </w:rPr>
        <w:t>也应根据每个患者的情况，确定一个合适的目标水平。 应避免出现严重的高碳酸血症或低碳酸血症。</w:t>
      </w:r>
      <w:r>
        <w:rPr>
          <w:rFonts w:ascii="SimSun" w:hAnsi="SimSun" w:cs="SimSun" w:eastAsia="SimSun" w:hint="default"/>
        </w:rPr>
      </w:r>
    </w:p>
    <w:p>
      <w:pPr>
        <w:pStyle w:val="Heading2"/>
        <w:spacing w:line="351" w:lineRule="exact"/>
        <w:ind w:left="119" w:right="304"/>
        <w:jc w:val="left"/>
      </w:pPr>
      <w:r>
        <w:rPr>
          <w:spacing w:val="-3"/>
        </w:rPr>
        <w:br w:type="column"/>
      </w:r>
      <w:r>
        <w:rPr>
          <w:color w:val="A70E12"/>
          <w:spacing w:val="-3"/>
        </w:rPr>
        <w:t>液体复苏的建议</w:t>
      </w:r>
      <w:r>
        <w:rPr/>
      </w:r>
    </w:p>
    <w:p>
      <w:pPr>
        <w:pStyle w:val="BodyText"/>
        <w:spacing w:line="271" w:lineRule="auto" w:before="122"/>
        <w:ind w:left="119" w:right="304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更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新）： </w:t>
      </w:r>
      <w:r>
        <w:rPr>
          <w:rFonts w:ascii="SimSun" w:hAnsi="SimSun" w:cs="SimSun" w:eastAsia="SimSun" w:hint="default"/>
          <w:color w:val="FFFFFF"/>
          <w:spacing w:val="-12"/>
          <w:position w:val="3"/>
        </w:rPr>
      </w:r>
      <w:r>
        <w:rPr>
          <w:color w:val="231F20"/>
          <w:position w:val="1"/>
        </w:rPr>
        <w:t>早期快速等渗液静脉给药被广泛认为是脓 </w:t>
      </w:r>
      <w:r>
        <w:rPr>
          <w:color w:val="231F20"/>
          <w:spacing w:val="4"/>
        </w:rPr>
        <w:t>毒症休克治疗的基础。最近，一项针对资源有限条件下， </w:t>
      </w:r>
      <w:r>
        <w:rPr>
          <w:color w:val="231F20"/>
          <w:spacing w:val="4"/>
        </w:rPr>
      </w:r>
      <w:r>
        <w:rPr>
          <w:color w:val="231F20"/>
          <w:spacing w:val="9"/>
        </w:rPr>
        <w:t>为有严重发热病症的儿童进行液体复苏的大型随机对照 </w:t>
      </w:r>
      <w:r>
        <w:rPr>
          <w:color w:val="231F20"/>
          <w:spacing w:val="9"/>
        </w:rPr>
      </w:r>
      <w:r>
        <w:rPr>
          <w:color w:val="231F20"/>
          <w:spacing w:val="7"/>
        </w:rPr>
        <w:t>试验发现，静脉液体推注会造成不良结果。对于休克儿 </w:t>
      </w:r>
      <w:r>
        <w:rPr>
          <w:color w:val="231F20"/>
          <w:spacing w:val="7"/>
        </w:rPr>
      </w:r>
      <w:r>
        <w:rPr>
          <w:color w:val="231F20"/>
          <w:position w:val="1"/>
        </w:rPr>
        <w:t>童，</w:t>
      </w:r>
      <w:r>
        <w:rPr>
          <w:rFonts w:ascii="Arial" w:hAnsi="Arial" w:cs="Arial" w:eastAsia="Arial" w:hint="default"/>
          <w:color w:val="231F20"/>
        </w:rPr>
        <w:t>20 mL/kg </w:t>
      </w:r>
      <w:r>
        <w:rPr>
          <w:color w:val="231F20"/>
          <w:spacing w:val="4"/>
          <w:position w:val="1"/>
        </w:rPr>
        <w:t>的首剂液体推注是合理的。但是，在重要 </w:t>
      </w:r>
      <w:r>
        <w:rPr>
          <w:color w:val="231F20"/>
          <w:spacing w:val="-4"/>
        </w:rPr>
        <w:t>医疗物资（如机械通气和正性肌力支持等）有限的条件下， </w:t>
      </w:r>
      <w:r>
        <w:rPr>
          <w:color w:val="231F20"/>
          <w:spacing w:val="-4"/>
        </w:rPr>
      </w:r>
      <w:r>
        <w:rPr>
          <w:color w:val="231F20"/>
        </w:rPr>
        <w:t>对有发热病症的儿童施用静脉推注液需要非常谨慎，因为 这可能有害。强调了个体化治疗和频繁的临床再评估。</w:t>
      </w:r>
      <w:r>
        <w:rPr/>
      </w:r>
    </w:p>
    <w:p>
      <w:pPr>
        <w:pStyle w:val="BodyText"/>
        <w:spacing w:line="273" w:lineRule="auto" w:before="138"/>
        <w:ind w:left="119" w:right="313"/>
        <w:jc w:val="left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pacing w:val="18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 ： </w:t>
      </w:r>
      <w:r>
        <w:rPr>
          <w:rFonts w:ascii="SimSun" w:hAnsi="SimSun" w:cs="SimSun" w:eastAsia="SimSun" w:hint="default"/>
          <w:color w:val="FFFFFF"/>
        </w:rPr>
      </w:r>
      <w:r>
        <w:rPr>
          <w:color w:val="231F20"/>
          <w:spacing w:val="11"/>
          <w:position w:val="1"/>
        </w:rPr>
        <w:t>此条建议继续强调了对脓毒症休克儿童给予静 </w:t>
      </w:r>
      <w:r>
        <w:rPr>
          <w:color w:val="231F20"/>
          <w:spacing w:val="4"/>
        </w:rPr>
        <w:t>脉输液。此外，强调了对每位患者采用个体化治疗方案， </w:t>
      </w:r>
      <w:r>
        <w:rPr>
          <w:color w:val="231F20"/>
          <w:spacing w:val="4"/>
        </w:rPr>
      </w:r>
      <w:r>
        <w:rPr>
          <w:color w:val="231F20"/>
          <w:spacing w:val="8"/>
        </w:rPr>
        <w:t>方案应基于输液治疗前、中、后的频繁临床评估，建议 </w:t>
      </w:r>
      <w:r>
        <w:rPr>
          <w:color w:val="231F20"/>
          <w:spacing w:val="8"/>
        </w:rPr>
        <w:t>中假定可获得其他重要治疗方法。在特定的资源有限的 </w:t>
      </w:r>
      <w:r>
        <w:rPr>
          <w:color w:val="231F20"/>
          <w:spacing w:val="3"/>
        </w:rPr>
        <w:t>条件下，对发热儿童进行过量液体推注可能导致并发症， </w:t>
      </w:r>
      <w:r>
        <w:rPr>
          <w:color w:val="231F20"/>
          <w:spacing w:val="3"/>
        </w:rPr>
      </w:r>
      <w:r>
        <w:rPr>
          <w:color w:val="231F20"/>
        </w:rPr>
        <w:t>而没有合适的设备及专业人士可以对这些并发症进行有效 治疗。</w:t>
      </w:r>
      <w:r>
        <w:rPr/>
      </w:r>
    </w:p>
    <w:p>
      <w:pPr>
        <w:pStyle w:val="Heading2"/>
        <w:spacing w:line="240" w:lineRule="auto" w:before="154"/>
        <w:ind w:left="119" w:right="304"/>
        <w:jc w:val="left"/>
      </w:pPr>
      <w:r>
        <w:rPr>
          <w:color w:val="A70E12"/>
          <w:spacing w:val="-3"/>
        </w:rPr>
        <w:t>气管插管时给予阿托品</w:t>
      </w:r>
      <w:r>
        <w:rPr/>
      </w:r>
    </w:p>
    <w:p>
      <w:pPr>
        <w:pStyle w:val="BodyText"/>
        <w:spacing w:line="283" w:lineRule="auto" w:before="115"/>
        <w:ind w:left="119" w:right="306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（更新）：</w:t>
      </w:r>
      <w:r>
        <w:rPr>
          <w:rFonts w:ascii="SimSun" w:hAnsi="SimSun" w:cs="SimSun" w:eastAsia="SimSun" w:hint="default"/>
          <w:color w:val="FFFFFF"/>
          <w:spacing w:val="-70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70"/>
          <w:position w:val="1"/>
        </w:rPr>
      </w:r>
      <w:r>
        <w:rPr>
          <w:color w:val="231F20"/>
          <w:spacing w:val="3"/>
        </w:rPr>
        <w:t>没有证据支持在对儿童紧急气管插管时， </w:t>
      </w:r>
      <w:r>
        <w:rPr>
          <w:color w:val="231F20"/>
        </w:rPr>
        <w:t>阿托品作为术前用药来预防心动过缓的</w:t>
      </w:r>
      <w:r>
        <w:rPr>
          <w:rFonts w:ascii="SimSun" w:hAnsi="SimSun" w:cs="SimSun" w:eastAsia="SimSun" w:hint="default"/>
          <w:color w:val="231F20"/>
        </w:rPr>
        <w:t>常规</w:t>
      </w:r>
      <w:r>
        <w:rPr>
          <w:color w:val="231F20"/>
        </w:rPr>
        <w:t>用法。当心动 过缓风险增加时，可以考虑施用阿托品。没有证据支持阿 托品作为紧急插管的术前用药时存在最小剂量。</w:t>
      </w:r>
      <w:r>
        <w:rPr/>
      </w:r>
    </w:p>
    <w:p>
      <w:pPr>
        <w:pStyle w:val="BodyText"/>
        <w:spacing w:line="273" w:lineRule="auto" w:before="82"/>
        <w:ind w:left="119" w:right="396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1"/>
          <w:shd w:fill="008C95" w:color="auto" w:val="clear"/>
        </w:rPr>
        <w:t>（旧）：</w:t>
      </w:r>
      <w:r>
        <w:rPr>
          <w:rFonts w:ascii="SimSun" w:hAnsi="SimSun" w:cs="SimSun" w:eastAsia="SimSun" w:hint="default"/>
          <w:color w:val="FFFFFF"/>
          <w:spacing w:val="-52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52"/>
          <w:position w:val="1"/>
        </w:rPr>
      </w:r>
      <w:r>
        <w:rPr>
          <w:color w:val="231F20"/>
          <w:spacing w:val="20"/>
        </w:rPr>
        <w:t>建议将阿托品的最小剂量定为静脉注射 </w:t>
      </w:r>
      <w:r>
        <w:rPr>
          <w:rFonts w:ascii="Arial" w:hAnsi="Arial" w:cs="Arial" w:eastAsia="Arial" w:hint="default"/>
          <w:color w:val="231F20"/>
        </w:rPr>
        <w:t>0.1 mg</w:t>
      </w:r>
      <w:r>
        <w:rPr>
          <w:color w:val="231F20"/>
          <w:position w:val="1"/>
        </w:rPr>
        <w:t>，因为曾有很小的婴儿接受小剂量阿托品后出现反 </w:t>
      </w:r>
      <w:r>
        <w:rPr>
          <w:color w:val="231F20"/>
        </w:rPr>
        <w:t>常性心动过缓的报告。</w:t>
      </w:r>
      <w:r>
        <w:rPr/>
      </w:r>
    </w:p>
    <w:p>
      <w:pPr>
        <w:pStyle w:val="BodyText"/>
        <w:spacing w:line="264" w:lineRule="auto" w:before="136"/>
        <w:ind w:left="119" w:right="310"/>
        <w:jc w:val="left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pacing w:val="13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 ： </w:t>
      </w:r>
      <w:r>
        <w:rPr>
          <w:rFonts w:ascii="SimSun" w:hAnsi="SimSun" w:cs="SimSun" w:eastAsia="SimSun" w:hint="default"/>
          <w:color w:val="FFFFFF"/>
        </w:rPr>
      </w:r>
      <w:r>
        <w:rPr>
          <w:color w:val="231F20"/>
          <w:spacing w:val="12"/>
          <w:position w:val="1"/>
        </w:rPr>
        <w:t>关于对儿童紧急插管时，阿托品是否能预防心 </w:t>
      </w:r>
      <w:r>
        <w:rPr>
          <w:color w:val="231F20"/>
          <w:spacing w:val="4"/>
        </w:rPr>
        <w:t>动过缓及其他心律失常表现，最新证据存在矛盾。但是， </w:t>
      </w:r>
      <w:r>
        <w:rPr>
          <w:color w:val="231F20"/>
          <w:spacing w:val="4"/>
        </w:rPr>
      </w:r>
      <w:r>
        <w:rPr>
          <w:color w:val="231F20"/>
          <w:position w:val="1"/>
        </w:rPr>
        <w:t>最近的研究中，使用剂量小于 </w:t>
      </w:r>
      <w:r>
        <w:rPr>
          <w:rFonts w:ascii="Arial" w:hAnsi="Arial" w:cs="Arial" w:eastAsia="Arial" w:hint="default"/>
          <w:color w:val="231F20"/>
        </w:rPr>
        <w:t>0.1 mg </w:t>
      </w:r>
      <w:r>
        <w:rPr>
          <w:color w:val="231F20"/>
          <w:position w:val="1"/>
        </w:rPr>
        <w:t>的阿托品后，心律 </w:t>
      </w:r>
      <w:r>
        <w:rPr>
          <w:color w:val="231F20"/>
        </w:rPr>
        <w:t>失常的可能性确实没有增加。</w:t>
      </w:r>
      <w:r>
        <w:rPr/>
      </w:r>
    </w:p>
    <w:p>
      <w:pPr>
        <w:pStyle w:val="Heading2"/>
        <w:spacing w:line="240" w:lineRule="auto" w:before="162"/>
        <w:ind w:left="119" w:right="304"/>
        <w:jc w:val="left"/>
      </w:pPr>
      <w:r>
        <w:rPr>
          <w:color w:val="A70E12"/>
          <w:spacing w:val="-3"/>
        </w:rPr>
        <w:t>心肺复苏中的有创性血流动力监控</w:t>
      </w:r>
      <w:r>
        <w:rPr/>
      </w:r>
    </w:p>
    <w:p>
      <w:pPr>
        <w:pStyle w:val="BodyText"/>
        <w:spacing w:line="280" w:lineRule="auto" w:before="130"/>
        <w:ind w:left="119" w:right="416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w w:val="95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w w:val="95"/>
          <w:position w:val="1"/>
          <w:shd w:fill="008C95" w:color="auto" w:val="clear"/>
        </w:rPr>
        <w:t>（更新）： </w:t>
      </w:r>
      <w:r>
        <w:rPr>
          <w:rFonts w:ascii="SimSun" w:hAnsi="SimSun" w:cs="SimSun" w:eastAsia="SimSun" w:hint="default"/>
          <w:color w:val="FFFFFF"/>
          <w:spacing w:val="-12"/>
          <w:w w:val="95"/>
          <w:position w:val="1"/>
        </w:rPr>
      </w:r>
      <w:r>
        <w:rPr>
          <w:color w:val="231F20"/>
          <w:w w:val="95"/>
          <w:position w:val="1"/>
        </w:rPr>
        <w:t>如果儿童发生心脏骤停时，已经设置了有 </w:t>
      </w:r>
      <w:r>
        <w:rPr>
          <w:color w:val="231F20"/>
        </w:rPr>
        <w:t>创性血流动力监控，那么使用监控指导心肺复苏质量是合 </w:t>
      </w:r>
      <w:r>
        <w:rPr>
          <w:color w:val="231F20"/>
        </w:rPr>
        <w:t>理的。</w:t>
      </w:r>
      <w:r>
        <w:rPr/>
      </w:r>
    </w:p>
    <w:p>
      <w:pPr>
        <w:pStyle w:val="BodyText"/>
        <w:spacing w:line="264" w:lineRule="auto"/>
        <w:ind w:left="120" w:right="412" w:hanging="1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17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1"/>
          <w:shd w:fill="008C95" w:color="auto" w:val="clear"/>
        </w:rPr>
        <w:t>（旧）：</w:t>
      </w:r>
      <w:r>
        <w:rPr>
          <w:rFonts w:ascii="SimSun" w:hAnsi="SimSun" w:cs="SimSun" w:eastAsia="SimSun" w:hint="default"/>
          <w:color w:val="FFFFFF"/>
          <w:spacing w:val="-40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40"/>
          <w:position w:val="1"/>
        </w:rPr>
      </w:r>
      <w:r>
        <w:rPr>
          <w:color w:val="231F20"/>
          <w:spacing w:val="5"/>
          <w:position w:val="2"/>
        </w:rPr>
        <w:t>如果患者有留置式动脉导管，可使用动脉 </w:t>
      </w:r>
      <w:r>
        <w:rPr>
          <w:color w:val="231F20"/>
        </w:rPr>
        <w:t>血压波形作为反馈，评估手掌位置和胸部按压深度。有关 </w:t>
      </w:r>
      <w:r>
        <w:rPr>
          <w:color w:val="231F20"/>
        </w:rPr>
        <w:t>胸外按压将收缩压提高到一个具体目标的问题，在人类中 尚未有研究，但可能能改善动物实验的结果。</w:t>
      </w:r>
      <w:r>
        <w:rPr/>
      </w:r>
    </w:p>
    <w:p>
      <w:pPr>
        <w:pStyle w:val="BodyText"/>
        <w:spacing w:line="271" w:lineRule="auto" w:before="144"/>
        <w:ind w:left="120" w:right="416" w:hanging="1"/>
        <w:jc w:val="both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pacing w:val="13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 ：</w:t>
      </w:r>
      <w:r>
        <w:rPr>
          <w:rFonts w:ascii="SimSun" w:hAnsi="SimSun" w:cs="SimSun" w:eastAsia="SimSun" w:hint="default"/>
          <w:color w:val="FFFFFF"/>
          <w:spacing w:val="-8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80"/>
        </w:rPr>
      </w:r>
      <w:r>
        <w:rPr>
          <w:color w:val="231F20"/>
          <w:position w:val="1"/>
        </w:rPr>
        <w:t>两项随机对照动物试验发现，基于有创性血流动 </w:t>
      </w:r>
      <w:r>
        <w:rPr>
          <w:color w:val="231F20"/>
        </w:rPr>
        <w:t>力监控调整心肺复苏技术时，自主循环恢复和试验完成时 </w:t>
      </w:r>
      <w:r>
        <w:rPr>
          <w:color w:val="231F20"/>
        </w:rPr>
        <w:t>的存活率均有改善。人类中的情况还需要进一步研究。</w:t>
      </w:r>
      <w:r>
        <w:rPr/>
      </w:r>
    </w:p>
    <w:p>
      <w:pPr>
        <w:spacing w:after="0" w:line="271" w:lineRule="auto"/>
        <w:jc w:val="both"/>
        <w:sectPr>
          <w:pgSz w:w="11910" w:h="16840"/>
          <w:pgMar w:top="500" w:bottom="0" w:left="600" w:right="300"/>
          <w:cols w:num="2" w:equalWidth="0">
            <w:col w:w="5229" w:space="229"/>
            <w:col w:w="5552"/>
          </w:cols>
        </w:sect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89992" coordorigin="0,0" coordsize="11906,16838">
            <v:group style="position:absolute;left:5946;top:16476;width:5960;height:363" coordorigin="5946,16476" coordsize="5960,363">
              <v:shape style="position:absolute;left:5946;top:16476;width:5960;height:363" coordorigin="5946,16476" coordsize="5960,363" path="m11906,16838l11906,16476,5946,16476,5946,16838,11906,16838xe" filled="true" fillcolor="#609ba8" stroked="false">
                <v:path arrowok="t"/>
                <v:fill type="solid"/>
              </v:shape>
            </v:group>
            <v:group style="position:absolute;left:5946;top:0;width:5960;height:362" coordorigin="5946,0" coordsize="5960,362">
              <v:shape style="position:absolute;left:5946;top:0;width:5960;height:362" coordorigin="5946,0" coordsize="5960,362" path="m5946,362l11906,362,11906,0,5946,0,5946,362xe" filled="true" fillcolor="#005766" stroked="false">
                <v:path arrowok="t"/>
                <v:fill type="solid"/>
              </v:shape>
              <v:shape style="position:absolute;left:0;top:0;width:11906;height:16838" type="#_x0000_t75" stroked="false">
                <v:imagedata r:id="rId24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12"/>
        <w:rPr>
          <w:rFonts w:ascii="SimSun" w:hAnsi="SimSun" w:cs="SimSun" w:eastAsia="SimSun" w:hint="default"/>
          <w:sz w:val="24"/>
          <w:szCs w:val="24"/>
        </w:rPr>
      </w:pPr>
    </w:p>
    <w:p>
      <w:pPr>
        <w:tabs>
          <w:tab w:pos="10896" w:val="right" w:leader="none"/>
        </w:tabs>
        <w:spacing w:before="50"/>
        <w:ind w:left="564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SimSun" w:hAnsi="SimSun" w:cs="SimSun" w:eastAsia="SimSun" w:hint="default"/>
          <w:color w:val="FFFFFF"/>
          <w:position w:val="1"/>
          <w:sz w:val="16"/>
          <w:szCs w:val="16"/>
        </w:rPr>
        <w:t>《</w:t>
      </w:r>
      <w:r>
        <w:rPr>
          <w:rFonts w:ascii="Arial" w:hAnsi="Arial" w:cs="Arial" w:eastAsia="Arial" w:hint="default"/>
          <w:color w:val="FFFFFF"/>
          <w:sz w:val="16"/>
          <w:szCs w:val="16"/>
        </w:rPr>
        <w:t>2015</w:t>
      </w:r>
      <w:r>
        <w:rPr>
          <w:rFonts w:ascii="Arial" w:hAnsi="Arial" w:cs="Arial" w:eastAsia="Arial" w:hint="default"/>
          <w:color w:val="FFFFFF"/>
          <w:spacing w:val="-15"/>
          <w:sz w:val="16"/>
          <w:szCs w:val="16"/>
        </w:rPr>
        <w:t> </w:t>
      </w:r>
      <w:r>
        <w:rPr>
          <w:rFonts w:ascii="Arial" w:hAnsi="Arial" w:cs="Arial" w:eastAsia="Arial" w:hint="default"/>
          <w:color w:val="FFFFFF"/>
          <w:sz w:val="16"/>
          <w:szCs w:val="16"/>
        </w:rPr>
        <w:t>AHA</w:t>
      </w:r>
      <w:r>
        <w:rPr>
          <w:rFonts w:ascii="Arial" w:hAnsi="Arial" w:cs="Arial" w:eastAsia="Arial" w:hint="default"/>
          <w:color w:val="FFFFFF"/>
          <w:spacing w:val="-11"/>
          <w:sz w:val="16"/>
          <w:szCs w:val="16"/>
        </w:rPr>
        <w:t> </w:t>
      </w:r>
      <w:r>
        <w:rPr>
          <w:rFonts w:ascii="SimSun" w:hAnsi="SimSun" w:cs="SimSun" w:eastAsia="SimSun" w:hint="default"/>
          <w:color w:val="FFFFFF"/>
          <w:position w:val="1"/>
          <w:sz w:val="16"/>
          <w:szCs w:val="16"/>
        </w:rPr>
        <w:t>心肺复苏及心血管急救指南更新》摘要</w:t>
      </w:r>
      <w:r>
        <w:rPr>
          <w:rFonts w:ascii="Arial" w:hAnsi="Arial" w:cs="Arial" w:eastAsia="Arial" w:hint="default"/>
          <w:color w:val="FFFFFF"/>
          <w:sz w:val="16"/>
          <w:szCs w:val="16"/>
        </w:rPr>
        <w:tab/>
        <w:t>23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1580" w:bottom="280" w:left="600" w:right="300"/>
        </w:sectPr>
      </w:pPr>
    </w:p>
    <w:p>
      <w:pPr>
        <w:pStyle w:val="Heading2"/>
        <w:spacing w:line="336" w:lineRule="exact" w:before="43"/>
        <w:ind w:right="89"/>
        <w:jc w:val="both"/>
      </w:pPr>
      <w:r>
        <w:rPr>
          <w:color w:val="A70E12"/>
          <w:spacing w:val="15"/>
        </w:rPr>
        <w:t>治疗电击难以纠正的室颤或无脉性室性 </w:t>
      </w:r>
      <w:r>
        <w:rPr>
          <w:color w:val="A70E12"/>
          <w:spacing w:val="-3"/>
        </w:rPr>
        <w:t>心动过速的抗心律失常药物</w:t>
      </w:r>
      <w:r>
        <w:rPr/>
      </w:r>
    </w:p>
    <w:p>
      <w:pPr>
        <w:pStyle w:val="BodyText"/>
        <w:spacing w:line="244" w:lineRule="auto" w:before="141"/>
        <w:ind w:left="540" w:right="92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（更新）：</w:t>
      </w:r>
      <w:r>
        <w:rPr>
          <w:rFonts w:ascii="SimSun" w:hAnsi="SimSun" w:cs="SimSun" w:eastAsia="SimSun" w:hint="default"/>
          <w:color w:val="FFFFFF"/>
          <w:spacing w:val="-77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77"/>
          <w:position w:val="1"/>
        </w:rPr>
      </w:r>
      <w:r>
        <w:rPr>
          <w:color w:val="231F20"/>
          <w:spacing w:val="10"/>
          <w:position w:val="2"/>
        </w:rPr>
        <w:t>对于儿童患者电击难以纠正的室颤或无 </w:t>
      </w:r>
      <w:r>
        <w:rPr>
          <w:color w:val="231F20"/>
        </w:rPr>
        <w:t>脉性室性心动过速的治疗，胺碘酮或利多卡因同等可用。</w:t>
      </w:r>
      <w:r>
        <w:rPr/>
      </w:r>
    </w:p>
    <w:p>
      <w:pPr>
        <w:pStyle w:val="BodyText"/>
        <w:spacing w:line="240" w:lineRule="auto" w:before="100"/>
        <w:ind w:left="540" w:right="0"/>
        <w:jc w:val="both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b/>
          <w:bCs/>
          <w:color w:val="FFFFFF"/>
          <w:w w:val="86"/>
          <w:position w:val="1"/>
        </w:rPr>
      </w:r>
      <w:r>
        <w:rPr>
          <w:rFonts w:ascii="Arial" w:hAnsi="Arial" w:cs="Arial" w:eastAsia="Arial" w:hint="default"/>
          <w:b/>
          <w:bCs/>
          <w:color w:val="FFFFFF"/>
          <w:w w:val="86"/>
          <w:position w:val="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35"/>
          <w:position w:val="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position w:val="1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3"/>
          <w:shd w:fill="008C95" w:color="auto" w:val="clear"/>
        </w:rPr>
        <w:t>（旧）：</w:t>
      </w:r>
      <w:r>
        <w:rPr>
          <w:rFonts w:ascii="SimSun" w:hAnsi="SimSun" w:cs="SimSun" w:eastAsia="SimSun" w:hint="default"/>
          <w:color w:val="FFFFFF"/>
          <w:spacing w:val="-68"/>
          <w:position w:val="3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68"/>
          <w:position w:val="3"/>
        </w:rPr>
      </w:r>
      <w:r>
        <w:rPr>
          <w:color w:val="231F20"/>
          <w:spacing w:val="4"/>
          <w:position w:val="1"/>
        </w:rPr>
        <w:t>建议使用胺碘酮治疗电击难以纠正的室颤</w:t>
      </w:r>
      <w:r>
        <w:rPr>
          <w:color w:val="231F20"/>
          <w:spacing w:val="-72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/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40" w:lineRule="auto" w:before="58"/>
        <w:ind w:left="538" w:right="0"/>
        <w:jc w:val="both"/>
      </w:pPr>
      <w:r>
        <w:rPr>
          <w:color w:val="231F20"/>
          <w:spacing w:val="-11"/>
        </w:rPr>
        <w:t>无脉性室性心动过速。如果没有胺碘酮，可以考虑利多卡因。</w:t>
      </w:r>
      <w:r>
        <w:rPr>
          <w:spacing w:val="-11"/>
        </w:rPr>
      </w:r>
    </w:p>
    <w:p>
      <w:pPr>
        <w:pStyle w:val="BodyText"/>
        <w:spacing w:line="302" w:lineRule="auto" w:before="137"/>
        <w:ind w:left="540" w:right="91" w:hanging="1"/>
        <w:jc w:val="both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24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5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spacing w:val="-4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40"/>
        </w:rPr>
      </w:r>
      <w:r>
        <w:rPr>
          <w:color w:val="231F20"/>
          <w:spacing w:val="11"/>
        </w:rPr>
        <w:t>近期一项针对院内儿童心脏骤停的多机构回顾 </w:t>
      </w:r>
      <w:r>
        <w:rPr>
          <w:color w:val="231F20"/>
        </w:rPr>
        <w:t>性注册研究显示，与胺碘酮相比，利多卡因的自主循环恢</w:t>
      </w:r>
      <w:r>
        <w:rPr/>
      </w:r>
    </w:p>
    <w:p>
      <w:pPr>
        <w:pStyle w:val="BodyText"/>
        <w:spacing w:line="249" w:lineRule="auto" w:before="0"/>
        <w:ind w:left="540" w:right="102"/>
        <w:jc w:val="both"/>
      </w:pPr>
      <w:r>
        <w:rPr>
          <w:color w:val="231F20"/>
          <w:position w:val="1"/>
        </w:rPr>
        <w:t>复率和 </w:t>
      </w:r>
      <w:r>
        <w:rPr>
          <w:rFonts w:ascii="Arial" w:hAnsi="Arial" w:cs="Arial" w:eastAsia="Arial" w:hint="default"/>
          <w:color w:val="231F20"/>
        </w:rPr>
        <w:t>24 </w:t>
      </w:r>
      <w:r>
        <w:rPr>
          <w:color w:val="231F20"/>
          <w:position w:val="1"/>
        </w:rPr>
        <w:t>小时存活率更高。然而，利多卡因和胺碘酮都 </w:t>
      </w:r>
      <w:r>
        <w:rPr>
          <w:color w:val="231F20"/>
        </w:rPr>
        <w:t>没有增加存活出院率。</w:t>
      </w:r>
      <w:r>
        <w:rPr/>
      </w:r>
    </w:p>
    <w:p>
      <w:pPr>
        <w:pStyle w:val="Heading2"/>
        <w:spacing w:line="240" w:lineRule="auto" w:before="174"/>
        <w:ind w:right="0"/>
        <w:jc w:val="both"/>
      </w:pPr>
      <w:r>
        <w:rPr>
          <w:color w:val="A70E12"/>
          <w:spacing w:val="-3"/>
        </w:rPr>
        <w:t>用于复苏的血管加压药</w:t>
      </w:r>
      <w:r>
        <w:rPr/>
      </w:r>
    </w:p>
    <w:p>
      <w:pPr>
        <w:spacing w:before="125"/>
        <w:ind w:left="540" w:right="0" w:firstLine="0"/>
        <w:jc w:val="both"/>
        <w:rPr>
          <w:rFonts w:ascii="SimSun" w:hAnsi="SimSun" w:cs="SimSun" w:eastAsia="SimSun" w:hint="default"/>
          <w:sz w:val="20"/>
          <w:szCs w:val="20"/>
        </w:rPr>
      </w:pPr>
      <w:r>
        <w:rPr>
          <w:rFonts w:ascii="Arial" w:hAnsi="Arial" w:cs="Arial" w:eastAsia="Arial" w:hint="default"/>
          <w:b/>
          <w:bCs/>
          <w:color w:val="FFFFFF"/>
          <w:w w:val="86"/>
          <w:sz w:val="20"/>
          <w:szCs w:val="20"/>
        </w:rPr>
      </w:r>
      <w:r>
        <w:rPr>
          <w:rFonts w:ascii="Arial" w:hAnsi="Arial" w:cs="Arial" w:eastAsia="Arial" w:hint="default"/>
          <w:b/>
          <w:bCs/>
          <w:color w:val="FFFFFF"/>
          <w:w w:val="86"/>
          <w:sz w:val="20"/>
          <w:szCs w:val="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z w:val="20"/>
          <w:szCs w:val="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w w:val="95"/>
          <w:sz w:val="20"/>
          <w:szCs w:val="20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w w:val="95"/>
          <w:position w:val="1"/>
          <w:sz w:val="20"/>
          <w:szCs w:val="20"/>
          <w:shd w:fill="008C95" w:color="auto" w:val="clear"/>
        </w:rPr>
        <w:t>（更新）： </w:t>
      </w:r>
      <w:r>
        <w:rPr>
          <w:rFonts w:ascii="SimSun" w:hAnsi="SimSun" w:cs="SimSun" w:eastAsia="SimSun" w:hint="default"/>
          <w:color w:val="FFFFFF"/>
          <w:spacing w:val="40"/>
          <w:w w:val="95"/>
          <w:position w:val="1"/>
          <w:sz w:val="20"/>
          <w:szCs w:val="2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40"/>
          <w:w w:val="95"/>
          <w:position w:val="1"/>
          <w:sz w:val="20"/>
          <w:szCs w:val="20"/>
        </w:rPr>
      </w:r>
      <w:r>
        <w:rPr>
          <w:rFonts w:ascii="SimSun" w:hAnsi="SimSun" w:cs="SimSun" w:eastAsia="SimSun" w:hint="default"/>
          <w:color w:val="231F20"/>
          <w:w w:val="95"/>
          <w:sz w:val="20"/>
          <w:szCs w:val="20"/>
        </w:rPr>
        <w:t>心脏骤停过程中可以给予肾上腺素。</w:t>
      </w:r>
      <w:r>
        <w:rPr>
          <w:rFonts w:ascii="SimSun" w:hAnsi="SimSun" w:cs="SimSun" w:eastAsia="SimSun" w:hint="default"/>
          <w:w w:val="95"/>
          <w:sz w:val="20"/>
          <w:szCs w:val="20"/>
        </w:rPr>
      </w:r>
    </w:p>
    <w:p>
      <w:pPr>
        <w:spacing w:before="156"/>
        <w:ind w:left="540" w:right="0" w:firstLine="0"/>
        <w:jc w:val="both"/>
        <w:rPr>
          <w:rFonts w:ascii="SimSun" w:hAnsi="SimSun" w:cs="SimSun" w:eastAsia="SimSun" w:hint="default"/>
          <w:sz w:val="20"/>
          <w:szCs w:val="20"/>
        </w:rPr>
      </w:pPr>
      <w:r>
        <w:rPr>
          <w:rFonts w:ascii="Arial" w:hAnsi="Arial" w:cs="Arial" w:eastAsia="Arial" w:hint="default"/>
          <w:b/>
          <w:bCs/>
          <w:color w:val="FFFFFF"/>
          <w:w w:val="86"/>
          <w:sz w:val="20"/>
          <w:szCs w:val="20"/>
        </w:rPr>
      </w:r>
      <w:r>
        <w:rPr>
          <w:rFonts w:ascii="Arial" w:hAnsi="Arial" w:cs="Arial" w:eastAsia="Arial" w:hint="default"/>
          <w:b/>
          <w:bCs/>
          <w:color w:val="FFFFFF"/>
          <w:w w:val="86"/>
          <w:sz w:val="20"/>
          <w:szCs w:val="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35"/>
          <w:sz w:val="20"/>
          <w:szCs w:val="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w w:val="95"/>
          <w:sz w:val="20"/>
          <w:szCs w:val="20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w w:val="95"/>
          <w:position w:val="1"/>
          <w:sz w:val="20"/>
          <w:szCs w:val="20"/>
          <w:shd w:fill="008C95" w:color="auto" w:val="clear"/>
        </w:rPr>
        <w:t>（旧）： </w:t>
      </w:r>
      <w:r>
        <w:rPr>
          <w:rFonts w:ascii="SimSun" w:hAnsi="SimSun" w:cs="SimSun" w:eastAsia="SimSun" w:hint="default"/>
          <w:color w:val="FFFFFF"/>
          <w:spacing w:val="10"/>
          <w:w w:val="95"/>
          <w:position w:val="1"/>
          <w:sz w:val="20"/>
          <w:szCs w:val="2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10"/>
          <w:w w:val="95"/>
          <w:position w:val="1"/>
          <w:sz w:val="20"/>
          <w:szCs w:val="20"/>
        </w:rPr>
      </w:r>
      <w:r>
        <w:rPr>
          <w:rFonts w:ascii="SimSun" w:hAnsi="SimSun" w:cs="SimSun" w:eastAsia="SimSun" w:hint="default"/>
          <w:color w:val="231F20"/>
          <w:w w:val="95"/>
          <w:position w:val="1"/>
          <w:sz w:val="20"/>
          <w:szCs w:val="20"/>
        </w:rPr>
        <w:t>无脉性心脏骤停时应给予肾上腺素。</w:t>
      </w:r>
      <w:r>
        <w:rPr>
          <w:rFonts w:ascii="SimSun" w:hAnsi="SimSun" w:cs="SimSun" w:eastAsia="SimSun" w:hint="default"/>
          <w:w w:val="95"/>
          <w:sz w:val="20"/>
          <w:szCs w:val="20"/>
        </w:rPr>
      </w:r>
    </w:p>
    <w:p>
      <w:pPr>
        <w:pStyle w:val="BodyText"/>
        <w:spacing w:line="273" w:lineRule="auto" w:before="172"/>
        <w:ind w:left="540" w:right="98" w:hanging="1"/>
        <w:jc w:val="both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pacing w:val="4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5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spacing w:val="-69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69"/>
        </w:rPr>
      </w:r>
      <w:r>
        <w:rPr>
          <w:color w:val="231F20"/>
          <w:spacing w:val="3"/>
          <w:position w:val="1"/>
        </w:rPr>
        <w:t>心脏骤停时给予肾上腺素的建议在建议级别中略 </w:t>
      </w:r>
      <w:r>
        <w:rPr>
          <w:color w:val="231F20"/>
        </w:rPr>
        <w:t>有下调。没有高质量的儿童研究说明任何血管加压药对心 </w:t>
      </w:r>
      <w:r>
        <w:rPr>
          <w:color w:val="231F20"/>
        </w:rPr>
        <w:t>脏骤停有效。两项儿童观察性研究是不确定结果，一项院 外随机成人研究发现，肾上腺素可以提高自主循环恢复率 </w:t>
      </w:r>
      <w:r>
        <w:rPr>
          <w:color w:val="231F20"/>
          <w:position w:val="1"/>
        </w:rPr>
        <w:t>和</w:t>
      </w:r>
      <w:r>
        <w:rPr>
          <w:color w:val="231F20"/>
          <w:spacing w:val="-46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24 </w:t>
      </w:r>
      <w:r>
        <w:rPr>
          <w:color w:val="231F20"/>
          <w:position w:val="1"/>
        </w:rPr>
        <w:t>小时存活率，但不能提高出院率。</w:t>
      </w:r>
      <w:r>
        <w:rPr/>
      </w:r>
    </w:p>
    <w:p>
      <w:pPr>
        <w:spacing w:before="121"/>
        <w:ind w:left="540" w:right="0" w:firstLine="0"/>
        <w:jc w:val="both"/>
        <w:rPr>
          <w:rFonts w:ascii="SimSun" w:hAnsi="SimSun" w:cs="SimSun" w:eastAsia="SimSun" w:hint="default"/>
          <w:sz w:val="28"/>
          <w:szCs w:val="28"/>
        </w:rPr>
      </w:pPr>
      <w:r>
        <w:rPr>
          <w:rFonts w:ascii="Arial" w:hAnsi="Arial" w:cs="Arial" w:eastAsia="Arial" w:hint="default"/>
          <w:b/>
          <w:bCs/>
          <w:color w:val="A70E12"/>
          <w:spacing w:val="-3"/>
          <w:w w:val="95"/>
          <w:sz w:val="28"/>
          <w:szCs w:val="28"/>
        </w:rPr>
        <w:t>ECPR</w:t>
      </w:r>
      <w:r>
        <w:rPr>
          <w:rFonts w:ascii="Arial" w:hAnsi="Arial" w:cs="Arial" w:eastAsia="Arial" w:hint="default"/>
          <w:b/>
          <w:bCs/>
          <w:color w:val="A70E12"/>
          <w:spacing w:val="-51"/>
          <w:w w:val="95"/>
          <w:sz w:val="28"/>
          <w:szCs w:val="28"/>
        </w:rPr>
        <w:t> </w:t>
      </w:r>
      <w:r>
        <w:rPr>
          <w:rFonts w:ascii="SimSun" w:hAnsi="SimSun" w:cs="SimSun" w:eastAsia="SimSun" w:hint="default"/>
          <w:color w:val="A70E12"/>
          <w:spacing w:val="-3"/>
          <w:w w:val="95"/>
          <w:position w:val="2"/>
          <w:sz w:val="28"/>
          <w:szCs w:val="28"/>
        </w:rPr>
        <w:t>与标准复苏的比较</w:t>
      </w:r>
      <w:r>
        <w:rPr>
          <w:rFonts w:ascii="SimSun" w:hAnsi="SimSun" w:cs="SimSun" w:eastAsia="SimSun" w:hint="default"/>
          <w:w w:val="95"/>
          <w:sz w:val="28"/>
          <w:szCs w:val="28"/>
        </w:rPr>
      </w:r>
    </w:p>
    <w:p>
      <w:pPr>
        <w:pStyle w:val="BodyText"/>
        <w:spacing w:line="249" w:lineRule="auto"/>
        <w:ind w:left="539" w:right="77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（更新）：</w:t>
      </w:r>
      <w:r>
        <w:rPr>
          <w:rFonts w:ascii="SimSun" w:hAnsi="SimSun" w:cs="SimSun" w:eastAsia="SimSun" w:hint="default"/>
          <w:color w:val="FFFFFF"/>
          <w:spacing w:val="-43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43"/>
          <w:position w:val="1"/>
        </w:rPr>
      </w:r>
      <w:r>
        <w:rPr>
          <w:color w:val="231F20"/>
          <w:spacing w:val="22"/>
          <w:position w:val="2"/>
        </w:rPr>
        <w:t>如果有合适的操作规</w:t>
      </w:r>
      <w:r>
        <w:rPr>
          <w:color w:val="231F20"/>
          <w:spacing w:val="-84"/>
          <w:position w:val="2"/>
        </w:rPr>
        <w:t> </w:t>
      </w:r>
      <w:r>
        <w:rPr>
          <w:color w:val="231F20"/>
          <w:spacing w:val="17"/>
          <w:position w:val="2"/>
        </w:rPr>
        <w:t>范、专业人士及 </w:t>
      </w:r>
      <w:r>
        <w:rPr>
          <w:color w:val="231F20"/>
          <w:spacing w:val="9"/>
          <w:position w:val="1"/>
        </w:rPr>
        <w:t>相关设备，有基础心脏疾病的儿童出现 </w:t>
      </w:r>
      <w:r>
        <w:rPr>
          <w:rFonts w:ascii="Arial" w:hAnsi="Arial" w:cs="Arial" w:eastAsia="Arial" w:hint="default"/>
          <w:color w:val="231F20"/>
        </w:rPr>
        <w:t>IHCA</w:t>
      </w:r>
      <w:r>
        <w:rPr>
          <w:rFonts w:ascii="Arial" w:hAnsi="Arial" w:cs="Arial" w:eastAsia="Arial" w:hint="default"/>
          <w:color w:val="231F20"/>
          <w:spacing w:val="-20"/>
        </w:rPr>
        <w:t> </w:t>
      </w:r>
      <w:r>
        <w:rPr>
          <w:color w:val="231F20"/>
          <w:spacing w:val="11"/>
          <w:position w:val="1"/>
        </w:rPr>
        <w:t>时可考虑 </w:t>
      </w:r>
      <w:r>
        <w:rPr>
          <w:rFonts w:ascii="Arial" w:hAnsi="Arial" w:cs="Arial" w:eastAsia="Arial" w:hint="default"/>
          <w:color w:val="231F20"/>
        </w:rPr>
        <w:t>ECPR</w:t>
      </w:r>
      <w:r>
        <w:rPr>
          <w:color w:val="231F20"/>
          <w:position w:val="1"/>
        </w:rPr>
        <w:t>。</w:t>
      </w:r>
      <w:r>
        <w:rPr/>
      </w:r>
    </w:p>
    <w:p>
      <w:pPr>
        <w:pStyle w:val="BodyText"/>
        <w:spacing w:line="244" w:lineRule="auto" w:before="131"/>
        <w:ind w:left="539" w:right="95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1"/>
          <w:shd w:fill="008C95" w:color="auto" w:val="clear"/>
        </w:rPr>
        <w:t>（旧）：</w:t>
      </w:r>
      <w:r>
        <w:rPr>
          <w:rFonts w:ascii="SimSun" w:hAnsi="SimSun" w:cs="SimSun" w:eastAsia="SimSun" w:hint="default"/>
          <w:color w:val="FFFFFF"/>
          <w:spacing w:val="-59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59"/>
          <w:position w:val="1"/>
        </w:rPr>
      </w:r>
      <w:r>
        <w:rPr>
          <w:color w:val="231F20"/>
          <w:spacing w:val="3"/>
          <w:position w:val="2"/>
        </w:rPr>
        <w:t>对于</w:t>
      </w:r>
      <w:r>
        <w:rPr>
          <w:color w:val="231F20"/>
          <w:spacing w:val="-53"/>
          <w:position w:val="2"/>
        </w:rPr>
        <w:t> </w:t>
      </w:r>
      <w:r>
        <w:rPr>
          <w:rFonts w:ascii="Arial" w:hAnsi="Arial" w:cs="Arial" w:eastAsia="Arial" w:hint="default"/>
          <w:color w:val="231F20"/>
          <w:position w:val="1"/>
        </w:rPr>
        <w:t>ICU</w:t>
      </w:r>
      <w:r>
        <w:rPr>
          <w:rFonts w:ascii="Arial" w:hAnsi="Arial" w:cs="Arial" w:eastAsia="Arial" w:hint="default"/>
          <w:color w:val="231F20"/>
          <w:spacing w:val="-4"/>
          <w:position w:val="1"/>
        </w:rPr>
        <w:t> </w:t>
      </w:r>
      <w:r>
        <w:rPr>
          <w:color w:val="231F20"/>
          <w:spacing w:val="7"/>
          <w:position w:val="2"/>
        </w:rPr>
        <w:t>等高度监控的环境中发生的心脏 </w:t>
      </w:r>
      <w:r>
        <w:rPr>
          <w:color w:val="231F20"/>
        </w:rPr>
        <w:t>骤停，在有临床操作规范和相应专业人士与设备，能够快</w:t>
      </w:r>
      <w:r>
        <w:rPr/>
      </w:r>
    </w:p>
    <w:p>
      <w:pPr>
        <w:pStyle w:val="BodyText"/>
        <w:spacing w:line="259" w:lineRule="auto" w:before="49"/>
        <w:ind w:left="304" w:right="209"/>
        <w:jc w:val="both"/>
      </w:pPr>
      <w:r>
        <w:rPr/>
        <w:br w:type="column"/>
      </w:r>
      <w:r>
        <w:rPr>
          <w:rFonts w:ascii="Times New Roman" w:hAnsi="Times New Roman" w:cs="Times New Roman" w:eastAsia="Times New Roman" w:hint="default"/>
          <w:color w:val="FFFFFF"/>
          <w:position w:val="1"/>
        </w:rPr>
      </w:r>
      <w:r>
        <w:rPr>
          <w:rFonts w:ascii="Times New Roman" w:hAnsi="Times New Roman" w:cs="Times New Roman" w:eastAsia="Times New Roman" w:hint="default"/>
          <w:color w:val="FFFFFF"/>
          <w:position w:val="1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24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50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position w:val="1"/>
        </w:rPr>
      </w:r>
      <w:r>
        <w:rPr>
          <w:rFonts w:ascii="SimSun" w:hAnsi="SimSun" w:cs="SimSun" w:eastAsia="SimSun" w:hint="default"/>
          <w:color w:val="FFFFFF"/>
          <w:spacing w:val="-42"/>
          <w:position w:val="1"/>
        </w:rPr>
        <w:t> </w:t>
      </w:r>
      <w:r>
        <w:rPr>
          <w:color w:val="231F20"/>
          <w:spacing w:val="8"/>
          <w:position w:val="1"/>
        </w:rPr>
        <w:t>在一项多中心的前瞻性研究</w:t>
      </w:r>
      <w:r>
        <w:rPr>
          <w:color w:val="231F20"/>
          <w:position w:val="1"/>
        </w:rPr>
        <w:t>中</w:t>
      </w:r>
      <w:r>
        <w:rPr>
          <w:color w:val="231F20"/>
          <w:spacing w:val="8"/>
          <w:position w:val="1"/>
        </w:rPr>
        <w:t>，儿</w:t>
      </w:r>
      <w:r>
        <w:rPr>
          <w:color w:val="231F20"/>
          <w:position w:val="1"/>
        </w:rPr>
        <w:t>童</w:t>
      </w:r>
      <w:r>
        <w:rPr>
          <w:color w:val="231F20"/>
          <w:spacing w:val="-26"/>
          <w:position w:val="1"/>
        </w:rPr>
        <w:t> </w:t>
      </w:r>
      <w:r>
        <w:rPr>
          <w:rFonts w:ascii="Arial" w:hAnsi="Arial" w:cs="Arial" w:eastAsia="Arial" w:hint="default"/>
          <w:color w:val="231F20"/>
          <w:w w:val="96"/>
        </w:rPr>
        <w:t>OHCA</w:t>
      </w:r>
      <w:r>
        <w:rPr>
          <w:rFonts w:ascii="Arial" w:hAnsi="Arial" w:cs="Arial" w:eastAsia="Arial" w:hint="default"/>
          <w:color w:val="231F20"/>
          <w:spacing w:val="26"/>
        </w:rPr>
        <w:t> </w:t>
      </w:r>
      <w:r>
        <w:rPr>
          <w:color w:val="231F20"/>
          <w:position w:val="1"/>
        </w:rPr>
        <w:t>患 者随机接受了低温治疗（</w:t>
      </w:r>
      <w:r>
        <w:rPr>
          <w:rFonts w:ascii="Arial" w:hAnsi="Arial" w:cs="Arial" w:eastAsia="Arial" w:hint="default"/>
          <w:color w:val="231F20"/>
        </w:rPr>
        <w:t>32 </w:t>
      </w:r>
      <w:r>
        <w:rPr>
          <w:rFonts w:ascii="Arial" w:hAnsi="Arial" w:cs="Arial" w:eastAsia="Arial" w:hint="default"/>
          <w:color w:val="231F20"/>
          <w:position w:val="2"/>
        </w:rPr>
        <w:t>°</w:t>
      </w:r>
      <w:r>
        <w:rPr>
          <w:rFonts w:ascii="Arial" w:hAnsi="Arial" w:cs="Arial" w:eastAsia="Arial" w:hint="default"/>
          <w:color w:val="231F20"/>
        </w:rPr>
        <w:t>C </w:t>
      </w:r>
      <w:r>
        <w:rPr>
          <w:color w:val="231F20"/>
          <w:position w:val="1"/>
        </w:rPr>
        <w:t>至 </w:t>
      </w:r>
      <w:r>
        <w:rPr>
          <w:rFonts w:ascii="Arial" w:hAnsi="Arial" w:cs="Arial" w:eastAsia="Arial" w:hint="default"/>
          <w:color w:val="231F20"/>
        </w:rPr>
        <w:t>34 </w:t>
      </w:r>
      <w:r>
        <w:rPr>
          <w:rFonts w:ascii="Arial" w:hAnsi="Arial" w:cs="Arial" w:eastAsia="Arial" w:hint="default"/>
          <w:color w:val="231F20"/>
          <w:position w:val="2"/>
        </w:rPr>
        <w:t>°</w:t>
      </w:r>
      <w:r>
        <w:rPr>
          <w:rFonts w:ascii="Arial" w:hAnsi="Arial" w:cs="Arial" w:eastAsia="Arial" w:hint="default"/>
          <w:color w:val="231F20"/>
        </w:rPr>
        <w:t>C</w:t>
      </w:r>
      <w:r>
        <w:rPr>
          <w:color w:val="231F20"/>
          <w:position w:val="1"/>
        </w:rPr>
        <w:t>）或保持正常体 </w:t>
      </w:r>
      <w:r>
        <w:rPr>
          <w:color w:val="231F20"/>
          <w:w w:val="99"/>
          <w:position w:val="1"/>
        </w:rPr>
        <w:t>温（</w:t>
      </w:r>
      <w:r>
        <w:rPr>
          <w:rFonts w:ascii="Arial" w:hAnsi="Arial" w:cs="Arial" w:eastAsia="Arial" w:hint="default"/>
          <w:color w:val="231F20"/>
          <w:w w:val="99"/>
        </w:rPr>
        <w:t>36 </w:t>
      </w:r>
      <w:r>
        <w:rPr>
          <w:rFonts w:ascii="Arial" w:hAnsi="Arial" w:cs="Arial" w:eastAsia="Arial" w:hint="default"/>
          <w:color w:val="231F20"/>
          <w:w w:val="98"/>
          <w:position w:val="2"/>
        </w:rPr>
        <w:t>°</w:t>
      </w:r>
      <w:r>
        <w:rPr>
          <w:rFonts w:ascii="Arial" w:hAnsi="Arial" w:cs="Arial" w:eastAsia="Arial" w:hint="default"/>
          <w:color w:val="231F20"/>
          <w:w w:val="98"/>
        </w:rPr>
        <w:t>C </w:t>
      </w:r>
      <w:r>
        <w:rPr>
          <w:color w:val="231F20"/>
          <w:position w:val="1"/>
        </w:rPr>
        <w:t>至 </w:t>
      </w:r>
      <w:r>
        <w:rPr>
          <w:rFonts w:ascii="Arial" w:hAnsi="Arial" w:cs="Arial" w:eastAsia="Arial" w:hint="default"/>
          <w:color w:val="231F20"/>
          <w:w w:val="99"/>
        </w:rPr>
        <w:t>37.5 </w:t>
      </w:r>
      <w:r>
        <w:rPr>
          <w:rFonts w:ascii="Arial" w:hAnsi="Arial" w:cs="Arial" w:eastAsia="Arial" w:hint="default"/>
          <w:color w:val="231F20"/>
          <w:spacing w:val="-6"/>
          <w:w w:val="99"/>
          <w:position w:val="2"/>
        </w:rPr>
        <w:t>°</w:t>
      </w:r>
      <w:r>
        <w:rPr>
          <w:rFonts w:ascii="Arial" w:hAnsi="Arial" w:cs="Arial" w:eastAsia="Arial" w:hint="default"/>
          <w:color w:val="231F20"/>
          <w:spacing w:val="-6"/>
          <w:w w:val="99"/>
        </w:rPr>
        <w:t>C</w:t>
      </w:r>
      <w:r>
        <w:rPr>
          <w:color w:val="231F20"/>
          <w:spacing w:val="-6"/>
          <w:w w:val="99"/>
          <w:position w:val="1"/>
        </w:rPr>
        <w:t>），但一年后两组在神经功能结果上</w:t>
      </w:r>
      <w:r>
        <w:rPr>
          <w:color w:val="231F20"/>
          <w:w w:val="99"/>
          <w:position w:val="1"/>
        </w:rPr>
        <w:t> </w:t>
      </w:r>
      <w:r>
        <w:rPr>
          <w:color w:val="231F20"/>
          <w:w w:val="99"/>
          <w:position w:val="1"/>
        </w:rPr>
      </w:r>
      <w:r>
        <w:rPr>
          <w:color w:val="231F20"/>
        </w:rPr>
        <w:t>没有体现出差异。此项研究及其他的观察性研究表明，接 </w:t>
      </w:r>
      <w:r>
        <w:rPr>
          <w:color w:val="231F20"/>
        </w:rPr>
      </w:r>
      <w:r>
        <w:rPr>
          <w:color w:val="231F20"/>
          <w:spacing w:val="8"/>
        </w:rPr>
        <w:t>受低温治疗的分组中没有额外的并发症。一项大型多中 </w:t>
      </w:r>
      <w:r>
        <w:rPr>
          <w:color w:val="231F20"/>
          <w:spacing w:val="8"/>
        </w:rPr>
      </w:r>
      <w:r>
        <w:rPr>
          <w:color w:val="231F20"/>
          <w:position w:val="1"/>
        </w:rPr>
        <w:t>心的随机对照试验，研究了对 </w:t>
      </w:r>
      <w:r>
        <w:rPr>
          <w:rFonts w:ascii="Arial" w:hAnsi="Arial" w:cs="Arial" w:eastAsia="Arial" w:hint="default"/>
          <w:color w:val="231F20"/>
        </w:rPr>
        <w:t>IHCA</w:t>
      </w:r>
      <w:r>
        <w:rPr>
          <w:rFonts w:ascii="Arial" w:hAnsi="Arial" w:cs="Arial" w:eastAsia="Arial" w:hint="default"/>
          <w:color w:val="231F20"/>
          <w:spacing w:val="-31"/>
        </w:rPr>
        <w:t> </w:t>
      </w:r>
      <w:r>
        <w:rPr>
          <w:color w:val="231F20"/>
          <w:position w:val="1"/>
        </w:rPr>
        <w:t>后恢复自主循环的昏 </w:t>
      </w:r>
      <w:r>
        <w:rPr>
          <w:color w:val="231F20"/>
          <w:spacing w:val="8"/>
        </w:rPr>
        <w:t>迷的儿童患者进行低温治疗的情况，目前尚未获得结果</w:t>
      </w:r>
      <w:r>
        <w:rPr>
          <w:spacing w:val="8"/>
        </w:rPr>
      </w:r>
    </w:p>
    <w:p>
      <w:pPr>
        <w:pStyle w:val="BodyText"/>
        <w:spacing w:line="240" w:lineRule="auto" w:before="24"/>
        <w:ind w:left="202" w:right="106"/>
        <w:jc w:val="left"/>
        <w:rPr>
          <w:rFonts w:ascii="Arial" w:hAnsi="Arial" w:cs="Arial" w:eastAsia="Arial" w:hint="default"/>
        </w:rPr>
      </w:pPr>
      <w:r>
        <w:rPr>
          <w:color w:val="231F20"/>
          <w:position w:val="1"/>
        </w:rPr>
        <w:t>（见</w:t>
      </w:r>
      <w:r>
        <w:rPr>
          <w:color w:val="231F20"/>
          <w:spacing w:val="-56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4"/>
        </w:rPr>
        <w:t>Therapeutic</w:t>
      </w:r>
      <w:r>
        <w:rPr>
          <w:rFonts w:ascii="Arial" w:hAnsi="Arial" w:cs="Arial" w:eastAsia="Arial" w:hint="default"/>
          <w:color w:val="231F20"/>
          <w:spacing w:val="-12"/>
        </w:rPr>
        <w:t> </w:t>
      </w:r>
      <w:r>
        <w:rPr>
          <w:rFonts w:ascii="Arial" w:hAnsi="Arial" w:cs="Arial" w:eastAsia="Arial" w:hint="default"/>
          <w:color w:val="231F20"/>
          <w:spacing w:val="-4"/>
        </w:rPr>
        <w:t>Hypothermia</w:t>
      </w:r>
      <w:r>
        <w:rPr>
          <w:rFonts w:ascii="Arial" w:hAnsi="Arial" w:cs="Arial" w:eastAsia="Arial" w:hint="default"/>
          <w:color w:val="231F20"/>
          <w:spacing w:val="-11"/>
        </w:rPr>
        <w:t> </w:t>
      </w:r>
      <w:r>
        <w:rPr>
          <w:rFonts w:ascii="Arial" w:hAnsi="Arial" w:cs="Arial" w:eastAsia="Arial" w:hint="default"/>
          <w:color w:val="231F20"/>
          <w:spacing w:val="-3"/>
        </w:rPr>
        <w:t>After</w:t>
      </w:r>
      <w:r>
        <w:rPr>
          <w:rFonts w:ascii="Arial" w:hAnsi="Arial" w:cs="Arial" w:eastAsia="Arial" w:hint="default"/>
          <w:color w:val="231F20"/>
          <w:spacing w:val="-12"/>
        </w:rPr>
        <w:t> </w:t>
      </w:r>
      <w:r>
        <w:rPr>
          <w:rFonts w:ascii="Arial" w:hAnsi="Arial" w:cs="Arial" w:eastAsia="Arial" w:hint="default"/>
          <w:color w:val="231F20"/>
          <w:spacing w:val="-4"/>
        </w:rPr>
        <w:t>Pediatric</w:t>
      </w:r>
      <w:r>
        <w:rPr>
          <w:rFonts w:ascii="Arial" w:hAnsi="Arial" w:cs="Arial" w:eastAsia="Arial" w:hint="default"/>
          <w:color w:val="231F20"/>
          <w:spacing w:val="-12"/>
        </w:rPr>
        <w:t> </w:t>
      </w:r>
      <w:r>
        <w:rPr>
          <w:rFonts w:ascii="Arial" w:hAnsi="Arial" w:cs="Arial" w:eastAsia="Arial" w:hint="default"/>
          <w:color w:val="231F20"/>
          <w:spacing w:val="-4"/>
        </w:rPr>
        <w:t>Cardiac</w:t>
      </w:r>
      <w:r>
        <w:rPr>
          <w:rFonts w:ascii="Arial" w:hAnsi="Arial" w:cs="Arial" w:eastAsia="Arial" w:hint="default"/>
          <w:color w:val="231F20"/>
          <w:spacing w:val="-12"/>
        </w:rPr>
        <w:t> </w:t>
      </w:r>
      <w:r>
        <w:rPr>
          <w:rFonts w:ascii="Arial" w:hAnsi="Arial" w:cs="Arial" w:eastAsia="Arial" w:hint="default"/>
          <w:color w:val="231F20"/>
          <w:spacing w:val="-4"/>
        </w:rPr>
        <w:t>Arrest</w:t>
      </w:r>
      <w:r>
        <w:rPr>
          <w:rFonts w:ascii="Arial" w:hAnsi="Arial" w:cs="Arial" w:eastAsia="Arial" w:hint="default"/>
          <w:spacing w:val="-4"/>
        </w:rPr>
      </w:r>
    </w:p>
    <w:p>
      <w:pPr>
        <w:pStyle w:val="BodyText"/>
        <w:spacing w:line="240" w:lineRule="auto" w:before="14"/>
        <w:ind w:left="202" w:right="106"/>
        <w:jc w:val="left"/>
      </w:pPr>
      <w:r>
        <w:rPr>
          <w:color w:val="231F20"/>
          <w:spacing w:val="-6"/>
          <w:position w:val="1"/>
        </w:rPr>
        <w:t>（</w:t>
      </w:r>
      <w:r>
        <w:rPr>
          <w:color w:val="231F20"/>
          <w:spacing w:val="-5"/>
          <w:position w:val="1"/>
        </w:rPr>
        <w:t>小儿心</w:t>
      </w:r>
      <w:r>
        <w:rPr>
          <w:color w:val="231F20"/>
          <w:spacing w:val="-4"/>
          <w:position w:val="1"/>
        </w:rPr>
        <w:t>脏骤</w:t>
      </w:r>
      <w:r>
        <w:rPr>
          <w:color w:val="231F20"/>
          <w:spacing w:val="-5"/>
          <w:position w:val="1"/>
        </w:rPr>
        <w:t>停后的</w:t>
      </w:r>
      <w:r>
        <w:rPr>
          <w:color w:val="231F20"/>
          <w:spacing w:val="-4"/>
          <w:position w:val="1"/>
        </w:rPr>
        <w:t>低温</w:t>
      </w:r>
      <w:r>
        <w:rPr>
          <w:color w:val="231F20"/>
          <w:spacing w:val="-5"/>
          <w:position w:val="1"/>
        </w:rPr>
        <w:t>治</w:t>
      </w:r>
      <w:r>
        <w:rPr>
          <w:color w:val="231F20"/>
          <w:spacing w:val="-6"/>
          <w:position w:val="1"/>
        </w:rPr>
        <w:t>疗</w:t>
      </w:r>
      <w:r>
        <w:rPr>
          <w:color w:val="231F20"/>
          <w:spacing w:val="-7"/>
          <w:position w:val="1"/>
        </w:rPr>
        <w:t>）</w:t>
      </w:r>
      <w:r>
        <w:rPr>
          <w:color w:val="231F20"/>
          <w:spacing w:val="-6"/>
          <w:position w:val="1"/>
        </w:rPr>
        <w:t>网</w:t>
      </w:r>
      <w:r>
        <w:rPr>
          <w:color w:val="231F20"/>
          <w:position w:val="1"/>
        </w:rPr>
        <w:t>站</w:t>
      </w:r>
      <w:r>
        <w:rPr>
          <w:color w:val="231F20"/>
          <w:spacing w:val="-58"/>
          <w:position w:val="1"/>
        </w:rPr>
        <w:t> </w:t>
      </w:r>
      <w:r>
        <w:rPr>
          <w:color w:val="231F20"/>
          <w:spacing w:val="-57"/>
          <w:position w:val="1"/>
        </w:rPr>
        <w:t>：</w:t>
      </w:r>
      <w:r>
        <w:rPr>
          <w:rFonts w:ascii="Arial" w:hAnsi="Arial" w:cs="Arial" w:eastAsia="Arial" w:hint="default"/>
          <w:color w:val="1168B3"/>
          <w:spacing w:val="-57"/>
          <w:w w:val="102"/>
        </w:rPr>
      </w:r>
      <w:hyperlink r:id="rId169">
        <w:r>
          <w:rPr>
            <w:rFonts w:ascii="Arial" w:hAnsi="Arial" w:cs="Arial" w:eastAsia="Arial" w:hint="default"/>
            <w:color w:val="1168B3"/>
            <w:spacing w:val="-3"/>
            <w:w w:val="102"/>
            <w:u w:val="single" w:color="1168B3"/>
          </w:rPr>
          <w:t>ww</w:t>
        </w:r>
        <w:r>
          <w:rPr>
            <w:rFonts w:ascii="Arial" w:hAnsi="Arial" w:cs="Arial" w:eastAsia="Arial" w:hint="default"/>
            <w:color w:val="1168B3"/>
            <w:spacing w:val="-16"/>
            <w:w w:val="102"/>
            <w:u w:val="single" w:color="1168B3"/>
          </w:rPr>
          <w:t>w</w:t>
        </w:r>
        <w:r>
          <w:rPr>
            <w:rFonts w:ascii="Arial" w:hAnsi="Arial" w:cs="Arial" w:eastAsia="Arial" w:hint="default"/>
            <w:color w:val="1168B3"/>
            <w:spacing w:val="-4"/>
            <w:w w:val="100"/>
            <w:u w:val="single" w:color="1168B3"/>
          </w:rPr>
          <w:t>.</w:t>
        </w:r>
        <w:r>
          <w:rPr>
            <w:rFonts w:ascii="Arial" w:hAnsi="Arial" w:cs="Arial" w:eastAsia="Arial" w:hint="default"/>
            <w:color w:val="1168B3"/>
            <w:spacing w:val="-4"/>
            <w:w w:val="91"/>
            <w:u w:val="single" w:color="1168B3"/>
          </w:rPr>
          <w:t>T</w:t>
        </w:r>
        <w:r>
          <w:rPr>
            <w:rFonts w:ascii="Arial" w:hAnsi="Arial" w:cs="Arial" w:eastAsia="Arial" w:hint="default"/>
            <w:color w:val="1168B3"/>
            <w:spacing w:val="-4"/>
            <w:w w:val="97"/>
            <w:u w:val="single" w:color="1168B3"/>
          </w:rPr>
          <w:t>H</w:t>
        </w:r>
        <w:r>
          <w:rPr>
            <w:rFonts w:ascii="Arial" w:hAnsi="Arial" w:cs="Arial" w:eastAsia="Arial" w:hint="default"/>
            <w:color w:val="1168B3"/>
            <w:spacing w:val="-4"/>
            <w:w w:val="94"/>
            <w:u w:val="single" w:color="1168B3"/>
          </w:rPr>
          <w:t>AP</w:t>
        </w:r>
        <w:r>
          <w:rPr>
            <w:rFonts w:ascii="Arial" w:hAnsi="Arial" w:cs="Arial" w:eastAsia="Arial" w:hint="default"/>
            <w:color w:val="1168B3"/>
            <w:spacing w:val="-3"/>
            <w:w w:val="97"/>
            <w:u w:val="single" w:color="1168B3"/>
          </w:rPr>
          <w:t>C</w:t>
        </w:r>
        <w:r>
          <w:rPr>
            <w:rFonts w:ascii="Arial" w:hAnsi="Arial" w:cs="Arial" w:eastAsia="Arial" w:hint="default"/>
            <w:color w:val="1168B3"/>
            <w:spacing w:val="-4"/>
            <w:w w:val="96"/>
            <w:u w:val="single" w:color="1168B3"/>
          </w:rPr>
          <w:t>A</w:t>
        </w:r>
        <w:r>
          <w:rPr>
            <w:rFonts w:ascii="Arial" w:hAnsi="Arial" w:cs="Arial" w:eastAsia="Arial" w:hint="default"/>
            <w:color w:val="1168B3"/>
            <w:spacing w:val="-5"/>
            <w:w w:val="96"/>
            <w:u w:val="single" w:color="1168B3"/>
          </w:rPr>
          <w:t>.</w:t>
        </w:r>
        <w:r>
          <w:rPr>
            <w:rFonts w:ascii="Arial" w:hAnsi="Arial" w:cs="Arial" w:eastAsia="Arial" w:hint="default"/>
            <w:color w:val="1168B3"/>
            <w:spacing w:val="-4"/>
            <w:w w:val="97"/>
            <w:u w:val="single" w:color="1168B3"/>
          </w:rPr>
          <w:t>o</w:t>
        </w:r>
        <w:r>
          <w:rPr>
            <w:rFonts w:ascii="Arial" w:hAnsi="Arial" w:cs="Arial" w:eastAsia="Arial" w:hint="default"/>
            <w:color w:val="1168B3"/>
            <w:spacing w:val="-3"/>
            <w:w w:val="97"/>
            <w:u w:val="single" w:color="1168B3"/>
          </w:rPr>
          <w:t>r</w:t>
        </w:r>
        <w:r>
          <w:rPr>
            <w:rFonts w:ascii="Arial" w:hAnsi="Arial" w:cs="Arial" w:eastAsia="Arial" w:hint="default"/>
            <w:color w:val="1168B3"/>
            <w:w w:val="99"/>
            <w:u w:val="single" w:color="1168B3"/>
          </w:rPr>
          <w:t>g</w:t>
        </w:r>
        <w:r>
          <w:rPr>
            <w:rFonts w:ascii="Arial" w:hAnsi="Arial" w:cs="Arial" w:eastAsia="Arial" w:hint="default"/>
            <w:color w:val="1168B3"/>
            <w:w w:val="99"/>
          </w:rPr>
        </w:r>
      </w:hyperlink>
      <w:r>
        <w:rPr>
          <w:color w:val="231F20"/>
          <w:spacing w:val="-107"/>
          <w:position w:val="1"/>
        </w:rPr>
        <w:t>）。</w:t>
      </w:r>
      <w:r>
        <w:rPr/>
      </w:r>
    </w:p>
    <w:p>
      <w:pPr>
        <w:pStyle w:val="Heading2"/>
        <w:spacing w:line="240" w:lineRule="auto" w:before="84"/>
        <w:ind w:left="304" w:right="0"/>
        <w:jc w:val="both"/>
      </w:pPr>
      <w:r>
        <w:rPr>
          <w:color w:val="A70E12"/>
          <w:spacing w:val="-3"/>
        </w:rPr>
        <w:t>骤停中及骤停后预后因素</w:t>
      </w:r>
      <w:r>
        <w:rPr/>
      </w:r>
    </w:p>
    <w:p>
      <w:pPr>
        <w:pStyle w:val="BodyText"/>
        <w:spacing w:line="288" w:lineRule="auto" w:before="115"/>
        <w:ind w:left="304" w:right="106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（更新）：</w:t>
      </w:r>
      <w:r>
        <w:rPr>
          <w:rFonts w:ascii="SimSun" w:hAnsi="SimSun" w:cs="SimSun" w:eastAsia="SimSun" w:hint="default"/>
          <w:color w:val="FFFFFF"/>
          <w:spacing w:val="-70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70"/>
          <w:position w:val="1"/>
        </w:rPr>
      </w:r>
      <w:r>
        <w:rPr>
          <w:color w:val="231F20"/>
          <w:spacing w:val="3"/>
        </w:rPr>
        <w:t>预测心脏骤停的结果时应考虑多种因素。 </w:t>
      </w:r>
      <w:r>
        <w:rPr>
          <w:color w:val="231F20"/>
          <w:spacing w:val="9"/>
        </w:rPr>
        <w:t>有多种因素会影响心脏骤停时继续或终止复苏努力的决 </w:t>
      </w:r>
      <w:r>
        <w:rPr>
          <w:color w:val="231F20"/>
          <w:spacing w:val="9"/>
        </w:rPr>
      </w:r>
      <w:r>
        <w:rPr>
          <w:color w:val="231F20"/>
        </w:rPr>
        <w:t>策，以及对心脏骤停后恢复的可能性的估计。</w:t>
      </w:r>
      <w:r>
        <w:rPr/>
      </w:r>
    </w:p>
    <w:p>
      <w:pPr>
        <w:pStyle w:val="BodyText"/>
        <w:spacing w:line="297" w:lineRule="auto" w:before="72"/>
        <w:ind w:left="304" w:right="209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1"/>
          <w:shd w:fill="008C95" w:color="auto" w:val="clear"/>
        </w:rPr>
        <w:t>（旧）：</w:t>
      </w:r>
      <w:r>
        <w:rPr>
          <w:rFonts w:ascii="SimSun" w:hAnsi="SimSun" w:cs="SimSun" w:eastAsia="SimSun" w:hint="default"/>
          <w:color w:val="FFFFFF"/>
          <w:spacing w:val="-60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60"/>
          <w:position w:val="1"/>
        </w:rPr>
      </w:r>
      <w:r>
        <w:rPr>
          <w:color w:val="231F20"/>
          <w:spacing w:val="7"/>
        </w:rPr>
        <w:t>医护从业者在预测结果时和决定调整复苏 </w:t>
      </w:r>
      <w:r>
        <w:rPr>
          <w:color w:val="231F20"/>
        </w:rPr>
        <w:t>尝试时应考虑多个变量。</w:t>
      </w:r>
      <w:r>
        <w:rPr/>
      </w:r>
    </w:p>
    <w:p>
      <w:pPr>
        <w:pStyle w:val="BodyText"/>
        <w:spacing w:line="309" w:lineRule="auto" w:before="70"/>
        <w:ind w:left="304" w:right="215" w:hanging="1"/>
        <w:jc w:val="both"/>
      </w:pPr>
      <w:r>
        <w:rPr>
          <w:rFonts w:ascii="Times New Roman" w:hAnsi="Times New Roman" w:cs="Times New Roman" w:eastAsia="Times New Roman" w:hint="default"/>
          <w:color w:val="FFFFFF"/>
          <w:position w:val="1"/>
        </w:rPr>
      </w:r>
      <w:r>
        <w:rPr>
          <w:rFonts w:ascii="Times New Roman" w:hAnsi="Times New Roman" w:cs="Times New Roman" w:eastAsia="Times New Roman" w:hint="default"/>
          <w:color w:val="FFFFFF"/>
          <w:spacing w:val="18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理由 ：</w:t>
      </w:r>
      <w:r>
        <w:rPr>
          <w:rFonts w:ascii="SimSun" w:hAnsi="SimSun" w:cs="SimSun" w:eastAsia="SimSun" w:hint="default"/>
          <w:color w:val="FFFFFF"/>
          <w:spacing w:val="-69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69"/>
          <w:position w:val="1"/>
        </w:rPr>
      </w:r>
      <w:r>
        <w:rPr>
          <w:color w:val="231F20"/>
        </w:rPr>
        <w:t>没有发现哪一个单一的骤停中或骤停后变量可以 可靠地预测良好或不良结果。</w:t>
      </w:r>
      <w:r>
        <w:rPr/>
      </w:r>
    </w:p>
    <w:p>
      <w:pPr>
        <w:pStyle w:val="Heading2"/>
        <w:spacing w:line="240" w:lineRule="auto" w:before="52"/>
        <w:ind w:left="304" w:right="0"/>
        <w:jc w:val="both"/>
      </w:pPr>
      <w:r>
        <w:rPr>
          <w:color w:val="A70E12"/>
          <w:spacing w:val="-3"/>
        </w:rPr>
        <w:t>心脏骤停后的输液和正性肌力药物</w:t>
      </w:r>
      <w:r>
        <w:rPr/>
      </w:r>
    </w:p>
    <w:p>
      <w:pPr>
        <w:pStyle w:val="BodyText"/>
        <w:spacing w:line="266" w:lineRule="auto" w:before="142"/>
        <w:ind w:left="304" w:right="216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w w:val="95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w w:val="95"/>
          <w:position w:val="1"/>
          <w:shd w:fill="008C95" w:color="auto" w:val="clear"/>
        </w:rPr>
        <w:t>（更新）： </w:t>
      </w:r>
      <w:r>
        <w:rPr>
          <w:rFonts w:ascii="SimSun" w:hAnsi="SimSun" w:cs="SimSun" w:eastAsia="SimSun" w:hint="default"/>
          <w:color w:val="FFFFFF"/>
          <w:spacing w:val="-12"/>
          <w:w w:val="95"/>
          <w:position w:val="1"/>
        </w:rPr>
      </w:r>
      <w:r>
        <w:rPr>
          <w:color w:val="231F20"/>
          <w:w w:val="95"/>
          <w:position w:val="1"/>
        </w:rPr>
        <w:t>自主循环恢复以后，应使用输液和正性肌 </w:t>
      </w:r>
      <w:r>
        <w:rPr>
          <w:color w:val="231F20"/>
          <w:position w:val="1"/>
        </w:rPr>
        <w:t>力药物 </w:t>
      </w:r>
      <w:r>
        <w:rPr>
          <w:rFonts w:ascii="Arial" w:hAnsi="Arial" w:cs="Arial" w:eastAsia="Arial" w:hint="default"/>
          <w:color w:val="231F20"/>
        </w:rPr>
        <w:t>/ </w:t>
      </w:r>
      <w:r>
        <w:rPr>
          <w:color w:val="231F20"/>
          <w:position w:val="1"/>
        </w:rPr>
        <w:t>血管加压药，使收缩压维持在患者年龄段的第</w:t>
      </w:r>
      <w:r>
        <w:rPr>
          <w:color w:val="231F20"/>
          <w:spacing w:val="-39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5 </w:t>
      </w:r>
      <w:r>
        <w:rPr>
          <w:color w:val="231F20"/>
        </w:rPr>
        <w:t>百分位以上。应使用动脉血压监控持续监控血压，识别并 治疗低血压。</w:t>
      </w:r>
      <w:r>
        <w:rPr/>
      </w:r>
    </w:p>
    <w:p>
      <w:pPr>
        <w:pStyle w:val="BodyText"/>
        <w:spacing w:line="283" w:lineRule="auto" w:before="120"/>
        <w:ind w:left="304" w:right="208"/>
        <w:jc w:val="both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17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82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： </w:t>
      </w:r>
      <w:r>
        <w:rPr>
          <w:rFonts w:ascii="SimSun" w:hAnsi="SimSun" w:cs="SimSun" w:eastAsia="SimSun" w:hint="default"/>
          <w:color w:val="FFFFFF"/>
        </w:rPr>
      </w:r>
      <w:r>
        <w:rPr>
          <w:color w:val="231F20"/>
          <w:spacing w:val="10"/>
        </w:rPr>
        <w:t>尚未发现有研究对恢复自主循环后的儿童患者 </w:t>
      </w:r>
      <w:r>
        <w:rPr>
          <w:color w:val="231F20"/>
          <w:spacing w:val="8"/>
        </w:rPr>
        <w:t>给予特定血管活性药物的情况进行评估。近期的观察性 </w:t>
      </w:r>
      <w:r>
        <w:rPr>
          <w:color w:val="231F20"/>
          <w:spacing w:val="8"/>
        </w:rPr>
      </w:r>
      <w:r>
        <w:rPr>
          <w:color w:val="231F20"/>
        </w:rPr>
        <w:t>研究发现，恢复自主循环后出现低血压的儿童存活出院率 </w:t>
      </w:r>
      <w:r>
        <w:rPr>
          <w:color w:val="231F20"/>
        </w:rPr>
        <w:t>较低，神经功能预后较差。</w:t>
      </w:r>
      <w:r>
        <w:rPr/>
      </w:r>
    </w:p>
    <w:p>
      <w:pPr>
        <w:spacing w:after="0" w:line="283" w:lineRule="auto"/>
        <w:jc w:val="both"/>
        <w:sectPr>
          <w:pgSz w:w="11910" w:h="16840"/>
          <w:pgMar w:top="500" w:bottom="0" w:left="180" w:right="500"/>
          <w:cols w:num="2" w:equalWidth="0">
            <w:col w:w="5653" w:space="40"/>
            <w:col w:w="5537"/>
          </w:cols>
        </w:sectPr>
      </w:pPr>
    </w:p>
    <w:p>
      <w:pPr>
        <w:pStyle w:val="BodyText"/>
        <w:spacing w:line="276" w:lineRule="auto" w:before="16"/>
        <w:ind w:left="539" w:right="-9"/>
        <w:jc w:val="left"/>
      </w:pPr>
      <w:r>
        <w:rPr>
          <w:color w:val="231F20"/>
        </w:rPr>
        <w:t>速开始的情况下，可迅速尽早启动体外生命支持。只有当 标准复苏尝试难以纠正儿童心脏骤停，且骤停原因可能可</w:t>
      </w:r>
      <w:r>
        <w:rPr/>
      </w:r>
    </w:p>
    <w:p>
      <w:pPr>
        <w:spacing w:before="85"/>
        <w:ind w:left="408" w:right="-17" w:firstLine="0"/>
        <w:jc w:val="left"/>
        <w:rPr>
          <w:rFonts w:ascii="SimSun" w:hAnsi="SimSun" w:cs="SimSun" w:eastAsia="SimSun" w:hint="default"/>
          <w:sz w:val="28"/>
          <w:szCs w:val="28"/>
        </w:rPr>
      </w:pPr>
      <w:r>
        <w:rPr>
          <w:spacing w:val="-3"/>
          <w:w w:val="95"/>
        </w:rPr>
        <w:br w:type="column"/>
      </w:r>
      <w:r>
        <w:rPr>
          <w:rFonts w:ascii="SimSun" w:hAnsi="SimSun" w:cs="SimSun" w:eastAsia="SimSun" w:hint="default"/>
          <w:color w:val="A70E12"/>
          <w:spacing w:val="-3"/>
          <w:w w:val="95"/>
          <w:position w:val="2"/>
          <w:sz w:val="28"/>
          <w:szCs w:val="28"/>
        </w:rPr>
        <w:t>心脏骤停后的</w:t>
      </w:r>
      <w:r>
        <w:rPr>
          <w:rFonts w:ascii="SimSun" w:hAnsi="SimSun" w:cs="SimSun" w:eastAsia="SimSun" w:hint="default"/>
          <w:color w:val="A70E12"/>
          <w:spacing w:val="-75"/>
          <w:w w:val="95"/>
          <w:position w:val="2"/>
          <w:sz w:val="28"/>
          <w:szCs w:val="28"/>
        </w:rPr>
        <w:t> </w:t>
      </w:r>
      <w:r>
        <w:rPr>
          <w:rFonts w:ascii="Arial" w:hAnsi="Arial" w:cs="Arial" w:eastAsia="Arial" w:hint="default"/>
          <w:b/>
          <w:bCs/>
          <w:color w:val="A70E12"/>
          <w:spacing w:val="-4"/>
          <w:w w:val="95"/>
          <w:sz w:val="28"/>
          <w:szCs w:val="28"/>
        </w:rPr>
        <w:t>Pa</w:t>
      </w:r>
      <w:r>
        <w:rPr>
          <w:rFonts w:ascii="Arial" w:hAnsi="Arial" w:cs="Arial" w:eastAsia="Arial" w:hint="default"/>
          <w:b/>
          <w:bCs/>
          <w:color w:val="A70E12"/>
          <w:spacing w:val="-4"/>
          <w:w w:val="95"/>
          <w:sz w:val="22"/>
          <w:szCs w:val="22"/>
        </w:rPr>
        <w:t>O</w:t>
      </w:r>
      <w:r>
        <w:rPr>
          <w:rFonts w:ascii="Arial" w:hAnsi="Arial" w:cs="Arial" w:eastAsia="Arial" w:hint="default"/>
          <w:b/>
          <w:bCs/>
          <w:color w:val="A70E12"/>
          <w:spacing w:val="-4"/>
          <w:w w:val="95"/>
          <w:position w:val="-3"/>
          <w:sz w:val="16"/>
          <w:szCs w:val="16"/>
        </w:rPr>
        <w:t>2  </w:t>
      </w:r>
      <w:r>
        <w:rPr>
          <w:rFonts w:ascii="SimSun" w:hAnsi="SimSun" w:cs="SimSun" w:eastAsia="SimSun" w:hint="default"/>
          <w:color w:val="A70E12"/>
          <w:w w:val="95"/>
          <w:position w:val="2"/>
          <w:sz w:val="28"/>
          <w:szCs w:val="28"/>
        </w:rPr>
        <w:t>和</w:t>
      </w:r>
      <w:r>
        <w:rPr>
          <w:rFonts w:ascii="SimSun" w:hAnsi="SimSun" w:cs="SimSun" w:eastAsia="SimSun" w:hint="default"/>
          <w:w w:val="95"/>
          <w:sz w:val="28"/>
          <w:szCs w:val="28"/>
        </w:rPr>
      </w:r>
    </w:p>
    <w:p>
      <w:pPr>
        <w:spacing w:before="170"/>
        <w:ind w:left="21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spacing w:val="-4"/>
          <w:w w:val="90"/>
        </w:rPr>
        <w:br w:type="column"/>
      </w:r>
      <w:r>
        <w:rPr>
          <w:rFonts w:ascii="Arial"/>
          <w:b/>
          <w:color w:val="A70E12"/>
          <w:spacing w:val="-4"/>
          <w:w w:val="90"/>
          <w:sz w:val="28"/>
        </w:rPr>
        <w:t>Pa</w:t>
      </w:r>
      <w:r>
        <w:rPr>
          <w:rFonts w:ascii="Arial"/>
          <w:b/>
          <w:color w:val="A70E12"/>
          <w:spacing w:val="-4"/>
          <w:w w:val="90"/>
          <w:sz w:val="22"/>
        </w:rPr>
        <w:t>CO</w:t>
      </w:r>
      <w:r>
        <w:rPr>
          <w:rFonts w:ascii="Arial"/>
          <w:b/>
          <w:color w:val="A70E12"/>
          <w:spacing w:val="-4"/>
          <w:w w:val="90"/>
          <w:position w:val="-3"/>
          <w:sz w:val="16"/>
        </w:rPr>
        <w:t>2</w:t>
      </w:r>
      <w:r>
        <w:rPr>
          <w:rFonts w:ascii="Arial"/>
          <w:spacing w:val="-4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1580" w:bottom="280" w:left="180" w:right="500"/>
          <w:cols w:num="3" w:equalWidth="0">
            <w:col w:w="5550" w:space="40"/>
            <w:col w:w="2947" w:space="40"/>
            <w:col w:w="2653"/>
          </w:cols>
        </w:sectPr>
      </w:pPr>
    </w:p>
    <w:p>
      <w:pPr>
        <w:pStyle w:val="BodyText"/>
        <w:spacing w:line="240" w:lineRule="auto" w:before="8"/>
        <w:ind w:left="539" w:right="0"/>
        <w:jc w:val="both"/>
      </w:pPr>
      <w:r>
        <w:rPr>
          <w:color w:val="231F20"/>
        </w:rPr>
        <w:t>逆时，才能考虑体外生命支持。</w:t>
      </w:r>
      <w:r>
        <w:rPr/>
      </w:r>
    </w:p>
    <w:p>
      <w:pPr>
        <w:pStyle w:val="BodyText"/>
        <w:spacing w:line="256" w:lineRule="auto" w:before="164"/>
        <w:ind w:left="539" w:right="97"/>
        <w:jc w:val="both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24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42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spacing w:val="-4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41"/>
        </w:rPr>
      </w:r>
      <w:r>
        <w:rPr>
          <w:color w:val="231F20"/>
          <w:position w:val="1"/>
        </w:rPr>
        <w:t>没有考虑儿童院外心脏骤停的情况。对于儿童院 </w:t>
      </w:r>
      <w:r>
        <w:rPr>
          <w:color w:val="231F20"/>
          <w:spacing w:val="4"/>
          <w:position w:val="1"/>
        </w:rPr>
        <w:t>内心脏骤停，</w:t>
      </w:r>
      <w:r>
        <w:rPr>
          <w:rFonts w:ascii="Arial" w:hAnsi="Arial" w:cs="Arial" w:eastAsia="Arial" w:hint="default"/>
          <w:color w:val="231F20"/>
          <w:spacing w:val="4"/>
        </w:rPr>
        <w:t>ECPR </w:t>
      </w:r>
      <w:r>
        <w:rPr>
          <w:color w:val="231F20"/>
          <w:spacing w:val="10"/>
          <w:position w:val="1"/>
        </w:rPr>
        <w:t>的整体存活率和无体外膜肺氧合的 </w:t>
      </w:r>
      <w:r>
        <w:rPr>
          <w:rFonts w:ascii="Arial" w:hAnsi="Arial" w:cs="Arial" w:eastAsia="Arial" w:hint="default"/>
          <w:color w:val="231F20"/>
        </w:rPr>
        <w:t>CPR </w:t>
      </w:r>
      <w:r>
        <w:rPr>
          <w:color w:val="231F20"/>
          <w:spacing w:val="5"/>
          <w:position w:val="1"/>
        </w:rPr>
        <w:t>没有区别。一项回顾性的注册研究显示，有心脏疾 </w:t>
      </w:r>
      <w:r>
        <w:rPr>
          <w:color w:val="231F20"/>
          <w:position w:val="1"/>
        </w:rPr>
        <w:t>病的患者接受</w:t>
      </w:r>
      <w:r>
        <w:rPr>
          <w:color w:val="231F20"/>
          <w:spacing w:val="-82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ECPR </w:t>
      </w:r>
      <w:r>
        <w:rPr>
          <w:color w:val="231F20"/>
          <w:position w:val="1"/>
        </w:rPr>
        <w:t>的结果比无心脏疾病的患者要好。</w:t>
      </w:r>
      <w:r>
        <w:rPr/>
      </w:r>
    </w:p>
    <w:p>
      <w:pPr>
        <w:pStyle w:val="Heading2"/>
        <w:spacing w:line="240" w:lineRule="auto" w:before="140"/>
        <w:ind w:right="0"/>
        <w:jc w:val="both"/>
      </w:pPr>
      <w:r>
        <w:rPr>
          <w:color w:val="A70E12"/>
          <w:spacing w:val="-3"/>
        </w:rPr>
        <w:t>目标温度管理</w:t>
      </w:r>
      <w:r>
        <w:rPr/>
      </w:r>
    </w:p>
    <w:p>
      <w:pPr>
        <w:pStyle w:val="BodyText"/>
        <w:spacing w:line="240" w:lineRule="auto" w:before="142"/>
        <w:ind w:left="540" w:right="0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w w:val="95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w w:val="95"/>
          <w:position w:val="1"/>
          <w:shd w:fill="008C95" w:color="auto" w:val="clear"/>
        </w:rPr>
        <w:t>（更新）：  </w:t>
      </w:r>
      <w:r>
        <w:rPr>
          <w:rFonts w:ascii="SimSun" w:hAnsi="SimSun" w:cs="SimSun" w:eastAsia="SimSun" w:hint="default"/>
          <w:color w:val="FFFFFF"/>
          <w:spacing w:val="-4"/>
          <w:w w:val="95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4"/>
          <w:w w:val="95"/>
          <w:position w:val="1"/>
        </w:rPr>
      </w:r>
      <w:r>
        <w:rPr>
          <w:color w:val="231F20"/>
          <w:spacing w:val="10"/>
          <w:w w:val="95"/>
          <w:position w:val="1"/>
        </w:rPr>
        <w:t>对于心脏骤停后最初几天内昏迷的儿童</w:t>
      </w:r>
      <w:r>
        <w:rPr>
          <w:w w:val="95"/>
        </w:rPr>
      </w:r>
    </w:p>
    <w:p>
      <w:pPr>
        <w:pStyle w:val="BodyText"/>
        <w:spacing w:line="240" w:lineRule="auto" w:before="42"/>
        <w:ind w:left="440" w:right="0"/>
        <w:jc w:val="left"/>
      </w:pPr>
      <w:r>
        <w:rPr>
          <w:color w:val="231F20"/>
        </w:rPr>
        <w:t>（院内或院外</w:t>
      </w:r>
      <w:r>
        <w:rPr>
          <w:color w:val="231F20"/>
          <w:spacing w:val="-100"/>
        </w:rPr>
        <w:t>）</w:t>
      </w:r>
      <w:r>
        <w:rPr>
          <w:color w:val="231F20"/>
        </w:rPr>
        <w:t>，应持续监控温度，并积极治疗发热。</w:t>
      </w:r>
      <w:r>
        <w:rPr/>
      </w:r>
    </w:p>
    <w:p>
      <w:pPr>
        <w:pStyle w:val="BodyText"/>
        <w:spacing w:line="264" w:lineRule="auto" w:before="168"/>
        <w:ind w:left="539" w:right="93"/>
        <w:jc w:val="both"/>
      </w:pPr>
      <w:r>
        <w:rPr>
          <w:color w:val="231F20"/>
          <w:spacing w:val="8"/>
        </w:rPr>
        <w:t>对于院外心脏骤停后复苏的昏迷的儿童，护理者可维持 </w:t>
      </w:r>
      <w:r>
        <w:rPr>
          <w:rFonts w:ascii="Arial" w:hAnsi="Arial" w:cs="Arial" w:eastAsia="Arial" w:hint="default"/>
          <w:color w:val="231F20"/>
          <w:w w:val="99"/>
        </w:rPr>
        <w:t>5 </w:t>
      </w:r>
      <w:r>
        <w:rPr>
          <w:color w:val="231F20"/>
          <w:w w:val="99"/>
          <w:position w:val="1"/>
        </w:rPr>
        <w:t>天的正常体温（</w:t>
      </w:r>
      <w:r>
        <w:rPr>
          <w:rFonts w:ascii="Arial" w:hAnsi="Arial" w:cs="Arial" w:eastAsia="Arial" w:hint="default"/>
          <w:color w:val="231F20"/>
          <w:w w:val="99"/>
        </w:rPr>
        <w:t>36 </w:t>
      </w:r>
      <w:r>
        <w:rPr>
          <w:rFonts w:ascii="Arial" w:hAnsi="Arial" w:cs="Arial" w:eastAsia="Arial" w:hint="default"/>
          <w:color w:val="231F20"/>
          <w:w w:val="98"/>
          <w:position w:val="2"/>
        </w:rPr>
        <w:t>°</w:t>
      </w:r>
      <w:r>
        <w:rPr>
          <w:rFonts w:ascii="Arial" w:hAnsi="Arial" w:cs="Arial" w:eastAsia="Arial" w:hint="default"/>
          <w:color w:val="231F20"/>
          <w:w w:val="98"/>
        </w:rPr>
        <w:t>C </w:t>
      </w:r>
      <w:r>
        <w:rPr>
          <w:color w:val="231F20"/>
          <w:position w:val="1"/>
        </w:rPr>
        <w:t>至 </w:t>
      </w:r>
      <w:r>
        <w:rPr>
          <w:rFonts w:ascii="Arial" w:hAnsi="Arial" w:cs="Arial" w:eastAsia="Arial" w:hint="default"/>
          <w:color w:val="231F20"/>
          <w:w w:val="99"/>
        </w:rPr>
        <w:t>37.5 </w:t>
      </w:r>
      <w:r>
        <w:rPr>
          <w:rFonts w:ascii="Arial" w:hAnsi="Arial" w:cs="Arial" w:eastAsia="Arial" w:hint="default"/>
          <w:color w:val="231F20"/>
          <w:spacing w:val="-9"/>
          <w:w w:val="99"/>
          <w:position w:val="2"/>
        </w:rPr>
        <w:t>°</w:t>
      </w:r>
      <w:r>
        <w:rPr>
          <w:rFonts w:ascii="Arial" w:hAnsi="Arial" w:cs="Arial" w:eastAsia="Arial" w:hint="default"/>
          <w:color w:val="231F20"/>
          <w:spacing w:val="-9"/>
          <w:w w:val="99"/>
        </w:rPr>
        <w:t>C</w:t>
      </w:r>
      <w:r>
        <w:rPr>
          <w:color w:val="231F20"/>
          <w:spacing w:val="-9"/>
          <w:w w:val="99"/>
          <w:position w:val="1"/>
        </w:rPr>
        <w:t>），或者先维持两天的</w:t>
      </w:r>
      <w:r>
        <w:rPr>
          <w:color w:val="231F20"/>
          <w:w w:val="99"/>
          <w:position w:val="1"/>
        </w:rPr>
        <w:t> </w:t>
      </w:r>
      <w:r>
        <w:rPr>
          <w:color w:val="231F20"/>
          <w:w w:val="99"/>
          <w:position w:val="1"/>
        </w:rPr>
      </w:r>
      <w:r>
        <w:rPr>
          <w:color w:val="231F20"/>
          <w:position w:val="1"/>
        </w:rPr>
        <w:t>持续低温（</w:t>
      </w:r>
      <w:r>
        <w:rPr>
          <w:rFonts w:ascii="Arial" w:hAnsi="Arial" w:cs="Arial" w:eastAsia="Arial" w:hint="default"/>
          <w:color w:val="231F20"/>
        </w:rPr>
        <w:t>32 </w:t>
      </w:r>
      <w:r>
        <w:rPr>
          <w:rFonts w:ascii="Arial" w:hAnsi="Arial" w:cs="Arial" w:eastAsia="Arial" w:hint="default"/>
          <w:color w:val="231F20"/>
          <w:position w:val="2"/>
        </w:rPr>
        <w:t>°</w:t>
      </w:r>
      <w:r>
        <w:rPr>
          <w:rFonts w:ascii="Arial" w:hAnsi="Arial" w:cs="Arial" w:eastAsia="Arial" w:hint="default"/>
          <w:color w:val="231F20"/>
        </w:rPr>
        <w:t>C </w:t>
      </w:r>
      <w:r>
        <w:rPr>
          <w:color w:val="231F20"/>
          <w:position w:val="1"/>
        </w:rPr>
        <w:t>至</w:t>
      </w:r>
      <w:r>
        <w:rPr>
          <w:color w:val="231F20"/>
          <w:spacing w:val="-53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34 </w:t>
      </w:r>
      <w:r>
        <w:rPr>
          <w:rFonts w:ascii="Arial" w:hAnsi="Arial" w:cs="Arial" w:eastAsia="Arial" w:hint="default"/>
          <w:color w:val="231F20"/>
          <w:position w:val="2"/>
        </w:rPr>
        <w:t>°</w:t>
      </w:r>
      <w:r>
        <w:rPr>
          <w:rFonts w:ascii="Arial" w:hAnsi="Arial" w:cs="Arial" w:eastAsia="Arial" w:hint="default"/>
          <w:color w:val="231F20"/>
        </w:rPr>
        <w:t>C</w:t>
      </w:r>
      <w:r>
        <w:rPr>
          <w:color w:val="231F20"/>
          <w:position w:val="1"/>
        </w:rPr>
        <w:t>）再维持三天正常体温。</w:t>
      </w:r>
      <w:r>
        <w:rPr/>
      </w:r>
    </w:p>
    <w:p>
      <w:pPr>
        <w:pStyle w:val="BodyText"/>
        <w:spacing w:line="276" w:lineRule="auto" w:before="117"/>
        <w:ind w:left="539" w:right="100"/>
        <w:jc w:val="both"/>
      </w:pPr>
      <w:r>
        <w:rPr>
          <w:color w:val="231F20"/>
        </w:rPr>
        <w:t>对于院内心脏骤停后仍然昏迷的儿童，没有足够的证据建 议实施低温而非维持正常体温。</w:t>
      </w:r>
      <w:r>
        <w:rPr/>
      </w:r>
    </w:p>
    <w:p>
      <w:pPr>
        <w:pStyle w:val="BodyText"/>
        <w:spacing w:line="242" w:lineRule="auto" w:before="138"/>
        <w:ind w:left="539" w:right="0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  <w:position w:val="-2"/>
        </w:rPr>
      </w:r>
      <w:r>
        <w:rPr>
          <w:rFonts w:ascii="Arial" w:hAnsi="Arial" w:cs="Arial" w:eastAsia="Arial" w:hint="default"/>
          <w:b/>
          <w:bCs/>
          <w:color w:val="FFFFFF"/>
          <w:w w:val="86"/>
          <w:position w:val="-2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6"/>
          <w:position w:val="-2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w w:val="95"/>
          <w:position w:val="-2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w w:val="95"/>
          <w:position w:val="-1"/>
          <w:shd w:fill="008C95" w:color="auto" w:val="clear"/>
        </w:rPr>
        <w:t>（旧）： </w:t>
      </w:r>
      <w:r>
        <w:rPr>
          <w:rFonts w:ascii="SimSun" w:hAnsi="SimSun" w:cs="SimSun" w:eastAsia="SimSun" w:hint="default"/>
          <w:color w:val="FFFFFF"/>
          <w:spacing w:val="-13"/>
          <w:w w:val="95"/>
          <w:position w:val="-1"/>
        </w:rPr>
      </w:r>
      <w:r>
        <w:rPr>
          <w:color w:val="231F20"/>
          <w:spacing w:val="-7"/>
          <w:w w:val="95"/>
        </w:rPr>
        <w:t>对于心脏骤停复苏后仍然昏迷的婴儿和儿童， </w:t>
      </w:r>
      <w:r>
        <w:rPr>
          <w:color w:val="231F20"/>
          <w:spacing w:val="5"/>
          <w:w w:val="99"/>
          <w:position w:val="1"/>
        </w:rPr>
        <w:t>可以考虑低温治疗（</w:t>
      </w:r>
      <w:r>
        <w:rPr>
          <w:rFonts w:ascii="Arial" w:hAnsi="Arial" w:cs="Arial" w:eastAsia="Arial" w:hint="default"/>
          <w:color w:val="231F20"/>
          <w:spacing w:val="5"/>
          <w:w w:val="99"/>
        </w:rPr>
        <w:t>32</w:t>
      </w:r>
      <w:r>
        <w:rPr>
          <w:rFonts w:ascii="Arial" w:hAnsi="Arial" w:cs="Arial" w:eastAsia="Arial" w:hint="default"/>
          <w:color w:val="231F20"/>
          <w:w w:val="99"/>
        </w:rPr>
        <w:t> </w:t>
      </w:r>
      <w:r>
        <w:rPr>
          <w:rFonts w:ascii="Arial" w:hAnsi="Arial" w:cs="Arial" w:eastAsia="Arial" w:hint="default"/>
          <w:color w:val="231F20"/>
          <w:w w:val="98"/>
          <w:position w:val="2"/>
        </w:rPr>
        <w:t>°</w:t>
      </w:r>
      <w:r>
        <w:rPr>
          <w:rFonts w:ascii="Arial" w:hAnsi="Arial" w:cs="Arial" w:eastAsia="Arial" w:hint="default"/>
          <w:color w:val="231F20"/>
          <w:w w:val="98"/>
        </w:rPr>
        <w:t>C </w:t>
      </w:r>
      <w:r>
        <w:rPr>
          <w:color w:val="231F20"/>
          <w:position w:val="1"/>
        </w:rPr>
        <w:t>到 </w:t>
      </w:r>
      <w:r>
        <w:rPr>
          <w:rFonts w:ascii="Arial" w:hAnsi="Arial" w:cs="Arial" w:eastAsia="Arial" w:hint="default"/>
          <w:color w:val="231F20"/>
          <w:w w:val="99"/>
        </w:rPr>
        <w:t>34 </w:t>
      </w:r>
      <w:r>
        <w:rPr>
          <w:rFonts w:ascii="Arial" w:hAnsi="Arial" w:cs="Arial" w:eastAsia="Arial" w:hint="default"/>
          <w:color w:val="231F20"/>
          <w:spacing w:val="-4"/>
          <w:w w:val="99"/>
          <w:position w:val="2"/>
        </w:rPr>
        <w:t>°</w:t>
      </w:r>
      <w:r>
        <w:rPr>
          <w:rFonts w:ascii="Arial" w:hAnsi="Arial" w:cs="Arial" w:eastAsia="Arial" w:hint="default"/>
          <w:color w:val="231F20"/>
          <w:spacing w:val="-4"/>
          <w:w w:val="99"/>
        </w:rPr>
        <w:t>C</w:t>
      </w:r>
      <w:r>
        <w:rPr>
          <w:color w:val="231F20"/>
          <w:spacing w:val="-4"/>
          <w:w w:val="99"/>
          <w:position w:val="1"/>
        </w:rPr>
        <w:t>）。对于发生有人目</w:t>
      </w:r>
      <w:r>
        <w:rPr>
          <w:color w:val="231F20"/>
          <w:spacing w:val="8"/>
          <w:w w:val="99"/>
          <w:position w:val="1"/>
        </w:rPr>
        <w:t> </w:t>
      </w:r>
      <w:r>
        <w:rPr>
          <w:color w:val="231F20"/>
          <w:spacing w:val="8"/>
          <w:w w:val="99"/>
          <w:position w:val="1"/>
        </w:rPr>
      </w:r>
      <w:r>
        <w:rPr>
          <w:color w:val="231F20"/>
        </w:rPr>
        <w:t>击的院外室颤性心脏骤停后复苏的青少年，也可以考虑。</w:t>
      </w:r>
      <w:r>
        <w:rPr/>
      </w:r>
    </w:p>
    <w:p>
      <w:pPr>
        <w:pStyle w:val="BodyText"/>
        <w:spacing w:line="256" w:lineRule="auto" w:before="16"/>
        <w:ind w:left="305" w:right="207"/>
        <w:jc w:val="both"/>
      </w:pPr>
      <w:r>
        <w:rPr/>
        <w:br w:type="column"/>
      </w: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201</w:t>
      </w:r>
      <w:r>
        <w:rPr>
          <w:rFonts w:ascii="Arial" w:hAnsi="Arial" w:cs="Arial" w:eastAsia="Arial" w:hint="default"/>
          <w:b/>
          <w:bCs/>
          <w:color w:val="FFFFFF"/>
          <w:spacing w:val="-52"/>
          <w:w w:val="86"/>
          <w:shd w:fill="008C95" w:color="auto" w:val="clear"/>
        </w:rPr>
        <w:t>5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（更新</w:t>
      </w:r>
      <w:r>
        <w:rPr>
          <w:rFonts w:ascii="SimSun" w:hAnsi="SimSun" w:cs="SimSun" w:eastAsia="SimSun" w:hint="default"/>
          <w:color w:val="FFFFFF"/>
          <w:spacing w:val="-50"/>
          <w:position w:val="1"/>
          <w:shd w:fill="008C95" w:color="auto" w:val="clear"/>
        </w:rPr>
        <w:t>）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position w:val="1"/>
        </w:rPr>
      </w:r>
      <w:r>
        <w:rPr>
          <w:rFonts w:ascii="SimSun" w:hAnsi="SimSun" w:cs="SimSun" w:eastAsia="SimSun" w:hint="default"/>
          <w:color w:val="FFFFFF"/>
          <w:spacing w:val="-29"/>
          <w:position w:val="1"/>
        </w:rPr>
        <w:t> </w:t>
      </w:r>
      <w:r>
        <w:rPr>
          <w:color w:val="231F20"/>
          <w:spacing w:val="11"/>
          <w:position w:val="2"/>
        </w:rPr>
        <w:t>儿童恢复自主循环</w:t>
      </w:r>
      <w:r>
        <w:rPr>
          <w:color w:val="231F20"/>
          <w:position w:val="2"/>
        </w:rPr>
        <w:t>后</w:t>
      </w:r>
      <w:r>
        <w:rPr>
          <w:color w:val="231F20"/>
          <w:spacing w:val="11"/>
          <w:position w:val="2"/>
        </w:rPr>
        <w:t>，施救者应逐步调</w:t>
      </w:r>
      <w:r>
        <w:rPr>
          <w:color w:val="231F20"/>
          <w:spacing w:val="11"/>
          <w:position w:val="2"/>
        </w:rPr>
        <w:t> </w:t>
      </w:r>
      <w:r>
        <w:rPr>
          <w:color w:val="231F20"/>
          <w:spacing w:val="5"/>
          <w:position w:val="1"/>
        </w:rPr>
        <w:t>整给氧量以达到正常氧合（氧合血红蛋白饱和度在 </w:t>
      </w:r>
      <w:r>
        <w:rPr>
          <w:rFonts w:ascii="Arial" w:hAnsi="Arial" w:cs="Arial" w:eastAsia="Arial" w:hint="default"/>
          <w:color w:val="231F20"/>
        </w:rPr>
        <w:t>94% </w:t>
      </w:r>
      <w:r>
        <w:rPr>
          <w:color w:val="231F20"/>
          <w:spacing w:val="-1"/>
        </w:rPr>
        <w:t>以上）。如果有所需的装置，应该逐步减少供氧以使氧合</w:t>
      </w:r>
      <w:r>
        <w:rPr>
          <w:color w:val="231F20"/>
        </w:rPr>
        <w:t> </w:t>
      </w:r>
      <w:r>
        <w:rPr>
          <w:color w:val="231F20"/>
        </w:rPr>
      </w:r>
      <w:r>
        <w:rPr>
          <w:color w:val="231F20"/>
          <w:spacing w:val="5"/>
          <w:position w:val="1"/>
        </w:rPr>
        <w:t>血红蛋白饱和度达到 </w:t>
      </w:r>
      <w:r>
        <w:rPr>
          <w:rFonts w:ascii="Arial" w:hAnsi="Arial" w:cs="Arial" w:eastAsia="Arial" w:hint="default"/>
          <w:color w:val="231F20"/>
        </w:rPr>
        <w:t>94% </w:t>
      </w:r>
      <w:r>
        <w:rPr>
          <w:color w:val="231F20"/>
          <w:position w:val="1"/>
        </w:rPr>
        <w:t>到 </w:t>
      </w:r>
      <w:r>
        <w:rPr>
          <w:rFonts w:ascii="Arial" w:hAnsi="Arial" w:cs="Arial" w:eastAsia="Arial" w:hint="default"/>
          <w:color w:val="231F20"/>
        </w:rPr>
        <w:t>99% </w:t>
      </w:r>
      <w:r>
        <w:rPr>
          <w:color w:val="231F20"/>
          <w:spacing w:val="5"/>
          <w:position w:val="1"/>
        </w:rPr>
        <w:t>的范围。目标应是在 </w:t>
      </w:r>
      <w:r>
        <w:rPr>
          <w:color w:val="231F20"/>
          <w:spacing w:val="7"/>
        </w:rPr>
        <w:t>维持正常氧合的同时严格避免低氧血症。同样地，儿童 </w:t>
      </w:r>
      <w:r>
        <w:rPr>
          <w:color w:val="231F20"/>
          <w:spacing w:val="7"/>
        </w:rPr>
      </w:r>
      <w:r>
        <w:rPr>
          <w:color w:val="231F20"/>
          <w:spacing w:val="10"/>
          <w:position w:val="1"/>
        </w:rPr>
        <w:t>恢复自主循环后的通气策略应以适合每个患者的</w:t>
      </w:r>
      <w:r>
        <w:rPr>
          <w:color w:val="231F20"/>
          <w:spacing w:val="-25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Paco</w:t>
      </w:r>
      <w:r>
        <w:rPr>
          <w:rFonts w:ascii="Arial" w:hAnsi="Arial" w:cs="Arial" w:eastAsia="Arial" w:hint="default"/>
          <w:color w:val="231F20"/>
          <w:position w:val="-2"/>
          <w:sz w:val="11"/>
          <w:szCs w:val="11"/>
        </w:rPr>
        <w:t>2 </w:t>
      </w:r>
      <w:r>
        <w:rPr>
          <w:rFonts w:ascii="Arial" w:hAnsi="Arial" w:cs="Arial" w:eastAsia="Arial" w:hint="default"/>
          <w:color w:val="231F20"/>
          <w:position w:val="-2"/>
          <w:sz w:val="11"/>
          <w:szCs w:val="11"/>
        </w:rPr>
      </w:r>
      <w:r>
        <w:rPr>
          <w:color w:val="231F20"/>
        </w:rPr>
        <w:t>为目标，同时避免高碳酸血症和低碳酸血症两个极端。</w:t>
      </w:r>
      <w:r>
        <w:rPr/>
      </w:r>
    </w:p>
    <w:p>
      <w:pPr>
        <w:pStyle w:val="BodyText"/>
        <w:spacing w:line="268" w:lineRule="auto" w:before="117"/>
        <w:ind w:left="305" w:right="110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35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1"/>
          <w:shd w:fill="008C95" w:color="auto" w:val="clear"/>
        </w:rPr>
        <w:t>（旧）： </w:t>
      </w:r>
      <w:r>
        <w:rPr>
          <w:rFonts w:ascii="SimSun" w:hAnsi="SimSun" w:cs="SimSun" w:eastAsia="SimSun" w:hint="default"/>
          <w:color w:val="FFFFFF"/>
          <w:spacing w:val="-13"/>
          <w:position w:val="1"/>
        </w:rPr>
      </w:r>
      <w:r>
        <w:rPr>
          <w:color w:val="231F20"/>
          <w:position w:val="1"/>
        </w:rPr>
        <w:t>一旦循环恢复后，如果有适当的装置，应降 </w:t>
      </w:r>
      <w:r>
        <w:rPr>
          <w:color w:val="231F20"/>
          <w:spacing w:val="7"/>
          <w:position w:val="1"/>
        </w:rPr>
        <w:t>低吸入氧浓度，保持氧合血红蛋白饱和度在 </w:t>
      </w:r>
      <w:r>
        <w:rPr>
          <w:rFonts w:ascii="Arial" w:hAnsi="Arial" w:cs="Arial" w:eastAsia="Arial" w:hint="default"/>
          <w:color w:val="231F20"/>
        </w:rPr>
        <w:t>94% </w:t>
      </w:r>
      <w:r>
        <w:rPr>
          <w:color w:val="231F20"/>
          <w:spacing w:val="2"/>
          <w:position w:val="1"/>
        </w:rPr>
        <w:t>以上。 </w:t>
      </w:r>
      <w:r>
        <w:rPr>
          <w:color w:val="231F20"/>
          <w:position w:val="1"/>
        </w:rPr>
        <w:t>没有对</w:t>
      </w:r>
      <w:r>
        <w:rPr>
          <w:color w:val="231F20"/>
          <w:spacing w:val="-59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Paco</w:t>
      </w:r>
      <w:r>
        <w:rPr>
          <w:rFonts w:ascii="Arial" w:hAnsi="Arial" w:cs="Arial" w:eastAsia="Arial" w:hint="default"/>
          <w:color w:val="231F20"/>
          <w:position w:val="-2"/>
          <w:sz w:val="11"/>
          <w:szCs w:val="11"/>
        </w:rPr>
        <w:t>2  </w:t>
      </w:r>
      <w:r>
        <w:rPr>
          <w:color w:val="231F20"/>
          <w:position w:val="1"/>
        </w:rPr>
        <w:t>做出建议。</w:t>
      </w:r>
      <w:r>
        <w:rPr/>
      </w:r>
    </w:p>
    <w:p>
      <w:pPr>
        <w:pStyle w:val="BodyText"/>
        <w:spacing w:line="256" w:lineRule="auto" w:before="104"/>
        <w:ind w:left="305" w:right="211"/>
        <w:jc w:val="both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1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56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spacing w:val="-37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37"/>
        </w:rPr>
      </w:r>
      <w:r>
        <w:rPr>
          <w:color w:val="231F20"/>
          <w:spacing w:val="5"/>
          <w:position w:val="1"/>
        </w:rPr>
        <w:t>一项针对</w:t>
      </w:r>
      <w:r>
        <w:rPr>
          <w:color w:val="231F20"/>
          <w:spacing w:val="-34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IHCA</w:t>
      </w:r>
      <w:r>
        <w:rPr>
          <w:rFonts w:ascii="Arial" w:hAnsi="Arial" w:cs="Arial" w:eastAsia="Arial" w:hint="default"/>
          <w:color w:val="231F20"/>
          <w:spacing w:val="16"/>
        </w:rPr>
        <w:t> </w:t>
      </w:r>
      <w:r>
        <w:rPr>
          <w:color w:val="231F20"/>
          <w:position w:val="1"/>
        </w:rPr>
        <w:t>和</w:t>
      </w:r>
      <w:r>
        <w:rPr>
          <w:color w:val="231F20"/>
          <w:spacing w:val="-34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OHCA</w:t>
      </w:r>
      <w:r>
        <w:rPr>
          <w:rFonts w:ascii="Arial" w:hAnsi="Arial" w:cs="Arial" w:eastAsia="Arial" w:hint="default"/>
          <w:color w:val="231F20"/>
          <w:spacing w:val="16"/>
        </w:rPr>
        <w:t> </w:t>
      </w:r>
      <w:r>
        <w:rPr>
          <w:color w:val="231F20"/>
          <w:spacing w:val="7"/>
          <w:position w:val="1"/>
        </w:rPr>
        <w:t>的大型观察性儿科研 </w:t>
      </w:r>
      <w:r>
        <w:rPr>
          <w:color w:val="231F20"/>
          <w:w w:val="99"/>
          <w:position w:val="1"/>
        </w:rPr>
        <w:t>究发现，相比高氧血症（</w:t>
      </w:r>
      <w:r>
        <w:rPr>
          <w:rFonts w:ascii="Arial" w:hAnsi="Arial" w:cs="Arial" w:eastAsia="Arial" w:hint="default"/>
          <w:color w:val="231F20"/>
          <w:w w:val="99"/>
        </w:rPr>
        <w:t>Pao</w:t>
      </w:r>
      <w:r>
        <w:rPr>
          <w:rFonts w:ascii="Arial" w:hAnsi="Arial" w:cs="Arial" w:eastAsia="Arial" w:hint="default"/>
          <w:color w:val="231F20"/>
          <w:w w:val="99"/>
          <w:position w:val="-2"/>
          <w:sz w:val="11"/>
          <w:szCs w:val="11"/>
        </w:rPr>
        <w:t>2 </w:t>
      </w:r>
      <w:r>
        <w:rPr>
          <w:color w:val="231F20"/>
          <w:position w:val="1"/>
        </w:rPr>
        <w:t>高于 </w:t>
      </w:r>
      <w:r>
        <w:rPr>
          <w:rFonts w:ascii="Arial" w:hAnsi="Arial" w:cs="Arial" w:eastAsia="Arial" w:hint="default"/>
          <w:color w:val="231F20"/>
          <w:w w:val="99"/>
        </w:rPr>
        <w:t>300</w:t>
      </w:r>
      <w:r>
        <w:rPr>
          <w:rFonts w:ascii="Arial" w:hAnsi="Arial" w:cs="Arial" w:eastAsia="Arial" w:hint="default"/>
          <w:color w:val="231F20"/>
          <w:spacing w:val="-15"/>
          <w:w w:val="99"/>
        </w:rPr>
        <w:t> </w:t>
      </w:r>
      <w:r>
        <w:rPr>
          <w:color w:val="231F20"/>
          <w:spacing w:val="-13"/>
          <w:position w:val="1"/>
        </w:rPr>
        <w:t>毫米汞柱），正常</w:t>
      </w:r>
      <w:r>
        <w:rPr>
          <w:color w:val="231F20"/>
          <w:position w:val="1"/>
        </w:rPr>
        <w:t> </w:t>
      </w:r>
      <w:r>
        <w:rPr>
          <w:color w:val="231F20"/>
          <w:position w:val="1"/>
        </w:rPr>
      </w:r>
      <w:r>
        <w:rPr>
          <w:color w:val="231F20"/>
          <w:spacing w:val="2"/>
          <w:position w:val="1"/>
        </w:rPr>
        <w:t>氧合（定义为 </w:t>
      </w:r>
      <w:r>
        <w:rPr>
          <w:rFonts w:ascii="Arial" w:hAnsi="Arial" w:cs="Arial" w:eastAsia="Arial" w:hint="default"/>
          <w:color w:val="231F20"/>
        </w:rPr>
        <w:t>Pao</w:t>
      </w:r>
      <w:r>
        <w:rPr>
          <w:rFonts w:ascii="Arial" w:hAnsi="Arial" w:cs="Arial" w:eastAsia="Arial" w:hint="default"/>
          <w:color w:val="231F20"/>
          <w:position w:val="-2"/>
          <w:sz w:val="11"/>
          <w:szCs w:val="11"/>
        </w:rPr>
        <w:t>2 </w:t>
      </w:r>
      <w:r>
        <w:rPr>
          <w:rFonts w:ascii="Arial" w:hAnsi="Arial" w:cs="Arial" w:eastAsia="Arial" w:hint="default"/>
          <w:color w:val="231F20"/>
        </w:rPr>
        <w:t>60 </w:t>
      </w:r>
      <w:r>
        <w:rPr>
          <w:color w:val="231F20"/>
          <w:position w:val="1"/>
        </w:rPr>
        <w:t>到 </w:t>
      </w:r>
      <w:r>
        <w:rPr>
          <w:rFonts w:ascii="Arial" w:hAnsi="Arial" w:cs="Arial" w:eastAsia="Arial" w:hint="default"/>
          <w:color w:val="231F20"/>
        </w:rPr>
        <w:t>300 </w:t>
      </w:r>
      <w:r>
        <w:rPr>
          <w:color w:val="231F20"/>
          <w:spacing w:val="4"/>
          <w:position w:val="1"/>
        </w:rPr>
        <w:t>毫米汞柱）的儿科重症监 </w:t>
      </w:r>
      <w:r>
        <w:rPr>
          <w:color w:val="231F20"/>
        </w:rPr>
        <w:t>护病房存活出院率较高。成人和动物实验显示，死亡率增 </w:t>
      </w:r>
      <w:r>
        <w:rPr>
          <w:color w:val="231F20"/>
        </w:rPr>
        <w:t>加与高氧血症有关。同样地，恢复自主循环后的成人研究 表明，患者预后不良与低碳酸血症有关。</w:t>
      </w:r>
      <w:r>
        <w:rPr/>
      </w:r>
    </w:p>
    <w:p>
      <w:pPr>
        <w:spacing w:after="0" w:line="256" w:lineRule="auto"/>
        <w:jc w:val="both"/>
        <w:sectPr>
          <w:type w:val="continuous"/>
          <w:pgSz w:w="11910" w:h="16840"/>
          <w:pgMar w:top="1580" w:bottom="280" w:left="180" w:right="500"/>
          <w:cols w:num="2" w:equalWidth="0">
            <w:col w:w="5653" w:space="40"/>
            <w:col w:w="5537"/>
          </w:cols>
        </w:sect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  <w:r>
        <w:rPr/>
        <w:pict>
          <v:group style="position:absolute;margin-left:.0pt;margin-top:.000015pt;width:595.3pt;height:841.9pt;mso-position-horizontal-relative:page;mso-position-vertical-relative:page;z-index:-89968" coordorigin="0,0" coordsize="11906,16838">
            <v:group style="position:absolute;left:0;top:0;width:5960;height:362" coordorigin="0,0" coordsize="5960,362">
              <v:shape style="position:absolute;left:0;top:0;width:5960;height:362" coordorigin="0,0" coordsize="5960,362" path="m5960,0l0,0,0,362,5960,362,5960,0xe" filled="true" fillcolor="#005766" stroked="false">
                <v:path arrowok="t"/>
                <v:fill type="solid"/>
              </v:shape>
            </v:group>
            <v:group style="position:absolute;left:5953;top:16476;width:7;height:363" coordorigin="5953,16476" coordsize="7,363">
              <v:shape style="position:absolute;left:5953;top:16476;width:7;height:363" coordorigin="5953,16476" coordsize="7,363" path="m5953,16838l5960,16838,5960,16476,5953,16476,5953,16838xe" filled="true" fillcolor="#609ba8" stroked="false">
                <v:path arrowok="t"/>
                <v:fill type="solid"/>
              </v:shape>
              <v:shape style="position:absolute;left:0;top:0;width:11906;height:16838" type="#_x0000_t75" stroked="false">
                <v:imagedata r:id="rId21" o:title=""/>
              </v:shape>
            </v:group>
            <v:group style="position:absolute;left:0;top:16476;width:5953;height:363" coordorigin="0,16476" coordsize="5953,363">
              <v:shape style="position:absolute;left:0;top:16476;width:5953;height:363" coordorigin="0,16476" coordsize="5953,363" path="m0,16476l0,16838,5953,16838,5953,16476,0,16476xe" filled="true" fillcolor="#609ba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10"/>
        <w:rPr>
          <w:rFonts w:ascii="SimSun" w:hAnsi="SimSun" w:cs="SimSun" w:eastAsia="SimSun" w:hint="default"/>
          <w:sz w:val="22"/>
          <w:szCs w:val="22"/>
        </w:rPr>
      </w:pPr>
    </w:p>
    <w:p>
      <w:pPr>
        <w:tabs>
          <w:tab w:pos="912" w:val="left" w:leader="none"/>
        </w:tabs>
        <w:spacing w:before="80"/>
        <w:ind w:left="11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FFFFFF"/>
          <w:w w:val="95"/>
          <w:sz w:val="16"/>
        </w:rPr>
        <w:t>24</w:t>
        <w:tab/>
      </w:r>
      <w:r>
        <w:rPr>
          <w:rFonts w:ascii="Arial"/>
          <w:color w:val="FFFFFF"/>
          <w:w w:val="85"/>
          <w:sz w:val="16"/>
        </w:rPr>
        <w:t>American Heart</w:t>
      </w:r>
      <w:r>
        <w:rPr>
          <w:rFonts w:ascii="Arial"/>
          <w:color w:val="FFFFFF"/>
          <w:spacing w:val="12"/>
          <w:w w:val="85"/>
          <w:sz w:val="16"/>
        </w:rPr>
        <w:t> </w:t>
      </w:r>
      <w:r>
        <w:rPr>
          <w:rFonts w:ascii="Arial"/>
          <w:color w:val="FFFFFF"/>
          <w:w w:val="85"/>
          <w:sz w:val="16"/>
        </w:rPr>
        <w:t>Association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1580" w:bottom="280" w:left="180" w:right="500"/>
        </w:sectPr>
      </w:pPr>
    </w:p>
    <w:p>
      <w:pPr>
        <w:pStyle w:val="Heading1"/>
        <w:tabs>
          <w:tab w:pos="1803" w:val="left" w:leader="none"/>
          <w:tab w:pos="5107" w:val="left" w:leader="none"/>
        </w:tabs>
        <w:spacing w:line="240" w:lineRule="auto" w:before="179"/>
        <w:ind w:right="0"/>
        <w:jc w:val="both"/>
      </w:pPr>
      <w:bookmarkStart w:name="_TOC_250003" w:id="11"/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D34727" w:color="auto" w:val="clear"/>
        </w:rPr>
        <w:t> </w:t>
        <w:tab/>
      </w:r>
      <w:r>
        <w:rPr>
          <w:color w:val="FFFFFF"/>
          <w:shd w:fill="D34727" w:color="auto" w:val="clear"/>
        </w:rPr>
        <w:t>新生儿复苏</w:t>
        <w:tab/>
      </w:r>
      <w:r>
        <w:rPr>
          <w:color w:val="FFFFFF"/>
        </w:rPr>
      </w:r>
      <w:bookmarkEnd w:id="11"/>
      <w:r>
        <w:rPr/>
      </w:r>
    </w:p>
    <w:p>
      <w:pPr>
        <w:spacing w:line="240" w:lineRule="auto" w:before="12"/>
        <w:rPr>
          <w:rFonts w:ascii="SimSun" w:hAnsi="SimSun" w:cs="SimSun" w:eastAsia="SimSun" w:hint="default"/>
          <w:sz w:val="28"/>
          <w:szCs w:val="28"/>
        </w:rPr>
      </w:pPr>
    </w:p>
    <w:p>
      <w:pPr>
        <w:pStyle w:val="Heading2"/>
        <w:spacing w:line="240" w:lineRule="auto"/>
        <w:ind w:left="100" w:right="0"/>
        <w:jc w:val="both"/>
      </w:pPr>
      <w:r>
        <w:rPr>
          <w:color w:val="A70E12"/>
          <w:spacing w:val="-3"/>
        </w:rPr>
        <w:t>关键问题和重大变更的总结</w:t>
      </w:r>
      <w:r>
        <w:rPr/>
      </w:r>
    </w:p>
    <w:p>
      <w:pPr>
        <w:pStyle w:val="BodyText"/>
        <w:spacing w:line="264" w:lineRule="auto" w:before="171"/>
        <w:ind w:left="100" w:right="90"/>
        <w:jc w:val="both"/>
      </w:pPr>
      <w:r>
        <w:rPr>
          <w:color w:val="231F20"/>
          <w:spacing w:val="8"/>
        </w:rPr>
        <w:t>新生儿的心脏骤停绝大部分是窒息性的，因此开始通气 </w:t>
      </w:r>
      <w:r>
        <w:rPr>
          <w:color w:val="231F20"/>
          <w:spacing w:val="2"/>
          <w:position w:val="1"/>
        </w:rPr>
        <w:t>仍然是最初心肺复苏时的重点。</w:t>
      </w:r>
      <w:r>
        <w:rPr>
          <w:rFonts w:ascii="Arial" w:hAnsi="Arial" w:cs="Arial" w:eastAsia="Arial" w:hint="default"/>
          <w:color w:val="231F20"/>
          <w:spacing w:val="2"/>
        </w:rPr>
        <w:t>2015 </w:t>
      </w:r>
      <w:r>
        <w:rPr>
          <w:color w:val="231F20"/>
          <w:spacing w:val="4"/>
          <w:position w:val="1"/>
        </w:rPr>
        <w:t>版中主要的新生儿 </w:t>
      </w:r>
      <w:r>
        <w:rPr>
          <w:color w:val="231F20"/>
        </w:rPr>
        <w:t>主题如下</w:t>
      </w:r>
      <w:r>
        <w:rPr>
          <w:color w:val="231F20"/>
          <w:spacing w:val="-50"/>
        </w:rPr>
        <w:t> </w:t>
      </w:r>
      <w:r>
        <w:rPr>
          <w:color w:val="231F20"/>
        </w:rPr>
        <w:t>：</w:t>
      </w:r>
      <w:r>
        <w:rPr/>
      </w:r>
    </w:p>
    <w:p>
      <w:pPr>
        <w:pStyle w:val="BodyText"/>
        <w:spacing w:line="252" w:lineRule="auto" w:before="106"/>
        <w:ind w:left="460" w:right="-12" w:hanging="180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Arial" w:hAnsi="Arial" w:cs="Arial" w:eastAsia="Arial" w:hint="default"/>
          <w:color w:val="231F20"/>
        </w:rPr>
        <w:t>3 </w:t>
      </w:r>
      <w:r>
        <w:rPr>
          <w:rFonts w:ascii="SimSun" w:hAnsi="SimSun" w:cs="SimSun" w:eastAsia="SimSun" w:hint="default"/>
          <w:color w:val="231F20"/>
          <w:spacing w:val="3"/>
          <w:position w:val="1"/>
        </w:rPr>
        <w:t>个评估问题的顺序变为（</w:t>
      </w:r>
      <w:r>
        <w:rPr>
          <w:rFonts w:ascii="Arial" w:hAnsi="Arial" w:cs="Arial" w:eastAsia="Arial" w:hint="default"/>
          <w:color w:val="231F20"/>
          <w:spacing w:val="3"/>
        </w:rPr>
        <w:t>1</w:t>
      </w:r>
      <w:r>
        <w:rPr>
          <w:rFonts w:ascii="SimSun" w:hAnsi="SimSun" w:cs="SimSun" w:eastAsia="SimSun" w:hint="default"/>
          <w:color w:val="231F20"/>
          <w:spacing w:val="3"/>
          <w:position w:val="1"/>
        </w:rPr>
        <w:t>）足月妊娠？（</w:t>
      </w:r>
      <w:r>
        <w:rPr>
          <w:rFonts w:ascii="Arial" w:hAnsi="Arial" w:cs="Arial" w:eastAsia="Arial" w:hint="default"/>
          <w:color w:val="231F20"/>
          <w:spacing w:val="3"/>
        </w:rPr>
        <w:t>2</w:t>
      </w:r>
      <w:r>
        <w:rPr>
          <w:rFonts w:ascii="SimSun" w:hAnsi="SimSun" w:cs="SimSun" w:eastAsia="SimSun" w:hint="default"/>
          <w:color w:val="231F20"/>
          <w:spacing w:val="3"/>
          <w:position w:val="1"/>
        </w:rPr>
        <w:t>）张力 </w:t>
      </w:r>
      <w:r>
        <w:rPr>
          <w:rFonts w:ascii="SimSun" w:hAnsi="SimSun" w:cs="SimSun" w:eastAsia="SimSun" w:hint="default"/>
          <w:color w:val="231F20"/>
          <w:spacing w:val="-3"/>
          <w:w w:val="110"/>
          <w:position w:val="1"/>
        </w:rPr>
        <w:t>良好？（</w:t>
      </w:r>
      <w:r>
        <w:rPr>
          <w:rFonts w:ascii="Arial" w:hAnsi="Arial" w:cs="Arial" w:eastAsia="Arial" w:hint="default"/>
          <w:color w:val="231F20"/>
          <w:spacing w:val="-3"/>
          <w:w w:val="110"/>
        </w:rPr>
        <w:t>3</w:t>
      </w:r>
      <w:r>
        <w:rPr>
          <w:rFonts w:ascii="SimSun" w:hAnsi="SimSun" w:cs="SimSun" w:eastAsia="SimSun" w:hint="default"/>
          <w:color w:val="231F20"/>
          <w:spacing w:val="-3"/>
          <w:w w:val="110"/>
          <w:position w:val="1"/>
        </w:rPr>
        <w:t>）呼吸或啼哭？</w:t>
      </w:r>
      <w:r>
        <w:rPr>
          <w:rFonts w:ascii="SimSun" w:hAnsi="SimSun" w:cs="SimSun" w:eastAsia="SimSun" w:hint="default"/>
          <w:w w:val="110"/>
        </w:rPr>
      </w:r>
    </w:p>
    <w:p>
      <w:pPr>
        <w:pStyle w:val="BodyText"/>
        <w:spacing w:line="268" w:lineRule="auto" w:before="89"/>
        <w:ind w:left="460" w:right="-12" w:hanging="180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spacing w:val="4"/>
          <w:position w:val="1"/>
        </w:rPr>
        <w:t>黄金一分钟（</w:t>
      </w:r>
      <w:r>
        <w:rPr>
          <w:rFonts w:ascii="Arial" w:hAnsi="Arial" w:cs="Arial" w:eastAsia="Arial" w:hint="default"/>
          <w:color w:val="231F20"/>
          <w:spacing w:val="4"/>
        </w:rPr>
        <w:t>60 </w:t>
      </w:r>
      <w:r>
        <w:rPr>
          <w:rFonts w:ascii="SimSun" w:hAnsi="SimSun" w:cs="SimSun" w:eastAsia="SimSun" w:hint="default"/>
          <w:color w:val="231F20"/>
          <w:spacing w:val="9"/>
          <w:position w:val="1"/>
        </w:rPr>
        <w:t>秒）的说法仍然保留。在这一分钟 </w:t>
      </w:r>
      <w:r>
        <w:rPr>
          <w:rFonts w:ascii="SimSun" w:hAnsi="SimSun" w:cs="SimSun" w:eastAsia="SimSun" w:hint="default"/>
          <w:color w:val="231F20"/>
          <w:spacing w:val="-3"/>
        </w:rPr>
        <w:t>内要完成初始步骤、再评估、（如有需要）开始通气。</w:t>
      </w:r>
      <w:r>
        <w:rPr>
          <w:rFonts w:ascii="SimSun" w:hAnsi="SimSun" w:cs="SimSun" w:eastAsia="SimSun" w:hint="default"/>
          <w:color w:val="231F20"/>
        </w:rPr>
        <w:t> </w:t>
      </w:r>
      <w:r>
        <w:rPr>
          <w:rFonts w:ascii="SimSun" w:hAnsi="SimSun" w:cs="SimSun" w:eastAsia="SimSun" w:hint="default"/>
          <w:color w:val="231F20"/>
        </w:rPr>
        <w:t>这强调了开始通气时避免不必要的延误的重要性，因 为当新生儿未能对初始步骤产生反应时，通气是心肺 </w:t>
      </w:r>
      <w:r>
        <w:rPr>
          <w:rFonts w:ascii="SimSun" w:hAnsi="SimSun" w:cs="SimSun" w:eastAsia="SimSun" w:hint="default"/>
          <w:color w:val="231F20"/>
          <w:spacing w:val="-3"/>
          <w:w w:val="105"/>
        </w:rPr>
        <w:t>复苏能成功的最重要步骤。</w:t>
      </w:r>
      <w:r>
        <w:rPr>
          <w:rFonts w:ascii="SimSun" w:hAnsi="SimSun" w:cs="SimSun" w:eastAsia="SimSun" w:hint="default"/>
          <w:w w:val="105"/>
        </w:rPr>
      </w:r>
    </w:p>
    <w:p>
      <w:pPr>
        <w:pStyle w:val="BodyText"/>
        <w:spacing w:line="261" w:lineRule="auto" w:before="102"/>
        <w:ind w:left="460" w:right="-12" w:hanging="180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  <w:w w:val="115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有一条新建议，对于足月新生儿或出生时无需复苏的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早产儿，都把脐带结扎延迟 </w:t>
      </w:r>
      <w:r>
        <w:rPr>
          <w:rFonts w:ascii="Arial" w:hAnsi="Arial" w:cs="Arial" w:eastAsia="Arial" w:hint="default"/>
          <w:color w:val="231F20"/>
        </w:rPr>
        <w:t>30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秒以上。但对于出生时 </w:t>
      </w:r>
      <w:r>
        <w:rPr>
          <w:rFonts w:ascii="SimSun" w:hAnsi="SimSun" w:cs="SimSun" w:eastAsia="SimSun" w:hint="default"/>
          <w:color w:val="231F20"/>
        </w:rPr>
        <w:t>需要复苏的新生儿的脐带结扎方法，尚没有足够的证 </w:t>
      </w:r>
      <w:r>
        <w:rPr>
          <w:rFonts w:ascii="SimSun" w:hAnsi="SimSun" w:cs="SimSun" w:eastAsia="SimSun" w:hint="default"/>
          <w:color w:val="231F20"/>
        </w:rPr>
      </w:r>
      <w:r>
        <w:rPr>
          <w:rFonts w:ascii="SimSun" w:hAnsi="SimSun" w:cs="SimSun" w:eastAsia="SimSun" w:hint="default"/>
          <w:color w:val="231F20"/>
          <w:spacing w:val="-11"/>
        </w:rPr>
        <w:t>据能给出建议。有建议反对把脐带压法（非研究环境下）</w:t>
      </w:r>
      <w:r>
        <w:rPr>
          <w:rFonts w:ascii="SimSun" w:hAnsi="SimSun" w:cs="SimSun" w:eastAsia="SimSun" w:hint="default"/>
          <w:color w:val="231F20"/>
          <w:spacing w:val="-3"/>
        </w:rPr>
        <w:t> </w:t>
      </w:r>
      <w:r>
        <w:rPr>
          <w:rFonts w:ascii="SimSun" w:hAnsi="SimSun" w:cs="SimSun" w:eastAsia="SimSun" w:hint="default"/>
          <w:color w:val="231F20"/>
          <w:spacing w:val="-3"/>
        </w:rPr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作为对不足 </w:t>
      </w:r>
      <w:r>
        <w:rPr>
          <w:rFonts w:ascii="Arial" w:hAnsi="Arial" w:cs="Arial" w:eastAsia="Arial" w:hint="default"/>
          <w:color w:val="231F20"/>
        </w:rPr>
        <w:t>29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周妊娠婴儿的常规做法，除非了解到有 </w:t>
      </w:r>
      <w:r>
        <w:rPr>
          <w:rFonts w:ascii="SimSun" w:hAnsi="SimSun" w:cs="SimSun" w:eastAsia="SimSun" w:hint="default"/>
          <w:color w:val="231F20"/>
          <w:spacing w:val="-3"/>
        </w:rPr>
        <w:t>更多的益处和并发症才可使用。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40" w:lineRule="auto" w:before="108"/>
        <w:ind w:left="280" w:right="-12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</w:t>
      </w:r>
      <w:r>
        <w:rPr>
          <w:rFonts w:ascii="Arial" w:hAnsi="Arial" w:cs="Arial" w:eastAsia="Arial" w:hint="default"/>
          <w:color w:val="005766"/>
          <w:spacing w:val="54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应该记录温度，作为结果预测指标和质量指标。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40" w:lineRule="auto" w:before="100"/>
        <w:ind w:left="280" w:right="-12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  <w:w w:val="115"/>
        </w:rPr>
        <w:t>•</w:t>
      </w:r>
      <w:r>
        <w:rPr>
          <w:rFonts w:ascii="Arial" w:hAnsi="Arial" w:cs="Arial" w:eastAsia="Arial" w:hint="default"/>
          <w:color w:val="005766"/>
          <w:spacing w:val="-33"/>
          <w:w w:val="115"/>
        </w:rPr>
        <w:t> </w:t>
      </w:r>
      <w:r>
        <w:rPr>
          <w:rFonts w:ascii="SimSun" w:hAnsi="SimSun" w:cs="SimSun" w:eastAsia="SimSun" w:hint="default"/>
          <w:color w:val="231F20"/>
          <w:spacing w:val="-4"/>
          <w:position w:val="1"/>
        </w:rPr>
        <w:t>无窒息的新生儿出生后温度应维持在</w:t>
      </w:r>
      <w:r>
        <w:rPr>
          <w:rFonts w:ascii="SimSun" w:hAnsi="SimSun" w:cs="SimSun" w:eastAsia="SimSun" w:hint="default"/>
          <w:color w:val="231F20"/>
          <w:spacing w:val="-84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</w:rPr>
        <w:t>36.5</w:t>
      </w:r>
      <w:r>
        <w:rPr>
          <w:rFonts w:ascii="Arial" w:hAnsi="Arial" w:cs="Arial" w:eastAsia="Arial" w:hint="default"/>
          <w:color w:val="231F20"/>
          <w:spacing w:val="-40"/>
        </w:rPr>
        <w:t> </w:t>
      </w:r>
      <w:r>
        <w:rPr>
          <w:rFonts w:ascii="Arial" w:hAnsi="Arial" w:cs="Arial" w:eastAsia="Arial" w:hint="default"/>
          <w:color w:val="231F20"/>
          <w:position w:val="2"/>
        </w:rPr>
        <w:t>°</w:t>
      </w:r>
      <w:r>
        <w:rPr>
          <w:rFonts w:ascii="Arial" w:hAnsi="Arial" w:cs="Arial" w:eastAsia="Arial" w:hint="default"/>
          <w:color w:val="231F20"/>
        </w:rPr>
        <w:t>C</w:t>
      </w:r>
      <w:r>
        <w:rPr>
          <w:rFonts w:ascii="Arial" w:hAnsi="Arial" w:cs="Arial" w:eastAsia="Arial" w:hint="default"/>
          <w:color w:val="231F20"/>
          <w:spacing w:val="-40"/>
        </w:rPr>
        <w:t> </w:t>
      </w:r>
      <w:r>
        <w:rPr>
          <w:rFonts w:ascii="SimSun" w:hAnsi="SimSun" w:cs="SimSun" w:eastAsia="SimSun" w:hint="default"/>
          <w:color w:val="231F20"/>
          <w:position w:val="1"/>
        </w:rPr>
        <w:t>至</w:t>
      </w:r>
      <w:r>
        <w:rPr>
          <w:rFonts w:ascii="SimSun" w:hAnsi="SimSun" w:cs="SimSun" w:eastAsia="SimSun" w:hint="default"/>
          <w:color w:val="231F20"/>
          <w:spacing w:val="-84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</w:rPr>
        <w:t>37.5</w:t>
      </w:r>
      <w:r>
        <w:rPr>
          <w:rFonts w:ascii="Arial" w:hAnsi="Arial" w:cs="Arial" w:eastAsia="Arial" w:hint="default"/>
          <w:color w:val="231F20"/>
          <w:spacing w:val="-40"/>
        </w:rPr>
        <w:t> </w:t>
      </w:r>
      <w:r>
        <w:rPr>
          <w:rFonts w:ascii="Arial" w:hAnsi="Arial" w:cs="Arial" w:eastAsia="Arial" w:hint="default"/>
          <w:color w:val="231F20"/>
          <w:spacing w:val="-3"/>
          <w:position w:val="2"/>
        </w:rPr>
        <w:t>°</w:t>
      </w:r>
      <w:r>
        <w:rPr>
          <w:rFonts w:ascii="Arial" w:hAnsi="Arial" w:cs="Arial" w:eastAsia="Arial" w:hint="default"/>
          <w:color w:val="231F20"/>
          <w:spacing w:val="-3"/>
        </w:rPr>
        <w:t>C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。</w:t>
      </w:r>
      <w:r>
        <w:rPr>
          <w:rFonts w:ascii="SimSun" w:hAnsi="SimSun" w:cs="SimSun" w:eastAsia="SimSun" w:hint="default"/>
          <w:spacing w:val="-3"/>
        </w:rPr>
      </w:r>
    </w:p>
    <w:p>
      <w:pPr>
        <w:pStyle w:val="BodyText"/>
        <w:spacing w:line="261" w:lineRule="auto" w:before="100"/>
        <w:ind w:left="460" w:right="-12" w:hanging="180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spacing w:val="6"/>
          <w:position w:val="1"/>
        </w:rPr>
        <w:t>采用各种不同的策略（热辐射器、塑料做帽子包头、 </w:t>
      </w:r>
      <w:r>
        <w:rPr>
          <w:rFonts w:ascii="SimSun" w:hAnsi="SimSun" w:cs="SimSun" w:eastAsia="SimSun" w:hint="default"/>
          <w:color w:val="231F20"/>
        </w:rPr>
        <w:t>保温毯、温暖的湿气、升高房间温度并用帽子和保温 </w:t>
      </w:r>
      <w:r>
        <w:rPr>
          <w:rFonts w:ascii="SimSun" w:hAnsi="SimSun" w:cs="SimSun" w:eastAsia="SimSun" w:hint="default"/>
          <w:color w:val="231F20"/>
        </w:rPr>
        <w:t>毯）防止早产儿体温过低是合理的。应避免体温过高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40" w:lineRule="auto" w:before="22"/>
        <w:ind w:left="360" w:right="-12"/>
        <w:jc w:val="left"/>
        <w:rPr>
          <w:rFonts w:ascii="SimSun" w:hAnsi="SimSun" w:cs="SimSun" w:eastAsia="SimSun" w:hint="default"/>
        </w:rPr>
      </w:pPr>
      <w:r>
        <w:rPr>
          <w:rFonts w:ascii="SimSun" w:hAnsi="SimSun" w:cs="SimSun" w:eastAsia="SimSun" w:hint="default"/>
          <w:color w:val="231F20"/>
          <w:spacing w:val="-3"/>
          <w:position w:val="1"/>
        </w:rPr>
        <w:t>（温度高</w:t>
      </w:r>
      <w:r>
        <w:rPr>
          <w:rFonts w:ascii="SimSun" w:hAnsi="SimSun" w:cs="SimSun" w:eastAsia="SimSun" w:hint="default"/>
          <w:color w:val="231F20"/>
          <w:position w:val="1"/>
        </w:rPr>
        <w:t>于</w:t>
      </w:r>
      <w:r>
        <w:rPr>
          <w:rFonts w:ascii="SimSun" w:hAnsi="SimSun" w:cs="SimSun" w:eastAsia="SimSun" w:hint="default"/>
          <w:color w:val="231F20"/>
          <w:spacing w:val="-58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  <w:w w:val="86"/>
        </w:rPr>
        <w:t>3</w:t>
      </w:r>
      <w:r>
        <w:rPr>
          <w:rFonts w:ascii="Arial" w:hAnsi="Arial" w:cs="Arial" w:eastAsia="Arial" w:hint="default"/>
          <w:color w:val="231F20"/>
          <w:w w:val="86"/>
        </w:rPr>
        <w:t>8</w:t>
      </w:r>
      <w:r>
        <w:rPr>
          <w:rFonts w:ascii="Arial" w:hAnsi="Arial" w:cs="Arial" w:eastAsia="Arial" w:hint="default"/>
          <w:color w:val="231F20"/>
          <w:spacing w:val="-14"/>
        </w:rPr>
        <w:t> </w:t>
      </w:r>
      <w:r>
        <w:rPr>
          <w:rFonts w:ascii="Arial" w:hAnsi="Arial" w:cs="Arial" w:eastAsia="Arial" w:hint="default"/>
          <w:color w:val="231F20"/>
          <w:spacing w:val="-4"/>
          <w:w w:val="100"/>
          <w:position w:val="2"/>
        </w:rPr>
        <w:t>°</w:t>
      </w:r>
      <w:r>
        <w:rPr>
          <w:rFonts w:ascii="Arial" w:hAnsi="Arial" w:cs="Arial" w:eastAsia="Arial" w:hint="default"/>
          <w:color w:val="231F20"/>
          <w:spacing w:val="-3"/>
          <w:w w:val="71"/>
        </w:rPr>
        <w:t>C</w:t>
      </w:r>
      <w:r>
        <w:rPr>
          <w:rFonts w:ascii="SimSun" w:hAnsi="SimSun" w:cs="SimSun" w:eastAsia="SimSun" w:hint="default"/>
          <w:color w:val="231F20"/>
          <w:spacing w:val="-103"/>
          <w:position w:val="1"/>
        </w:rPr>
        <w:t>）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，因为可能带来风险。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66" w:lineRule="auto" w:before="100"/>
        <w:ind w:left="460" w:right="0" w:hanging="180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在资源有限的条件下，在刚出生的最初几小时内采用 </w:t>
      </w:r>
      <w:r>
        <w:rPr>
          <w:rFonts w:ascii="SimSun" w:hAnsi="SimSun" w:cs="SimSun" w:eastAsia="SimSun" w:hint="default"/>
          <w:color w:val="231F20"/>
          <w:spacing w:val="-3"/>
        </w:rPr>
        <w:t>简单的措施防止体温过低（使用塑料包裹、皮肤接触， </w:t>
      </w:r>
      <w:r>
        <w:rPr>
          <w:rFonts w:ascii="SimSun" w:hAnsi="SimSun" w:cs="SimSun" w:eastAsia="SimSun" w:hint="default"/>
          <w:color w:val="231F20"/>
          <w:spacing w:val="-3"/>
        </w:rPr>
      </w:r>
      <w:r>
        <w:rPr>
          <w:rFonts w:ascii="SimSun" w:hAnsi="SimSun" w:cs="SimSun" w:eastAsia="SimSun" w:hint="default"/>
          <w:color w:val="231F20"/>
        </w:rPr>
        <w:t>甚至可以把婴儿擦干后放在脖子高的干净的食品级塑 </w:t>
      </w:r>
      <w:r>
        <w:rPr>
          <w:rFonts w:ascii="SimSun" w:hAnsi="SimSun" w:cs="SimSun" w:eastAsia="SimSun" w:hint="default"/>
          <w:color w:val="231F20"/>
        </w:rPr>
      </w:r>
      <w:r>
        <w:rPr>
          <w:rFonts w:ascii="SimSun" w:hAnsi="SimSun" w:cs="SimSun" w:eastAsia="SimSun" w:hint="default"/>
          <w:color w:val="231F20"/>
          <w:spacing w:val="-11"/>
        </w:rPr>
        <w:t>料袋内），可以减少死亡率。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66" w:lineRule="auto" w:before="104"/>
        <w:ind w:left="460" w:right="-12" w:hanging="180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spacing w:val="5"/>
          <w:position w:val="1"/>
        </w:rPr>
        <w:t>如果婴儿是在胎粪污染的羊水中出生的，肌张力差， </w:t>
      </w:r>
      <w:r>
        <w:rPr>
          <w:rFonts w:ascii="SimSun" w:hAnsi="SimSun" w:cs="SimSun" w:eastAsia="SimSun" w:hint="default"/>
          <w:color w:val="231F20"/>
        </w:rPr>
        <w:t>呼吸不足，那么可以把婴儿放在热辐射器下，如有需 </w:t>
      </w:r>
      <w:r>
        <w:rPr>
          <w:rFonts w:ascii="SimSun" w:hAnsi="SimSun" w:cs="SimSun" w:eastAsia="SimSun" w:hint="default"/>
          <w:color w:val="231F20"/>
        </w:rPr>
      </w:r>
      <w:r>
        <w:rPr>
          <w:rFonts w:ascii="SimSun" w:hAnsi="SimSun" w:cs="SimSun" w:eastAsia="SimSun" w:hint="default"/>
          <w:color w:val="231F20"/>
          <w:spacing w:val="-4"/>
          <w:position w:val="1"/>
        </w:rPr>
        <w:t>要可以开始</w:t>
      </w:r>
      <w:r>
        <w:rPr>
          <w:rFonts w:ascii="SimSun" w:hAnsi="SimSun" w:cs="SimSun" w:eastAsia="SimSun" w:hint="default"/>
          <w:color w:val="231F20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9"/>
          <w:w w:val="95"/>
        </w:rPr>
        <w:t>PPV</w:t>
      </w:r>
      <w:r>
        <w:rPr>
          <w:rFonts w:ascii="SimSun" w:hAnsi="SimSun" w:cs="SimSun" w:eastAsia="SimSun" w:hint="default"/>
          <w:color w:val="231F20"/>
          <w:spacing w:val="-9"/>
          <w:w w:val="95"/>
          <w:position w:val="1"/>
        </w:rPr>
        <w:t>。不再建议做常规插管用于气管内吸引，</w:t>
      </w:r>
      <w:r>
        <w:rPr>
          <w:rFonts w:ascii="SimSun" w:hAnsi="SimSun" w:cs="SimSun" w:eastAsia="SimSun" w:hint="default"/>
          <w:color w:val="231F20"/>
          <w:spacing w:val="-4"/>
          <w:w w:val="95"/>
          <w:position w:val="1"/>
        </w:rPr>
        <w:t> </w:t>
      </w:r>
      <w:r>
        <w:rPr>
          <w:rFonts w:ascii="SimSun" w:hAnsi="SimSun" w:cs="SimSun" w:eastAsia="SimSun" w:hint="default"/>
          <w:color w:val="231F20"/>
          <w:spacing w:val="-4"/>
          <w:w w:val="95"/>
          <w:position w:val="1"/>
        </w:rPr>
      </w:r>
      <w:r>
        <w:rPr>
          <w:rFonts w:ascii="SimSun" w:hAnsi="SimSun" w:cs="SimSun" w:eastAsia="SimSun" w:hint="default"/>
          <w:color w:val="231F20"/>
        </w:rPr>
        <w:t>因为没有足够的证据保持这条建议。对每个婴儿个体 </w:t>
      </w:r>
      <w:r>
        <w:rPr>
          <w:rFonts w:ascii="SimSun" w:hAnsi="SimSun" w:cs="SimSun" w:eastAsia="SimSun" w:hint="default"/>
          <w:color w:val="231F20"/>
        </w:rPr>
      </w:r>
      <w:r>
        <w:rPr>
          <w:rFonts w:ascii="SimSun" w:hAnsi="SimSun" w:cs="SimSun" w:eastAsia="SimSun" w:hint="default"/>
          <w:color w:val="231F20"/>
          <w:spacing w:val="2"/>
        </w:rPr>
        <w:t>而言，如有需要，应该进行恰当的干预，支持通气和 </w:t>
      </w:r>
      <w:r>
        <w:rPr>
          <w:rFonts w:ascii="SimSun" w:hAnsi="SimSun" w:cs="SimSun" w:eastAsia="SimSun" w:hint="default"/>
          <w:color w:val="231F20"/>
          <w:spacing w:val="2"/>
        </w:rPr>
      </w:r>
      <w:r>
        <w:rPr>
          <w:rFonts w:ascii="SimSun" w:hAnsi="SimSun" w:cs="SimSun" w:eastAsia="SimSun" w:hint="default"/>
          <w:color w:val="231F20"/>
          <w:spacing w:val="-3"/>
          <w:w w:val="105"/>
        </w:rPr>
        <w:t>氧合。包括在气道阻塞时进行插管和吸引。</w:t>
      </w:r>
      <w:r>
        <w:rPr>
          <w:rFonts w:ascii="SimSun" w:hAnsi="SimSun" w:cs="SimSun" w:eastAsia="SimSun" w:hint="default"/>
          <w:w w:val="105"/>
        </w:rPr>
      </w:r>
    </w:p>
    <w:p>
      <w:pPr>
        <w:pStyle w:val="BodyText"/>
        <w:spacing w:line="264" w:lineRule="auto" w:before="104"/>
        <w:ind w:left="460" w:right="98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在复苏的第一分钟，评估心率仍然非常关键，可以使 用</w:t>
      </w:r>
      <w:r>
        <w:rPr>
          <w:rFonts w:ascii="SimSun" w:hAnsi="SimSun" w:cs="SimSun" w:eastAsia="SimSun" w:hint="default"/>
          <w:color w:val="231F20"/>
          <w:spacing w:val="-35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3 </w:t>
      </w:r>
      <w:r>
        <w:rPr>
          <w:rFonts w:ascii="SimSun" w:hAnsi="SimSun" w:cs="SimSun" w:eastAsia="SimSun" w:hint="default"/>
          <w:color w:val="231F20"/>
          <w:position w:val="1"/>
        </w:rPr>
        <w:t>导联心电图，因为医护人员可能无法通过听诊和 </w:t>
      </w:r>
      <w:r>
        <w:rPr>
          <w:rFonts w:ascii="SimSun" w:hAnsi="SimSun" w:cs="SimSun" w:eastAsia="SimSun" w:hint="default"/>
          <w:color w:val="231F20"/>
        </w:rPr>
        <w:t>触诊准确地测定心率，而脉搏血氧测定法可能会低估 </w:t>
      </w:r>
      <w:r>
        <w:rPr>
          <w:rFonts w:ascii="SimSun" w:hAnsi="SimSun" w:cs="SimSun" w:eastAsia="SimSun" w:hint="default"/>
          <w:color w:val="231F20"/>
        </w:rPr>
        <w:t>心率。使用心电图并不能替代用脉搏血氧测定法评估 </w:t>
      </w:r>
      <w:r>
        <w:rPr>
          <w:rFonts w:ascii="SimSun" w:hAnsi="SimSun" w:cs="SimSun" w:eastAsia="SimSun" w:hint="default"/>
          <w:color w:val="231F20"/>
          <w:spacing w:val="-3"/>
          <w:w w:val="105"/>
        </w:rPr>
        <w:t>新生儿氧合情况。</w:t>
      </w:r>
      <w:r>
        <w:rPr>
          <w:rFonts w:ascii="SimSun" w:hAnsi="SimSun" w:cs="SimSun" w:eastAsia="SimSun" w:hint="default"/>
          <w:w w:val="105"/>
        </w:rPr>
      </w:r>
    </w:p>
    <w:p>
      <w:pPr>
        <w:pStyle w:val="BodyText"/>
        <w:spacing w:line="240" w:lineRule="auto" w:before="23"/>
        <w:ind w:left="280" w:right="306"/>
        <w:jc w:val="left"/>
        <w:rPr>
          <w:rFonts w:ascii="SimSun" w:hAnsi="SimSun" w:cs="SimSun" w:eastAsia="SimSun" w:hint="default"/>
        </w:rPr>
      </w:pPr>
      <w:r>
        <w:rPr/>
        <w:br w:type="column"/>
      </w: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spacing w:val="3"/>
          <w:position w:val="1"/>
        </w:rPr>
        <w:t>不足 </w:t>
      </w:r>
      <w:r>
        <w:rPr>
          <w:rFonts w:ascii="Arial" w:hAnsi="Arial" w:cs="Arial" w:eastAsia="Arial" w:hint="default"/>
          <w:color w:val="231F20"/>
        </w:rPr>
        <w:t>35 </w:t>
      </w:r>
      <w:r>
        <w:rPr>
          <w:rFonts w:ascii="SimSun" w:hAnsi="SimSun" w:cs="SimSun" w:eastAsia="SimSun" w:hint="default"/>
          <w:color w:val="231F20"/>
          <w:spacing w:val="3"/>
          <w:position w:val="1"/>
        </w:rPr>
        <w:t>周妊娠的</w:t>
      </w:r>
      <w:r>
        <w:rPr>
          <w:rFonts w:ascii="SimSun" w:hAnsi="SimSun" w:cs="SimSun" w:eastAsia="SimSun" w:hint="default"/>
          <w:color w:val="231F20"/>
          <w:spacing w:val="3"/>
          <w:position w:val="1"/>
        </w:rPr>
        <w:t>早产</w:t>
      </w:r>
      <w:r>
        <w:rPr>
          <w:rFonts w:ascii="SimSun" w:hAnsi="SimSun" w:cs="SimSun" w:eastAsia="SimSun" w:hint="default"/>
          <w:color w:val="231F20"/>
          <w:spacing w:val="-90"/>
          <w:position w:val="1"/>
        </w:rPr>
        <w:t> </w:t>
      </w:r>
      <w:r>
        <w:rPr>
          <w:rFonts w:ascii="SimSun" w:hAnsi="SimSun" w:cs="SimSun" w:eastAsia="SimSun" w:hint="default"/>
          <w:color w:val="231F20"/>
          <w:spacing w:val="7"/>
          <w:position w:val="1"/>
        </w:rPr>
        <w:t>新生儿的复苏应该在低氧情况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49" w:lineRule="auto" w:before="14"/>
        <w:ind w:left="460" w:right="420" w:hanging="100"/>
        <w:jc w:val="both"/>
        <w:rPr>
          <w:rFonts w:ascii="SimSun" w:hAnsi="SimSun" w:cs="SimSun" w:eastAsia="SimSun" w:hint="default"/>
        </w:rPr>
      </w:pPr>
      <w:r>
        <w:rPr>
          <w:rFonts w:ascii="SimSun" w:hAnsi="SimSun" w:cs="SimSun" w:eastAsia="SimSun" w:hint="default"/>
          <w:color w:val="231F20"/>
          <w:spacing w:val="-3"/>
          <w:w w:val="95"/>
          <w:position w:val="1"/>
        </w:rPr>
        <w:t>（</w:t>
      </w:r>
      <w:r>
        <w:rPr>
          <w:rFonts w:ascii="Arial" w:hAnsi="Arial" w:cs="Arial" w:eastAsia="Arial" w:hint="default"/>
          <w:color w:val="231F20"/>
          <w:spacing w:val="-3"/>
          <w:w w:val="95"/>
        </w:rPr>
        <w:t>21% </w:t>
      </w:r>
      <w:r>
        <w:rPr>
          <w:rFonts w:ascii="SimSun" w:hAnsi="SimSun" w:cs="SimSun" w:eastAsia="SimSun" w:hint="default"/>
          <w:color w:val="231F20"/>
          <w:w w:val="95"/>
          <w:position w:val="1"/>
        </w:rPr>
        <w:t>到 </w:t>
      </w:r>
      <w:r>
        <w:rPr>
          <w:rFonts w:ascii="Arial" w:hAnsi="Arial" w:cs="Arial" w:eastAsia="Arial" w:hint="default"/>
          <w:color w:val="231F20"/>
          <w:spacing w:val="-3"/>
          <w:w w:val="95"/>
        </w:rPr>
        <w:t>30%</w:t>
      </w:r>
      <w:r>
        <w:rPr>
          <w:rFonts w:ascii="SimSun" w:hAnsi="SimSun" w:cs="SimSun" w:eastAsia="SimSun" w:hint="default"/>
          <w:color w:val="231F20"/>
          <w:spacing w:val="-3"/>
          <w:w w:val="95"/>
          <w:position w:val="1"/>
        </w:rPr>
        <w:t>）下开始，调整氧浓度使得要导管前血氧 </w:t>
      </w:r>
      <w:r>
        <w:rPr>
          <w:rFonts w:ascii="SimSun" w:hAnsi="SimSun" w:cs="SimSun" w:eastAsia="SimSun" w:hint="default"/>
          <w:color w:val="231F20"/>
          <w:spacing w:val="-3"/>
        </w:rPr>
        <w:t>饱和度接近健康足月婴儿达到的范围。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49" w:lineRule="auto" w:before="118"/>
        <w:ind w:left="459" w:right="416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有关对过渡中的新生儿给予长于 </w:t>
      </w:r>
      <w:r>
        <w:rPr>
          <w:rFonts w:ascii="Arial" w:hAnsi="Arial" w:cs="Arial" w:eastAsia="Arial" w:hint="default"/>
          <w:color w:val="231F20"/>
        </w:rPr>
        <w:t>5 </w:t>
      </w:r>
      <w:r>
        <w:rPr>
          <w:rFonts w:ascii="SimSun" w:hAnsi="SimSun" w:cs="SimSun" w:eastAsia="SimSun" w:hint="default"/>
          <w:color w:val="231F20"/>
          <w:position w:val="1"/>
        </w:rPr>
        <w:t>秒持续通气，其方 </w:t>
      </w:r>
      <w:r>
        <w:rPr>
          <w:rFonts w:ascii="SimSun" w:hAnsi="SimSun" w:cs="SimSun" w:eastAsia="SimSun" w:hint="default"/>
          <w:color w:val="231F20"/>
          <w:spacing w:val="-3"/>
          <w:w w:val="105"/>
        </w:rPr>
        <w:t>法和安全性方面都没有足够的数据。</w:t>
      </w:r>
      <w:r>
        <w:rPr>
          <w:rFonts w:ascii="SimSun" w:hAnsi="SimSun" w:cs="SimSun" w:eastAsia="SimSun" w:hint="default"/>
          <w:w w:val="105"/>
        </w:rPr>
      </w:r>
    </w:p>
    <w:p>
      <w:pPr>
        <w:pStyle w:val="BodyText"/>
        <w:spacing w:line="252" w:lineRule="auto" w:before="118"/>
        <w:ind w:left="459" w:right="416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如果面罩通气不成功，可以考虑使用喉罩代替气管插 管。对</w:t>
      </w:r>
      <w:r>
        <w:rPr>
          <w:rFonts w:ascii="SimSun" w:hAnsi="SimSun" w:cs="SimSun" w:eastAsia="SimSun" w:hint="default"/>
          <w:color w:val="231F20"/>
          <w:spacing w:val="-76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34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周以上妊娠的新生儿进行复苏时，若气管插 </w:t>
      </w:r>
      <w:r>
        <w:rPr>
          <w:rFonts w:ascii="SimSun" w:hAnsi="SimSun" w:cs="SimSun" w:eastAsia="SimSun" w:hint="default"/>
          <w:color w:val="231F20"/>
          <w:spacing w:val="-3"/>
          <w:w w:val="105"/>
        </w:rPr>
        <w:t>管不成功或不可行，则建议施用喉罩。</w:t>
      </w:r>
      <w:r>
        <w:rPr>
          <w:rFonts w:ascii="SimSun" w:hAnsi="SimSun" w:cs="SimSun" w:eastAsia="SimSun" w:hint="default"/>
          <w:w w:val="105"/>
        </w:rPr>
      </w:r>
    </w:p>
    <w:p>
      <w:pPr>
        <w:pStyle w:val="BodyText"/>
        <w:spacing w:line="252" w:lineRule="auto" w:before="116"/>
        <w:ind w:left="459" w:right="408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若有自主呼吸的早产儿出现呼吸窘迫，可以先用持续 </w:t>
      </w:r>
      <w:r>
        <w:rPr>
          <w:rFonts w:ascii="SimSun" w:hAnsi="SimSun" w:cs="SimSun" w:eastAsia="SimSun" w:hint="default"/>
          <w:color w:val="231F20"/>
          <w:spacing w:val="-3"/>
          <w:w w:val="95"/>
          <w:position w:val="1"/>
        </w:rPr>
        <w:t>正压通气进行支持，而不是常规实施插管来给予</w:t>
      </w:r>
      <w:r>
        <w:rPr>
          <w:rFonts w:ascii="SimSun" w:hAnsi="SimSun" w:cs="SimSun" w:eastAsia="SimSun" w:hint="default"/>
          <w:color w:val="231F20"/>
          <w:spacing w:val="77"/>
          <w:w w:val="95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  <w:w w:val="95"/>
        </w:rPr>
        <w:t>PPV</w:t>
      </w:r>
      <w:r>
        <w:rPr>
          <w:rFonts w:ascii="SimSun" w:hAnsi="SimSun" w:cs="SimSun" w:eastAsia="SimSun" w:hint="default"/>
          <w:color w:val="231F20"/>
          <w:spacing w:val="-3"/>
          <w:w w:val="95"/>
          <w:position w:val="1"/>
        </w:rPr>
        <w:t>。</w:t>
      </w:r>
      <w:r>
        <w:rPr>
          <w:rFonts w:ascii="SimSun" w:hAnsi="SimSun" w:cs="SimSun" w:eastAsia="SimSun" w:hint="default"/>
          <w:spacing w:val="-3"/>
          <w:w w:val="95"/>
        </w:rPr>
      </w:r>
    </w:p>
    <w:p>
      <w:pPr>
        <w:pStyle w:val="BodyText"/>
        <w:spacing w:line="252" w:lineRule="auto" w:before="89"/>
        <w:ind w:left="459" w:right="318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spacing w:val="-4"/>
          <w:position w:val="1"/>
        </w:rPr>
        <w:t>关于胸部按压技巧（双拇指环绕）和按压通气比（</w:t>
      </w:r>
      <w:r>
        <w:rPr>
          <w:rFonts w:ascii="Arial" w:hAnsi="Arial" w:cs="Arial" w:eastAsia="Arial" w:hint="default"/>
          <w:color w:val="231F20"/>
          <w:spacing w:val="-4"/>
        </w:rPr>
        <w:t>3:1</w:t>
      </w:r>
      <w:r>
        <w:rPr>
          <w:rFonts w:ascii="SimSun" w:hAnsi="SimSun" w:cs="SimSun" w:eastAsia="SimSun" w:hint="default"/>
          <w:color w:val="231F20"/>
          <w:spacing w:val="-4"/>
          <w:position w:val="1"/>
        </w:rPr>
        <w:t>， </w:t>
      </w:r>
      <w:r>
        <w:rPr>
          <w:rFonts w:ascii="SimSun" w:hAnsi="SimSun" w:cs="SimSun" w:eastAsia="SimSun" w:hint="default"/>
          <w:color w:val="231F20"/>
          <w:position w:val="1"/>
        </w:rPr>
        <w:t>每分钟</w:t>
      </w:r>
      <w:r>
        <w:rPr>
          <w:rFonts w:ascii="SimSun" w:hAnsi="SimSun" w:cs="SimSun" w:eastAsia="SimSun" w:hint="default"/>
          <w:color w:val="231F20"/>
          <w:spacing w:val="-52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90</w:t>
      </w:r>
      <w:r>
        <w:rPr>
          <w:rFonts w:ascii="Arial" w:hAnsi="Arial" w:cs="Arial" w:eastAsia="Arial" w:hint="default"/>
          <w:color w:val="231F20"/>
          <w:spacing w:val="-3"/>
        </w:rPr>
        <w:t> </w:t>
      </w:r>
      <w:r>
        <w:rPr>
          <w:rFonts w:ascii="SimSun" w:hAnsi="SimSun" w:cs="SimSun" w:eastAsia="SimSun" w:hint="default"/>
          <w:color w:val="231F20"/>
          <w:position w:val="1"/>
        </w:rPr>
        <w:t>次按压和</w:t>
      </w:r>
      <w:r>
        <w:rPr>
          <w:rFonts w:ascii="SimSun" w:hAnsi="SimSun" w:cs="SimSun" w:eastAsia="SimSun" w:hint="default"/>
          <w:color w:val="231F20"/>
          <w:spacing w:val="-52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30</w:t>
      </w:r>
      <w:r>
        <w:rPr>
          <w:rFonts w:ascii="Arial" w:hAnsi="Arial" w:cs="Arial" w:eastAsia="Arial" w:hint="default"/>
          <w:color w:val="231F20"/>
          <w:spacing w:val="-3"/>
        </w:rPr>
        <w:t> </w:t>
      </w:r>
      <w:r>
        <w:rPr>
          <w:rFonts w:ascii="SimSun" w:hAnsi="SimSun" w:cs="SimSun" w:eastAsia="SimSun" w:hint="default"/>
          <w:color w:val="231F20"/>
          <w:position w:val="1"/>
        </w:rPr>
        <w:t>次呼吸）的建议保持不变。和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40" w:lineRule="auto" w:before="3"/>
        <w:ind w:left="459" w:right="0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231F20"/>
          <w:spacing w:val="-3"/>
        </w:rPr>
        <w:t>2010</w:t>
      </w:r>
      <w:r>
        <w:rPr>
          <w:rFonts w:ascii="Arial" w:hAnsi="Arial" w:cs="Arial" w:eastAsia="Arial" w:hint="default"/>
          <w:color w:val="231F20"/>
          <w:spacing w:val="-29"/>
        </w:rPr>
        <w:t> </w:t>
      </w:r>
      <w:r>
        <w:rPr>
          <w:rFonts w:ascii="SimSun" w:hAnsi="SimSun" w:cs="SimSun" w:eastAsia="SimSun" w:hint="default"/>
          <w:color w:val="231F20"/>
          <w:spacing w:val="4"/>
          <w:position w:val="1"/>
        </w:rPr>
        <w:t>版的建议一样，如果认为心脏骤停是心源性的，</w:t>
      </w:r>
      <w:r>
        <w:rPr>
          <w:rFonts w:ascii="SimSun" w:hAnsi="SimSun" w:cs="SimSun" w:eastAsia="SimSun" w:hint="default"/>
          <w:spacing w:val="4"/>
        </w:rPr>
      </w:r>
    </w:p>
    <w:p>
      <w:pPr>
        <w:pStyle w:val="BodyText"/>
        <w:spacing w:line="240" w:lineRule="auto" w:before="14"/>
        <w:ind w:left="459" w:right="306"/>
        <w:jc w:val="left"/>
        <w:rPr>
          <w:rFonts w:ascii="SimSun" w:hAnsi="SimSun" w:cs="SimSun" w:eastAsia="SimSun" w:hint="default"/>
        </w:rPr>
      </w:pPr>
      <w:r>
        <w:rPr>
          <w:rFonts w:ascii="SimSun" w:hAnsi="SimSun" w:cs="SimSun" w:eastAsia="SimSun" w:hint="default"/>
          <w:color w:val="231F20"/>
          <w:spacing w:val="-3"/>
          <w:position w:val="1"/>
        </w:rPr>
        <w:t>施救者可以考虑采用更高的比例（</w:t>
      </w:r>
      <w:r>
        <w:rPr>
          <w:rFonts w:ascii="SimSun" w:hAnsi="SimSun" w:cs="SimSun" w:eastAsia="SimSun" w:hint="default"/>
          <w:color w:val="231F20"/>
          <w:position w:val="1"/>
        </w:rPr>
        <w:t>如</w:t>
      </w:r>
      <w:r>
        <w:rPr>
          <w:rFonts w:ascii="SimSun" w:hAnsi="SimSun" w:cs="SimSun" w:eastAsia="SimSun" w:hint="default"/>
          <w:color w:val="231F20"/>
          <w:spacing w:val="-58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  <w:w w:val="86"/>
        </w:rPr>
        <w:t>15:2</w:t>
      </w:r>
      <w:r>
        <w:rPr>
          <w:rFonts w:ascii="SimSun" w:hAnsi="SimSun" w:cs="SimSun" w:eastAsia="SimSun" w:hint="default"/>
          <w:color w:val="231F20"/>
          <w:spacing w:val="-103"/>
          <w:position w:val="1"/>
        </w:rPr>
        <w:t>）。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52" w:lineRule="auto" w:before="100"/>
        <w:ind w:left="459" w:right="416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尽管没有对心肺复苏中用氧的临床研究，新生儿指南 </w:t>
      </w:r>
      <w:r>
        <w:rPr>
          <w:rFonts w:ascii="SimSun" w:hAnsi="SimSun" w:cs="SimSun" w:eastAsia="SimSun" w:hint="default"/>
          <w:color w:val="231F20"/>
          <w:w w:val="95"/>
          <w:position w:val="1"/>
        </w:rPr>
        <w:t>编写小组仍继续建议在提供胸部按压时全部使用 </w:t>
      </w:r>
      <w:r>
        <w:rPr>
          <w:rFonts w:ascii="Arial" w:hAnsi="Arial" w:cs="Arial" w:eastAsia="Arial" w:hint="default"/>
          <w:color w:val="231F20"/>
          <w:spacing w:val="-3"/>
          <w:w w:val="95"/>
        </w:rPr>
        <w:t>100% </w:t>
      </w:r>
      <w:r>
        <w:rPr>
          <w:rFonts w:ascii="SimSun" w:hAnsi="SimSun" w:cs="SimSun" w:eastAsia="SimSun" w:hint="default"/>
          <w:color w:val="231F20"/>
          <w:spacing w:val="-3"/>
          <w:w w:val="105"/>
        </w:rPr>
        <w:t>的氧气。心率一旦恢复，应立即降低氧浓度。</w:t>
      </w:r>
      <w:r>
        <w:rPr>
          <w:rFonts w:ascii="SimSun" w:hAnsi="SimSun" w:cs="SimSun" w:eastAsia="SimSun" w:hint="default"/>
          <w:w w:val="105"/>
        </w:rPr>
      </w:r>
    </w:p>
    <w:p>
      <w:pPr>
        <w:pStyle w:val="BodyText"/>
        <w:spacing w:line="240" w:lineRule="auto" w:before="116"/>
        <w:ind w:left="279" w:right="306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Arial" w:hAnsi="Arial" w:cs="Arial" w:eastAsia="Arial" w:hint="default"/>
          <w:color w:val="231F20"/>
          <w:spacing w:val="-3"/>
        </w:rPr>
        <w:t>2015</w:t>
      </w:r>
      <w:r>
        <w:rPr>
          <w:rFonts w:ascii="Arial" w:hAnsi="Arial" w:cs="Arial" w:eastAsia="Arial" w:hint="default"/>
          <w:color w:val="231F20"/>
          <w:spacing w:val="1"/>
        </w:rPr>
        <w:t> </w:t>
      </w:r>
      <w:r>
        <w:rPr>
          <w:rFonts w:ascii="SimSun" w:hAnsi="SimSun" w:cs="SimSun" w:eastAsia="SimSun" w:hint="default"/>
          <w:color w:val="231F20"/>
          <w:position w:val="1"/>
        </w:rPr>
        <w:t>版中没有审查心肺复苏时给予肾上腺素和及其用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40" w:lineRule="auto" w:before="14"/>
        <w:ind w:left="459" w:right="306"/>
        <w:jc w:val="left"/>
        <w:rPr>
          <w:rFonts w:ascii="SimSun" w:hAnsi="SimSun" w:cs="SimSun" w:eastAsia="SimSun" w:hint="default"/>
        </w:rPr>
      </w:pPr>
      <w:r>
        <w:rPr>
          <w:rFonts w:ascii="SimSun" w:hAnsi="SimSun" w:cs="SimSun" w:eastAsia="SimSun" w:hint="default"/>
          <w:color w:val="231F20"/>
          <w:spacing w:val="-3"/>
          <w:position w:val="1"/>
        </w:rPr>
        <w:t>量的建议，所以</w:t>
      </w:r>
      <w:r>
        <w:rPr>
          <w:rFonts w:ascii="SimSun" w:hAnsi="SimSun" w:cs="SimSun" w:eastAsia="SimSun" w:hint="default"/>
          <w:color w:val="231F20"/>
          <w:spacing w:val="-86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</w:rPr>
        <w:t>2010</w:t>
      </w:r>
      <w:r>
        <w:rPr>
          <w:rFonts w:ascii="Arial" w:hAnsi="Arial" w:cs="Arial" w:eastAsia="Arial" w:hint="default"/>
          <w:color w:val="231F20"/>
          <w:spacing w:val="-42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版的建议仍然有效。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59" w:lineRule="auto" w:before="100"/>
        <w:ind w:left="459" w:right="409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  <w:w w:val="115"/>
        </w:rPr>
        <w:t>• </w:t>
      </w:r>
      <w:r>
        <w:rPr>
          <w:rFonts w:ascii="Arial" w:hAnsi="Arial" w:cs="Arial" w:eastAsia="Arial" w:hint="default"/>
          <w:color w:val="231F20"/>
          <w:spacing w:val="-3"/>
        </w:rPr>
        <w:t>2015 </w:t>
      </w:r>
      <w:r>
        <w:rPr>
          <w:rFonts w:ascii="SimSun" w:hAnsi="SimSun" w:cs="SimSun" w:eastAsia="SimSun" w:hint="default"/>
          <w:color w:val="231F20"/>
          <w:spacing w:val="5"/>
          <w:position w:val="1"/>
        </w:rPr>
        <w:t>版中没有审查在资源丰富的地区，对</w:t>
      </w:r>
      <w:r>
        <w:rPr>
          <w:rFonts w:ascii="SimSun" w:hAnsi="SimSun" w:cs="SimSun" w:eastAsia="SimSun" w:hint="default"/>
          <w:color w:val="231F20"/>
          <w:spacing w:val="-71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36 </w:t>
      </w:r>
      <w:r>
        <w:rPr>
          <w:rFonts w:ascii="SimSun" w:hAnsi="SimSun" w:cs="SimSun" w:eastAsia="SimSun" w:hint="default"/>
          <w:color w:val="231F20"/>
          <w:spacing w:val="6"/>
          <w:position w:val="1"/>
        </w:rPr>
        <w:t>周以上 </w:t>
      </w:r>
      <w:r>
        <w:rPr>
          <w:rFonts w:ascii="SimSun" w:hAnsi="SimSun" w:cs="SimSun" w:eastAsia="SimSun" w:hint="default"/>
          <w:color w:val="231F20"/>
        </w:rPr>
        <w:t>妊娠后出生，有中度到重度缺氧缺血型脑病的婴儿进 </w:t>
      </w:r>
      <w:r>
        <w:rPr>
          <w:rFonts w:ascii="SimSun" w:hAnsi="SimSun" w:cs="SimSun" w:eastAsia="SimSun" w:hint="default"/>
          <w:color w:val="231F20"/>
        </w:rPr>
      </w:r>
      <w:r>
        <w:rPr>
          <w:rFonts w:ascii="SimSun" w:hAnsi="SimSun" w:cs="SimSun" w:eastAsia="SimSun" w:hint="default"/>
          <w:color w:val="231F20"/>
          <w:spacing w:val="6"/>
          <w:position w:val="1"/>
        </w:rPr>
        <w:t>行诱导性低温治疗的建议，所以</w:t>
      </w:r>
      <w:r>
        <w:rPr>
          <w:rFonts w:ascii="SimSun" w:hAnsi="SimSun" w:cs="SimSun" w:eastAsia="SimSun" w:hint="default"/>
          <w:color w:val="231F20"/>
          <w:spacing w:val="-68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</w:rPr>
        <w:t>2010 </w:t>
      </w:r>
      <w:r>
        <w:rPr>
          <w:rFonts w:ascii="SimSun" w:hAnsi="SimSun" w:cs="SimSun" w:eastAsia="SimSun" w:hint="default"/>
          <w:color w:val="231F20"/>
          <w:spacing w:val="8"/>
          <w:position w:val="1"/>
        </w:rPr>
        <w:t>版的建议仍然 </w:t>
      </w:r>
      <w:r>
        <w:rPr>
          <w:rFonts w:ascii="SimSun" w:hAnsi="SimSun" w:cs="SimSun" w:eastAsia="SimSun" w:hint="default"/>
          <w:color w:val="231F20"/>
          <w:spacing w:val="-3"/>
        </w:rPr>
        <w:t>有效。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61" w:lineRule="auto" w:before="110"/>
        <w:ind w:left="459" w:right="416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在资源有限的条件下，若是遵照规定明确、与已发表 </w:t>
      </w:r>
      <w:r>
        <w:rPr>
          <w:rFonts w:ascii="SimSun" w:hAnsi="SimSun" w:cs="SimSun" w:eastAsia="SimSun" w:hint="default"/>
          <w:color w:val="231F20"/>
        </w:rPr>
        <w:t>的临床试验中类似的操作规范，且是在具有多学科治 </w:t>
      </w:r>
      <w:r>
        <w:rPr>
          <w:rFonts w:ascii="SimSun" w:hAnsi="SimSun" w:cs="SimSun" w:eastAsia="SimSun" w:hint="default"/>
          <w:color w:val="231F20"/>
        </w:rPr>
      </w:r>
      <w:r>
        <w:rPr>
          <w:rFonts w:ascii="SimSun" w:hAnsi="SimSun" w:cs="SimSun" w:eastAsia="SimSun" w:hint="default"/>
          <w:color w:val="231F20"/>
          <w:spacing w:val="-3"/>
        </w:rPr>
        <w:t>疗及随访能力的机构中时，可以考虑使用低温治疗。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56" w:lineRule="auto" w:before="108"/>
        <w:ind w:left="459" w:right="416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  <w:w w:val="115"/>
        </w:rPr>
        <w:t>•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总的来说，没有新发表的证据要求对</w:t>
      </w:r>
      <w:r>
        <w:rPr>
          <w:rFonts w:ascii="SimSun" w:hAnsi="SimSun" w:cs="SimSun" w:eastAsia="SimSun" w:hint="default"/>
          <w:color w:val="231F20"/>
          <w:spacing w:val="-53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</w:rPr>
        <w:t>2010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版中有关是 </w:t>
      </w:r>
      <w:r>
        <w:rPr>
          <w:rFonts w:ascii="SimSun" w:hAnsi="SimSun" w:cs="SimSun" w:eastAsia="SimSun" w:hint="default"/>
          <w:color w:val="231F20"/>
          <w:spacing w:val="4"/>
          <w:w w:val="95"/>
          <w:position w:val="1"/>
        </w:rPr>
        <w:t>否开始或终止复苏的建议进行修改。</w:t>
      </w:r>
      <w:r>
        <w:rPr>
          <w:rFonts w:ascii="Arial" w:hAnsi="Arial" w:cs="Arial" w:eastAsia="Arial" w:hint="default"/>
          <w:color w:val="231F20"/>
          <w:spacing w:val="4"/>
          <w:w w:val="95"/>
        </w:rPr>
        <w:t>10 </w:t>
      </w:r>
      <w:r>
        <w:rPr>
          <w:rFonts w:ascii="SimSun" w:hAnsi="SimSun" w:cs="SimSun" w:eastAsia="SimSun" w:hint="default"/>
          <w:color w:val="231F20"/>
          <w:spacing w:val="4"/>
          <w:w w:val="95"/>
          <w:position w:val="1"/>
        </w:rPr>
        <w:t>分钟时 </w:t>
      </w:r>
      <w:r>
        <w:rPr>
          <w:rFonts w:ascii="Arial" w:hAnsi="Arial" w:cs="Arial" w:eastAsia="Arial" w:hint="default"/>
          <w:color w:val="231F20"/>
          <w:spacing w:val="-3"/>
          <w:w w:val="95"/>
        </w:rPr>
        <w:t>Apgar </w:t>
      </w:r>
      <w:r>
        <w:rPr>
          <w:rFonts w:ascii="SimSun" w:hAnsi="SimSun" w:cs="SimSun" w:eastAsia="SimSun" w:hint="default"/>
          <w:color w:val="231F20"/>
          <w:position w:val="1"/>
        </w:rPr>
        <w:t>评分为 </w:t>
      </w:r>
      <w:r>
        <w:rPr>
          <w:rFonts w:ascii="Arial" w:hAnsi="Arial" w:cs="Arial" w:eastAsia="Arial" w:hint="default"/>
          <w:color w:val="231F20"/>
        </w:rPr>
        <w:t>0</w:t>
      </w:r>
      <w:r>
        <w:rPr>
          <w:rFonts w:ascii="Arial" w:hAnsi="Arial" w:cs="Arial" w:eastAsia="Arial" w:hint="default"/>
          <w:color w:val="231F20"/>
          <w:spacing w:val="-33"/>
        </w:rPr>
        <w:t> </w:t>
      </w:r>
      <w:r>
        <w:rPr>
          <w:rFonts w:ascii="SimSun" w:hAnsi="SimSun" w:cs="SimSun" w:eastAsia="SimSun" w:hint="default"/>
          <w:color w:val="231F20"/>
          <w:position w:val="1"/>
        </w:rPr>
        <w:t>是晚期早产儿和足月婴儿死亡率和病死率的 </w:t>
      </w:r>
      <w:r>
        <w:rPr>
          <w:rFonts w:ascii="SimSun" w:hAnsi="SimSun" w:cs="SimSun" w:eastAsia="SimSun" w:hint="default"/>
          <w:color w:val="231F20"/>
        </w:rPr>
        <w:t>强预测因子，但是否继续或终止复苏的决策要考虑个 </w:t>
      </w:r>
      <w:r>
        <w:rPr>
          <w:rFonts w:ascii="SimSun" w:hAnsi="SimSun" w:cs="SimSun" w:eastAsia="SimSun" w:hint="default"/>
          <w:color w:val="231F20"/>
        </w:rPr>
      </w:r>
      <w:r>
        <w:rPr>
          <w:rFonts w:ascii="SimSun" w:hAnsi="SimSun" w:cs="SimSun" w:eastAsia="SimSun" w:hint="default"/>
          <w:color w:val="231F20"/>
          <w:spacing w:val="-3"/>
        </w:rPr>
        <w:t>体情况而定。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49" w:lineRule="auto" w:before="112"/>
        <w:ind w:left="459" w:right="417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有建议认为，新生儿复苏任务的培训，应比目前的两 </w:t>
      </w:r>
      <w:r>
        <w:rPr>
          <w:rFonts w:ascii="SimSun" w:hAnsi="SimSun" w:cs="SimSun" w:eastAsia="SimSun" w:hint="default"/>
          <w:color w:val="231F20"/>
          <w:spacing w:val="-3"/>
          <w:w w:val="110"/>
        </w:rPr>
        <w:t>年一次更频繁。</w:t>
      </w:r>
      <w:r>
        <w:rPr>
          <w:rFonts w:ascii="SimSun" w:hAnsi="SimSun" w:cs="SimSun" w:eastAsia="SimSun" w:hint="default"/>
          <w:w w:val="110"/>
        </w:rPr>
      </w:r>
    </w:p>
    <w:p>
      <w:pPr>
        <w:pStyle w:val="Heading2"/>
        <w:spacing w:line="240" w:lineRule="auto" w:before="174"/>
        <w:ind w:left="100" w:right="306"/>
        <w:jc w:val="left"/>
      </w:pPr>
      <w:r>
        <w:rPr>
          <w:color w:val="A70E12"/>
          <w:spacing w:val="-3"/>
        </w:rPr>
        <w:t>脐带管理</w:t>
      </w:r>
      <w:r>
        <w:rPr>
          <w:color w:val="A70E12"/>
          <w:spacing w:val="-70"/>
        </w:rPr>
        <w:t> </w:t>
      </w:r>
      <w:r>
        <w:rPr>
          <w:color w:val="A70E12"/>
          <w:spacing w:val="-13"/>
        </w:rPr>
        <w:t>：延迟脐带结扎</w:t>
      </w:r>
      <w:r>
        <w:rPr/>
      </w:r>
    </w:p>
    <w:p>
      <w:pPr>
        <w:pStyle w:val="BodyText"/>
        <w:spacing w:line="266" w:lineRule="auto" w:before="138"/>
        <w:ind w:left="100" w:right="304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（更新）：</w:t>
      </w:r>
      <w:r>
        <w:rPr>
          <w:rFonts w:ascii="SimSun" w:hAnsi="SimSun" w:cs="SimSun" w:eastAsia="SimSun" w:hint="default"/>
          <w:color w:val="FFFFFF"/>
          <w:spacing w:val="-69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69"/>
          <w:position w:val="1"/>
        </w:rPr>
      </w:r>
      <w:r>
        <w:rPr>
          <w:color w:val="231F20"/>
          <w:spacing w:val="15"/>
          <w:position w:val="1"/>
        </w:rPr>
        <w:t>对于出生时无需复苏的足月和早产儿， </w:t>
      </w:r>
      <w:r>
        <w:rPr>
          <w:color w:val="231F20"/>
          <w:position w:val="1"/>
        </w:rPr>
        <w:t>都建议 </w:t>
      </w:r>
      <w:r>
        <w:rPr>
          <w:rFonts w:ascii="Arial" w:hAnsi="Arial" w:cs="Arial" w:eastAsia="Arial" w:hint="default"/>
          <w:color w:val="231F20"/>
        </w:rPr>
        <w:t>30 </w:t>
      </w:r>
      <w:r>
        <w:rPr>
          <w:color w:val="231F20"/>
          <w:position w:val="1"/>
        </w:rPr>
        <w:t>秒后的延迟脐带结扎。目前证据不足以建议对 </w:t>
      </w:r>
      <w:r>
        <w:rPr>
          <w:color w:val="231F20"/>
        </w:rPr>
        <w:t>需要复苏的婴儿采取延迟脐带结扎。</w:t>
      </w:r>
      <w:r>
        <w:rPr/>
      </w:r>
    </w:p>
    <w:p>
      <w:pPr>
        <w:pStyle w:val="BodyText"/>
        <w:spacing w:line="264" w:lineRule="auto" w:before="117"/>
        <w:ind w:left="100" w:right="411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w w:val="95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w w:val="95"/>
          <w:position w:val="1"/>
          <w:shd w:fill="008C95" w:color="auto" w:val="clear"/>
        </w:rPr>
        <w:t>（旧）： </w:t>
      </w:r>
      <w:r>
        <w:rPr>
          <w:rFonts w:ascii="SimSun" w:hAnsi="SimSun" w:cs="SimSun" w:eastAsia="SimSun" w:hint="default"/>
          <w:color w:val="FFFFFF"/>
          <w:spacing w:val="-13"/>
          <w:w w:val="95"/>
          <w:position w:val="1"/>
        </w:rPr>
      </w:r>
      <w:r>
        <w:rPr>
          <w:color w:val="231F20"/>
          <w:w w:val="95"/>
          <w:position w:val="1"/>
        </w:rPr>
        <w:t>越来越多的证据证明，为无需复苏的足月和 </w:t>
      </w:r>
      <w:r>
        <w:rPr>
          <w:color w:val="231F20"/>
          <w:spacing w:val="6"/>
          <w:position w:val="1"/>
        </w:rPr>
        <w:t>早产儿延迟脐带结扎至少 </w:t>
      </w:r>
      <w:r>
        <w:rPr>
          <w:rFonts w:ascii="Arial" w:hAnsi="Arial" w:cs="Arial" w:eastAsia="Arial" w:hint="default"/>
          <w:color w:val="231F20"/>
        </w:rPr>
        <w:t>1 </w:t>
      </w:r>
      <w:r>
        <w:rPr>
          <w:color w:val="231F20"/>
          <w:spacing w:val="6"/>
          <w:position w:val="1"/>
        </w:rPr>
        <w:t>分钟时间是有益的。目前证 </w:t>
      </w:r>
      <w:r>
        <w:rPr>
          <w:color w:val="231F20"/>
        </w:rPr>
        <w:t>据不足以支持或反对为需要复苏的婴儿延迟脐带结扎。</w:t>
      </w:r>
      <w:r>
        <w:rPr/>
      </w:r>
    </w:p>
    <w:p>
      <w:pPr>
        <w:spacing w:after="0" w:line="264" w:lineRule="auto"/>
        <w:jc w:val="both"/>
        <w:sectPr>
          <w:pgSz w:w="11910" w:h="16840"/>
          <w:pgMar w:top="500" w:bottom="0" w:left="620" w:right="300"/>
          <w:cols w:num="2" w:equalWidth="0">
            <w:col w:w="5209" w:space="248"/>
            <w:col w:w="5533"/>
          </w:cols>
        </w:sect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89944" coordorigin="0,0" coordsize="11906,16838">
            <v:group style="position:absolute;left:5946;top:16476;width:5960;height:363" coordorigin="5946,16476" coordsize="5960,363">
              <v:shape style="position:absolute;left:5946;top:16476;width:5960;height:363" coordorigin="5946,16476" coordsize="5960,363" path="m11906,16838l11906,16476,5946,16476,5946,16838,11906,16838xe" filled="true" fillcolor="#609ba8" stroked="false">
                <v:path arrowok="t"/>
                <v:fill type="solid"/>
              </v:shape>
            </v:group>
            <v:group style="position:absolute;left:5946;top:0;width:5960;height:362" coordorigin="5946,0" coordsize="5960,362">
              <v:shape style="position:absolute;left:5946;top:0;width:5960;height:362" coordorigin="5946,0" coordsize="5960,362" path="m5946,362l11906,362,11906,0,5946,0,5946,362xe" filled="true" fillcolor="#005766" stroked="false">
                <v:path arrowok="t"/>
                <v:fill type="solid"/>
              </v:shape>
              <v:shape style="position:absolute;left:0;top:0;width:11906;height:16838" type="#_x0000_t75" stroked="false">
                <v:imagedata r:id="rId24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9"/>
        <w:rPr>
          <w:rFonts w:ascii="SimSun" w:hAnsi="SimSun" w:cs="SimSun" w:eastAsia="SimSun" w:hint="default"/>
          <w:sz w:val="15"/>
          <w:szCs w:val="15"/>
        </w:rPr>
      </w:pPr>
    </w:p>
    <w:p>
      <w:pPr>
        <w:tabs>
          <w:tab w:pos="10876" w:val="right" w:leader="none"/>
        </w:tabs>
        <w:spacing w:before="50"/>
        <w:ind w:left="562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SimSun" w:hAnsi="SimSun" w:cs="SimSun" w:eastAsia="SimSun" w:hint="default"/>
          <w:color w:val="FFFFFF"/>
          <w:position w:val="1"/>
          <w:sz w:val="16"/>
          <w:szCs w:val="16"/>
        </w:rPr>
        <w:t>《</w:t>
      </w:r>
      <w:r>
        <w:rPr>
          <w:rFonts w:ascii="Arial" w:hAnsi="Arial" w:cs="Arial" w:eastAsia="Arial" w:hint="default"/>
          <w:color w:val="FFFFFF"/>
          <w:sz w:val="16"/>
          <w:szCs w:val="16"/>
        </w:rPr>
        <w:t>2015</w:t>
      </w:r>
      <w:r>
        <w:rPr>
          <w:rFonts w:ascii="Arial" w:hAnsi="Arial" w:cs="Arial" w:eastAsia="Arial" w:hint="default"/>
          <w:color w:val="FFFFFF"/>
          <w:spacing w:val="-15"/>
          <w:sz w:val="16"/>
          <w:szCs w:val="16"/>
        </w:rPr>
        <w:t> </w:t>
      </w:r>
      <w:r>
        <w:rPr>
          <w:rFonts w:ascii="Arial" w:hAnsi="Arial" w:cs="Arial" w:eastAsia="Arial" w:hint="default"/>
          <w:color w:val="FFFFFF"/>
          <w:sz w:val="16"/>
          <w:szCs w:val="16"/>
        </w:rPr>
        <w:t>AHA</w:t>
      </w:r>
      <w:r>
        <w:rPr>
          <w:rFonts w:ascii="Arial" w:hAnsi="Arial" w:cs="Arial" w:eastAsia="Arial" w:hint="default"/>
          <w:color w:val="FFFFFF"/>
          <w:spacing w:val="-11"/>
          <w:sz w:val="16"/>
          <w:szCs w:val="16"/>
        </w:rPr>
        <w:t> </w:t>
      </w:r>
      <w:r>
        <w:rPr>
          <w:rFonts w:ascii="SimSun" w:hAnsi="SimSun" w:cs="SimSun" w:eastAsia="SimSun" w:hint="default"/>
          <w:color w:val="FFFFFF"/>
          <w:position w:val="1"/>
          <w:sz w:val="16"/>
          <w:szCs w:val="16"/>
        </w:rPr>
        <w:t>心肺复苏及心血管急救指南更新》摘要</w:t>
      </w:r>
      <w:r>
        <w:rPr>
          <w:rFonts w:ascii="Arial" w:hAnsi="Arial" w:cs="Arial" w:eastAsia="Arial" w:hint="default"/>
          <w:color w:val="FFFFFF"/>
          <w:sz w:val="16"/>
          <w:szCs w:val="16"/>
        </w:rPr>
        <w:tab/>
        <w:t>25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1580" w:bottom="280" w:left="620" w:right="300"/>
        </w:sectPr>
      </w:pPr>
    </w:p>
    <w:p>
      <w:pPr>
        <w:pStyle w:val="BodyText"/>
        <w:spacing w:line="283" w:lineRule="auto" w:before="34"/>
        <w:ind w:left="539" w:right="-9"/>
        <w:jc w:val="left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1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 ： </w:t>
      </w:r>
      <w:r>
        <w:rPr>
          <w:rFonts w:ascii="SimSun" w:hAnsi="SimSun" w:cs="SimSun" w:eastAsia="SimSun" w:hint="default"/>
          <w:color w:val="FFFFFF"/>
        </w:rPr>
      </w:r>
      <w:r>
        <w:rPr>
          <w:color w:val="231F20"/>
          <w:spacing w:val="9"/>
        </w:rPr>
        <w:t>对于无需复苏的婴儿，延迟脐带结扎可以减少 </w:t>
      </w:r>
      <w:r>
        <w:rPr>
          <w:color w:val="231F20"/>
          <w:spacing w:val="4"/>
        </w:rPr>
        <w:t>脑室内出血，提高血压和血容量，出生后较少需要输血， </w:t>
      </w:r>
      <w:r>
        <w:rPr>
          <w:color w:val="231F20"/>
          <w:spacing w:val="4"/>
        </w:rPr>
      </w:r>
      <w:r>
        <w:rPr>
          <w:color w:val="231F20"/>
        </w:rPr>
        <w:t>也较少出现坏死性小肠结肠炎。唯一发现的不良后果是胆 红素水平略有上升，较多需要光线疗法。</w:t>
      </w:r>
      <w:r>
        <w:rPr/>
      </w:r>
    </w:p>
    <w:p>
      <w:pPr>
        <w:spacing w:line="240" w:lineRule="auto" w:before="8"/>
        <w:rPr>
          <w:rFonts w:ascii="SimSun" w:hAnsi="SimSun" w:cs="SimSun" w:eastAsia="SimSun" w:hint="default"/>
          <w:sz w:val="15"/>
          <w:szCs w:val="15"/>
        </w:rPr>
      </w:pPr>
    </w:p>
    <w:p>
      <w:pPr>
        <w:pStyle w:val="Heading2"/>
        <w:spacing w:line="336" w:lineRule="exact"/>
        <w:ind w:right="85"/>
        <w:jc w:val="left"/>
      </w:pPr>
      <w:r>
        <w:rPr>
          <w:color w:val="A70E12"/>
          <w:spacing w:val="-2"/>
        </w:rPr>
        <w:t>对在胎粪污染羊水中出生的非健壮新生儿 </w:t>
      </w:r>
      <w:r>
        <w:rPr>
          <w:color w:val="A70E12"/>
          <w:spacing w:val="-3"/>
        </w:rPr>
        <w:t>实施吸引</w:t>
      </w:r>
      <w:r>
        <w:rPr/>
      </w:r>
    </w:p>
    <w:p>
      <w:pPr>
        <w:pStyle w:val="BodyText"/>
        <w:spacing w:line="266" w:lineRule="auto" w:before="141"/>
        <w:ind w:left="539" w:right="-15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（更新）：</w:t>
      </w:r>
      <w:r>
        <w:rPr>
          <w:rFonts w:ascii="SimSun" w:hAnsi="SimSun" w:cs="SimSun" w:eastAsia="SimSun" w:hint="default"/>
          <w:color w:val="FFFFFF"/>
          <w:spacing w:val="-73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73"/>
          <w:position w:val="1"/>
        </w:rPr>
      </w:r>
      <w:r>
        <w:rPr>
          <w:color w:val="231F20"/>
          <w:spacing w:val="3"/>
          <w:position w:val="2"/>
        </w:rPr>
        <w:t>如果婴儿是在胎粪污染的羊水中出生的， </w:t>
      </w:r>
      <w:r>
        <w:rPr>
          <w:color w:val="231F20"/>
          <w:spacing w:val="7"/>
        </w:rPr>
        <w:t>肌张力差，呼吸不足，那么应在热辐射器下开展心肺复 </w:t>
      </w:r>
      <w:r>
        <w:rPr>
          <w:color w:val="231F20"/>
          <w:spacing w:val="7"/>
        </w:rPr>
      </w:r>
      <w:r>
        <w:rPr>
          <w:color w:val="231F20"/>
          <w:spacing w:val="4"/>
        </w:rPr>
        <w:t>苏的初始步骤。如果完成初始步骤后，婴儿仍没有呼吸， </w:t>
      </w:r>
      <w:r>
        <w:rPr>
          <w:color w:val="231F20"/>
          <w:spacing w:val="4"/>
        </w:rPr>
      </w:r>
      <w:r>
        <w:rPr>
          <w:color w:val="231F20"/>
          <w:position w:val="1"/>
        </w:rPr>
        <w:t>或心率低于</w:t>
      </w:r>
      <w:r>
        <w:rPr>
          <w:color w:val="231F20"/>
          <w:spacing w:val="-43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100</w:t>
      </w:r>
      <w:r>
        <w:rPr>
          <w:rFonts w:ascii="Arial" w:hAnsi="Arial" w:cs="Arial" w:eastAsia="Arial" w:hint="default"/>
          <w:color w:val="231F20"/>
          <w:spacing w:val="2"/>
        </w:rPr>
        <w:t> </w:t>
      </w:r>
      <w:r>
        <w:rPr>
          <w:color w:val="231F20"/>
          <w:position w:val="1"/>
        </w:rPr>
        <w:t>次每分钟，则应开始</w:t>
      </w:r>
      <w:r>
        <w:rPr>
          <w:color w:val="231F20"/>
          <w:spacing w:val="-43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PPV</w:t>
      </w:r>
      <w:r>
        <w:rPr>
          <w:color w:val="231F20"/>
          <w:position w:val="1"/>
        </w:rPr>
        <w:t>。这种情况下， </w:t>
      </w:r>
      <w:r>
        <w:rPr>
          <w:color w:val="231F20"/>
        </w:rPr>
        <w:t>不再建议常规插管来进行气管内吸引，因为没有足够的证 </w:t>
      </w:r>
      <w:r>
        <w:rPr>
          <w:color w:val="231F20"/>
        </w:rPr>
        <w:t>据保持这条建议。但是，在产房中仍然应该有包括擅长为 新生儿插管的医务人员的团队。</w:t>
      </w:r>
      <w:r>
        <w:rPr/>
      </w:r>
    </w:p>
    <w:p>
      <w:pPr>
        <w:pStyle w:val="BodyText"/>
        <w:spacing w:line="273" w:lineRule="auto" w:before="122"/>
        <w:ind w:left="539" w:right="98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w w:val="95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w w:val="95"/>
          <w:position w:val="1"/>
          <w:shd w:fill="008C95" w:color="auto" w:val="clear"/>
        </w:rPr>
        <w:t>（旧）： </w:t>
      </w:r>
      <w:r>
        <w:rPr>
          <w:rFonts w:ascii="SimSun" w:hAnsi="SimSun" w:cs="SimSun" w:eastAsia="SimSun" w:hint="default"/>
          <w:color w:val="FFFFFF"/>
          <w:spacing w:val="-13"/>
          <w:w w:val="95"/>
          <w:position w:val="1"/>
        </w:rPr>
      </w:r>
      <w:r>
        <w:rPr>
          <w:color w:val="231F20"/>
          <w:w w:val="95"/>
          <w:position w:val="1"/>
        </w:rPr>
        <w:t>现行操作是对在胎粪污染羊水中出生的非健 </w:t>
      </w:r>
      <w:r>
        <w:rPr>
          <w:color w:val="231F20"/>
        </w:rPr>
        <w:t>壮婴儿进行气管内吸引，目前证据不足，尚不能建议对此 </w:t>
      </w:r>
      <w:r>
        <w:rPr>
          <w:color w:val="231F20"/>
        </w:rPr>
        <w:t>操作进行更改。</w:t>
      </w:r>
      <w:r>
        <w:rPr/>
      </w:r>
    </w:p>
    <w:p>
      <w:pPr>
        <w:pStyle w:val="BodyText"/>
        <w:spacing w:line="271" w:lineRule="auto" w:before="136"/>
        <w:ind w:left="540" w:right="-14" w:hanging="1"/>
        <w:jc w:val="left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4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 ： </w:t>
      </w:r>
      <w:r>
        <w:rPr>
          <w:rFonts w:ascii="SimSun" w:hAnsi="SimSun" w:cs="SimSun" w:eastAsia="SimSun" w:hint="default"/>
          <w:color w:val="FFFFFF"/>
        </w:rPr>
      </w:r>
      <w:r>
        <w:rPr>
          <w:color w:val="231F20"/>
          <w:spacing w:val="8"/>
          <w:position w:val="1"/>
        </w:rPr>
        <w:t>证据审查表明，对在胎粪污染的羊水中出生的 </w:t>
      </w:r>
      <w:r>
        <w:rPr>
          <w:color w:val="231F20"/>
        </w:rPr>
        <w:t>婴儿的复苏，应该遵循与对在清洁羊水中出生的婴儿复苏 </w:t>
      </w:r>
      <w:r>
        <w:rPr>
          <w:color w:val="231F20"/>
        </w:rPr>
      </w:r>
      <w:r>
        <w:rPr>
          <w:color w:val="231F20"/>
          <w:spacing w:val="-4"/>
        </w:rPr>
        <w:t>时同样的原则；即，如果出现肌张力差，呼吸不足的情况，</w:t>
      </w:r>
      <w:r>
        <w:rPr>
          <w:color w:val="231F20"/>
        </w:rPr>
        <w:t> </w:t>
      </w:r>
      <w:r>
        <w:rPr>
          <w:color w:val="231F20"/>
        </w:rPr>
        <w:t>则应在热辐射器下开展心肺复苏的初始步骤（供暖并维持 </w:t>
      </w:r>
      <w:r>
        <w:rPr>
          <w:color w:val="231F20"/>
          <w:spacing w:val="4"/>
        </w:rPr>
        <w:t>体温，将婴儿放为合适体位，如有需要清除气道分泌物， </w:t>
      </w:r>
      <w:r>
        <w:rPr>
          <w:color w:val="231F20"/>
          <w:spacing w:val="4"/>
        </w:rPr>
      </w:r>
      <w:r>
        <w:rPr>
          <w:color w:val="231F20"/>
        </w:rPr>
        <w:t>干燥，刺激婴儿）。如果完成初始步骤后，婴儿仍没有呼</w:t>
      </w:r>
      <w:r>
        <w:rPr>
          <w:color w:val="231F20"/>
          <w:spacing w:val="5"/>
        </w:rPr>
        <w:t> </w:t>
      </w:r>
      <w:r>
        <w:rPr>
          <w:color w:val="231F20"/>
          <w:spacing w:val="5"/>
        </w:rPr>
      </w:r>
      <w:r>
        <w:rPr>
          <w:color w:val="231F20"/>
          <w:spacing w:val="3"/>
          <w:position w:val="1"/>
        </w:rPr>
        <w:t>吸，或心率低于 </w:t>
      </w:r>
      <w:r>
        <w:rPr>
          <w:rFonts w:ascii="Arial" w:hAnsi="Arial" w:cs="Arial" w:eastAsia="Arial" w:hint="default"/>
          <w:color w:val="231F20"/>
        </w:rPr>
        <w:t>100 </w:t>
      </w:r>
      <w:r>
        <w:rPr>
          <w:color w:val="231F20"/>
          <w:spacing w:val="3"/>
          <w:position w:val="1"/>
        </w:rPr>
        <w:t>次每分钟，则应开始 </w:t>
      </w:r>
      <w:r>
        <w:rPr>
          <w:rFonts w:ascii="Arial" w:hAnsi="Arial" w:cs="Arial" w:eastAsia="Arial" w:hint="default"/>
          <w:color w:val="231F20"/>
          <w:spacing w:val="2"/>
        </w:rPr>
        <w:t>PPV</w:t>
      </w:r>
      <w:r>
        <w:rPr>
          <w:color w:val="231F20"/>
          <w:spacing w:val="2"/>
          <w:position w:val="1"/>
        </w:rPr>
        <w:t>。相比与 </w:t>
      </w:r>
      <w:r>
        <w:rPr>
          <w:color w:val="231F20"/>
        </w:rPr>
        <w:t>常规气管插管和吸引干预的未知益处，专家们更重视避免 </w:t>
      </w:r>
      <w:r>
        <w:rPr>
          <w:color w:val="231F20"/>
        </w:rPr>
      </w:r>
      <w:r>
        <w:rPr>
          <w:color w:val="231F20"/>
          <w:spacing w:val="-11"/>
        </w:rPr>
        <w:t>伤害（即延迟提供球囊面罩通气、过程中可能造成的伤害）。</w:t>
      </w:r>
      <w:r>
        <w:rPr>
          <w:color w:val="231F20"/>
        </w:rPr>
        <w:t> </w:t>
      </w:r>
      <w:r>
        <w:rPr>
          <w:color w:val="231F20"/>
        </w:rPr>
      </w:r>
      <w:r>
        <w:rPr>
          <w:color w:val="231F20"/>
          <w:spacing w:val="4"/>
        </w:rPr>
        <w:t>对每个婴儿个体而言，如有需要，应该进行恰当的干预， </w:t>
      </w:r>
      <w:r>
        <w:rPr>
          <w:color w:val="231F20"/>
          <w:spacing w:val="4"/>
        </w:rPr>
      </w:r>
      <w:r>
        <w:rPr>
          <w:color w:val="231F20"/>
        </w:rPr>
        <w:t>支持通气和氧合。包括在气道阻塞时进行插管和吸引。</w:t>
      </w:r>
      <w:r>
        <w:rPr/>
      </w:r>
    </w:p>
    <w:p>
      <w:pPr>
        <w:pStyle w:val="Heading2"/>
        <w:spacing w:line="240" w:lineRule="auto" w:before="153"/>
        <w:ind w:right="-16"/>
        <w:jc w:val="left"/>
      </w:pPr>
      <w:r>
        <w:rPr>
          <w:color w:val="A70E12"/>
          <w:spacing w:val="-3"/>
          <w:position w:val="2"/>
        </w:rPr>
        <w:t>评估心率</w:t>
      </w:r>
      <w:r>
        <w:rPr>
          <w:color w:val="A70E12"/>
          <w:spacing w:val="-71"/>
          <w:position w:val="2"/>
        </w:rPr>
        <w:t> </w:t>
      </w:r>
      <w:r>
        <w:rPr>
          <w:color w:val="A70E12"/>
          <w:spacing w:val="-37"/>
          <w:position w:val="2"/>
        </w:rPr>
        <w:t>：</w:t>
      </w:r>
      <w:r>
        <w:rPr>
          <w:rFonts w:ascii="Arial" w:hAnsi="Arial" w:cs="Arial" w:eastAsia="Arial" w:hint="default"/>
          <w:b/>
          <w:bCs/>
          <w:color w:val="A70E12"/>
          <w:spacing w:val="-37"/>
        </w:rPr>
        <w:t>3 </w:t>
      </w:r>
      <w:r>
        <w:rPr>
          <w:color w:val="A70E12"/>
          <w:spacing w:val="-3"/>
          <w:position w:val="2"/>
        </w:rPr>
        <w:t>导联心电图的使用</w:t>
      </w:r>
      <w:r>
        <w:rPr/>
      </w:r>
    </w:p>
    <w:p>
      <w:pPr>
        <w:pStyle w:val="BodyText"/>
        <w:spacing w:line="256" w:lineRule="auto"/>
        <w:ind w:left="540" w:right="-3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（更新）：</w:t>
      </w:r>
      <w:r>
        <w:rPr>
          <w:rFonts w:ascii="SimSun" w:hAnsi="SimSun" w:cs="SimSun" w:eastAsia="SimSun" w:hint="default"/>
          <w:color w:val="FFFFFF"/>
          <w:spacing w:val="-76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76"/>
          <w:position w:val="1"/>
        </w:rPr>
      </w:r>
      <w:r>
        <w:rPr>
          <w:color w:val="231F20"/>
          <w:position w:val="2"/>
        </w:rPr>
        <w:t>在对足月和早产新生儿进行复苏时，使用 </w:t>
      </w:r>
      <w:r>
        <w:rPr>
          <w:rFonts w:ascii="Arial" w:hAnsi="Arial" w:cs="Arial" w:eastAsia="Arial" w:hint="default"/>
          <w:color w:val="231F20"/>
        </w:rPr>
        <w:t>3 </w:t>
      </w:r>
      <w:r>
        <w:rPr>
          <w:color w:val="231F20"/>
          <w:spacing w:val="-3"/>
          <w:position w:val="1"/>
        </w:rPr>
        <w:t>导联心电图，快速准确地测量新生儿心率可能是有用的。 </w:t>
      </w:r>
      <w:r>
        <w:rPr>
          <w:color w:val="231F20"/>
        </w:rPr>
        <w:t>使用心电图并不能替代用脉搏血氧监测来评估新生儿氧合 </w:t>
      </w:r>
      <w:r>
        <w:rPr>
          <w:color w:val="231F20"/>
        </w:rPr>
        <w:t>情况。</w:t>
      </w:r>
      <w:r>
        <w:rPr/>
      </w:r>
    </w:p>
    <w:p>
      <w:pPr>
        <w:pStyle w:val="BodyText"/>
        <w:spacing w:line="266" w:lineRule="auto" w:before="152"/>
        <w:ind w:left="539" w:right="-13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1"/>
          <w:shd w:fill="008C95" w:color="auto" w:val="clear"/>
        </w:rPr>
        <w:t>（旧）： </w:t>
      </w:r>
      <w:r>
        <w:rPr>
          <w:rFonts w:ascii="SimSun" w:hAnsi="SimSun" w:cs="SimSun" w:eastAsia="SimSun" w:hint="default"/>
          <w:color w:val="FFFFFF"/>
          <w:spacing w:val="-13"/>
          <w:position w:val="1"/>
        </w:rPr>
      </w:r>
      <w:r>
        <w:rPr>
          <w:color w:val="231F20"/>
          <w:position w:val="2"/>
        </w:rPr>
        <w:t>尽管</w:t>
      </w:r>
      <w:r>
        <w:rPr>
          <w:color w:val="231F20"/>
          <w:spacing w:val="-57"/>
          <w:position w:val="2"/>
        </w:rPr>
        <w:t> </w:t>
      </w:r>
      <w:r>
        <w:rPr>
          <w:rFonts w:ascii="Arial" w:hAnsi="Arial" w:cs="Arial" w:eastAsia="Arial" w:hint="default"/>
          <w:color w:val="231F20"/>
          <w:position w:val="1"/>
        </w:rPr>
        <w:t>2010 </w:t>
      </w:r>
      <w:r>
        <w:rPr>
          <w:color w:val="231F20"/>
          <w:spacing w:val="2"/>
          <w:position w:val="2"/>
        </w:rPr>
        <w:t>年版中没有提到心电图的使用， </w:t>
      </w:r>
      <w:r>
        <w:rPr>
          <w:color w:val="231F20"/>
        </w:rPr>
        <w:t>但讨论过如何检查心率的问题 </w:t>
      </w:r>
      <w:r>
        <w:rPr>
          <w:color w:val="231F20"/>
          <w:spacing w:val="-5"/>
        </w:rPr>
        <w:t>：检查心率时应间断听诊心 </w:t>
      </w:r>
      <w:r>
        <w:rPr>
          <w:color w:val="231F20"/>
          <w:spacing w:val="-5"/>
        </w:rPr>
      </w:r>
      <w:r>
        <w:rPr>
          <w:color w:val="231F20"/>
        </w:rPr>
        <w:t>前区搏动。如果检测到脉搏，触诊脐动脉搏动也能够快速 评估脉搏，并且比触诊其他部位更加准确。脉搏血氧计能 </w:t>
      </w:r>
      <w:r>
        <w:rPr>
          <w:color w:val="231F20"/>
          <w:spacing w:val="3"/>
        </w:rPr>
        <w:t>够在不中断其他复苏措施的情况下持续评估脉搏的情况，</w:t>
      </w:r>
      <w:r>
        <w:rPr>
          <w:spacing w:val="3"/>
        </w:rPr>
      </w:r>
    </w:p>
    <w:p>
      <w:pPr>
        <w:pStyle w:val="BodyText"/>
        <w:spacing w:line="249" w:lineRule="auto" w:before="18"/>
        <w:ind w:left="539" w:right="91"/>
        <w:jc w:val="left"/>
      </w:pPr>
      <w:r>
        <w:rPr>
          <w:color w:val="231F20"/>
          <w:spacing w:val="3"/>
          <w:position w:val="1"/>
        </w:rPr>
        <w:t>但该设备需要 </w:t>
      </w:r>
      <w:r>
        <w:rPr>
          <w:rFonts w:ascii="Arial" w:hAnsi="Arial" w:cs="Arial" w:eastAsia="Arial" w:hint="default"/>
          <w:color w:val="231F20"/>
        </w:rPr>
        <w:t>1 </w:t>
      </w:r>
      <w:r>
        <w:rPr>
          <w:color w:val="231F20"/>
          <w:position w:val="1"/>
        </w:rPr>
        <w:t>到 </w:t>
      </w:r>
      <w:r>
        <w:rPr>
          <w:rFonts w:ascii="Arial" w:hAnsi="Arial" w:cs="Arial" w:eastAsia="Arial" w:hint="default"/>
          <w:color w:val="231F20"/>
        </w:rPr>
        <w:t>2 </w:t>
      </w:r>
      <w:r>
        <w:rPr>
          <w:color w:val="231F20"/>
          <w:spacing w:val="3"/>
          <w:position w:val="1"/>
        </w:rPr>
        <w:t>分钟安装，而且当心输出量或灌注 </w:t>
      </w:r>
      <w:r>
        <w:rPr>
          <w:color w:val="231F20"/>
        </w:rPr>
        <w:t>极差时可能无法正常工作。</w:t>
      </w:r>
      <w:r>
        <w:rPr/>
      </w:r>
    </w:p>
    <w:p>
      <w:pPr>
        <w:pStyle w:val="BodyText"/>
        <w:spacing w:line="266" w:lineRule="auto" w:before="24"/>
        <w:ind w:left="308" w:right="115"/>
        <w:jc w:val="left"/>
      </w:pPr>
      <w:r>
        <w:rPr/>
        <w:br w:type="column"/>
      </w: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3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5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</w:rPr>
      </w:r>
      <w:r>
        <w:rPr>
          <w:rFonts w:ascii="SimSun" w:hAnsi="SimSun" w:cs="SimSun" w:eastAsia="SimSun" w:hint="default"/>
          <w:color w:val="FFFFFF"/>
          <w:spacing w:val="-19"/>
        </w:rPr>
        <w:t> </w:t>
      </w:r>
      <w:r>
        <w:rPr>
          <w:color w:val="231F20"/>
          <w:spacing w:val="9"/>
          <w:position w:val="1"/>
        </w:rPr>
        <w:t>已发现产房中的对心率的临床评估既不可靠也 </w:t>
      </w:r>
      <w:r>
        <w:rPr>
          <w:color w:val="231F20"/>
          <w:spacing w:val="7"/>
        </w:rPr>
        <w:t>不准确。低估心率可能会导致不必要的复苏操作。已发 </w:t>
      </w:r>
      <w:r>
        <w:rPr>
          <w:color w:val="231F20"/>
          <w:spacing w:val="7"/>
        </w:rPr>
      </w:r>
      <w:r>
        <w:rPr>
          <w:color w:val="231F20"/>
          <w:position w:val="1"/>
        </w:rPr>
        <w:t>现 </w:t>
      </w:r>
      <w:r>
        <w:rPr>
          <w:rFonts w:ascii="Arial" w:hAnsi="Arial" w:cs="Arial" w:eastAsia="Arial" w:hint="default"/>
          <w:color w:val="231F20"/>
        </w:rPr>
        <w:t>ECG </w:t>
      </w:r>
      <w:r>
        <w:rPr>
          <w:color w:val="231F20"/>
          <w:position w:val="1"/>
        </w:rPr>
        <w:t>能比脉搏血氧测定法更快地准确测出心率。脉搏 </w:t>
      </w:r>
      <w:r>
        <w:rPr>
          <w:color w:val="231F20"/>
          <w:spacing w:val="3"/>
        </w:rPr>
        <w:t>血氧测定法在出生后最初两分钟内测出的心率往往较低， </w:t>
      </w:r>
      <w:r>
        <w:rPr>
          <w:color w:val="231F20"/>
          <w:spacing w:val="3"/>
        </w:rPr>
      </w:r>
      <w:r>
        <w:rPr>
          <w:color w:val="231F20"/>
        </w:rPr>
        <w:t>经常低至需要采取干预措施的水平。</w:t>
      </w:r>
      <w:r>
        <w:rPr/>
      </w:r>
    </w:p>
    <w:p>
      <w:pPr>
        <w:pStyle w:val="Heading2"/>
        <w:spacing w:line="240" w:lineRule="auto" w:before="160"/>
        <w:ind w:left="308" w:right="115"/>
        <w:jc w:val="left"/>
      </w:pPr>
      <w:r>
        <w:rPr>
          <w:color w:val="A70E12"/>
          <w:spacing w:val="-3"/>
        </w:rPr>
        <w:t>对早产新生儿给氧</w:t>
      </w:r>
      <w:r>
        <w:rPr/>
      </w:r>
    </w:p>
    <w:p>
      <w:pPr>
        <w:pStyle w:val="BodyText"/>
        <w:spacing w:line="261" w:lineRule="auto" w:before="169"/>
        <w:ind w:left="308" w:right="189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（更新）： </w:t>
      </w:r>
      <w:r>
        <w:rPr>
          <w:rFonts w:ascii="SimSun" w:hAnsi="SimSun" w:cs="SimSun" w:eastAsia="SimSun" w:hint="default"/>
          <w:color w:val="FFFFFF"/>
          <w:spacing w:val="-12"/>
          <w:position w:val="1"/>
        </w:rPr>
      </w:r>
      <w:r>
        <w:rPr>
          <w:color w:val="231F20"/>
          <w:spacing w:val="19"/>
          <w:position w:val="2"/>
        </w:rPr>
        <w:t>对不足</w:t>
      </w:r>
      <w:r>
        <w:rPr>
          <w:color w:val="231F20"/>
          <w:spacing w:val="-77"/>
          <w:position w:val="2"/>
        </w:rPr>
        <w:t> </w:t>
      </w:r>
      <w:r>
        <w:rPr>
          <w:rFonts w:ascii="Arial" w:hAnsi="Arial" w:cs="Arial" w:eastAsia="Arial" w:hint="default"/>
          <w:color w:val="231F20"/>
          <w:position w:val="1"/>
        </w:rPr>
        <w:t>35 </w:t>
      </w:r>
      <w:r>
        <w:rPr>
          <w:color w:val="231F20"/>
          <w:spacing w:val="26"/>
          <w:position w:val="2"/>
        </w:rPr>
        <w:t>周妊娠的早产新生儿进行 </w:t>
      </w:r>
      <w:r>
        <w:rPr>
          <w:color w:val="231F20"/>
          <w:spacing w:val="-1"/>
          <w:w w:val="99"/>
          <w:position w:val="1"/>
        </w:rPr>
        <w:t>复苏，应在低氧情况下开始（</w:t>
      </w:r>
      <w:r>
        <w:rPr>
          <w:rFonts w:ascii="Arial" w:hAnsi="Arial" w:cs="Arial" w:eastAsia="Arial" w:hint="default"/>
          <w:color w:val="231F20"/>
          <w:spacing w:val="-1"/>
          <w:w w:val="99"/>
        </w:rPr>
        <w:t>21%</w:t>
      </w:r>
      <w:r>
        <w:rPr>
          <w:rFonts w:ascii="Arial" w:hAnsi="Arial" w:cs="Arial" w:eastAsia="Arial" w:hint="default"/>
          <w:color w:val="231F20"/>
          <w:w w:val="99"/>
        </w:rPr>
        <w:t> </w:t>
      </w:r>
      <w:r>
        <w:rPr>
          <w:color w:val="231F20"/>
          <w:position w:val="1"/>
        </w:rPr>
        <w:t>至 </w:t>
      </w:r>
      <w:r>
        <w:rPr>
          <w:rFonts w:ascii="Arial" w:hAnsi="Arial" w:cs="Arial" w:eastAsia="Arial" w:hint="default"/>
          <w:color w:val="231F20"/>
          <w:spacing w:val="-11"/>
          <w:w w:val="99"/>
        </w:rPr>
        <w:t>30%</w:t>
      </w:r>
      <w:r>
        <w:rPr>
          <w:color w:val="231F20"/>
          <w:spacing w:val="-11"/>
          <w:w w:val="99"/>
          <w:position w:val="1"/>
        </w:rPr>
        <w:t>），逐渐调整氧</w:t>
      </w:r>
      <w:r>
        <w:rPr>
          <w:color w:val="231F20"/>
          <w:w w:val="99"/>
          <w:position w:val="1"/>
        </w:rPr>
        <w:t> </w:t>
      </w:r>
      <w:r>
        <w:rPr>
          <w:color w:val="231F20"/>
          <w:w w:val="99"/>
          <w:position w:val="1"/>
        </w:rPr>
      </w:r>
      <w:r>
        <w:rPr>
          <w:color w:val="231F20"/>
        </w:rPr>
        <w:t>浓度达到导管前血氧饱和度接近在海平面经阴道分娩的健 </w:t>
      </w:r>
      <w:r>
        <w:rPr>
          <w:color w:val="231F20"/>
        </w:rPr>
        <w:t>康足月婴儿测得的四分位数间距差。不建议对早产新生儿 </w:t>
      </w:r>
      <w:r>
        <w:rPr>
          <w:color w:val="231F20"/>
          <w:spacing w:val="4"/>
          <w:position w:val="1"/>
        </w:rPr>
        <w:t>进行复苏时从高氧情况（</w:t>
      </w:r>
      <w:r>
        <w:rPr>
          <w:rFonts w:ascii="Arial" w:hAnsi="Arial" w:cs="Arial" w:eastAsia="Arial" w:hint="default"/>
          <w:color w:val="231F20"/>
          <w:spacing w:val="4"/>
        </w:rPr>
        <w:t>65% </w:t>
      </w:r>
      <w:r>
        <w:rPr>
          <w:color w:val="231F20"/>
          <w:spacing w:val="6"/>
          <w:position w:val="1"/>
        </w:rPr>
        <w:t>以上）开始。这条建议反 </w:t>
      </w:r>
      <w:r>
        <w:rPr>
          <w:color w:val="231F20"/>
        </w:rPr>
        <w:t>映了，在没有数据证明对重要结果有利的情况下，倾向于 </w:t>
      </w:r>
      <w:r>
        <w:rPr>
          <w:color w:val="231F20"/>
        </w:rPr>
        <w:t>不让早产新生儿接触过多氧气。</w:t>
      </w:r>
      <w:r>
        <w:rPr/>
      </w:r>
    </w:p>
    <w:p>
      <w:pPr>
        <w:pStyle w:val="BodyText"/>
        <w:spacing w:line="266" w:lineRule="auto" w:before="148"/>
        <w:ind w:left="308" w:right="209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1"/>
          <w:shd w:fill="008C95" w:color="auto" w:val="clear"/>
        </w:rPr>
        <w:t>（旧）：</w:t>
      </w:r>
      <w:r>
        <w:rPr>
          <w:rFonts w:ascii="SimSun" w:hAnsi="SimSun" w:cs="SimSun" w:eastAsia="SimSun" w:hint="default"/>
          <w:color w:val="FFFFFF"/>
          <w:spacing w:val="-59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59"/>
          <w:position w:val="1"/>
        </w:rPr>
      </w:r>
      <w:r>
        <w:rPr>
          <w:color w:val="231F20"/>
          <w:spacing w:val="6"/>
          <w:position w:val="2"/>
        </w:rPr>
        <w:t>用空气（海平面氧含量为</w:t>
      </w:r>
      <w:r>
        <w:rPr>
          <w:color w:val="231F20"/>
          <w:spacing w:val="-54"/>
          <w:position w:val="2"/>
        </w:rPr>
        <w:t> </w:t>
      </w:r>
      <w:r>
        <w:rPr>
          <w:rFonts w:ascii="Arial" w:hAnsi="Arial" w:cs="Arial" w:eastAsia="Arial" w:hint="default"/>
          <w:color w:val="231F20"/>
          <w:spacing w:val="5"/>
          <w:position w:val="1"/>
        </w:rPr>
        <w:t>21%</w:t>
      </w:r>
      <w:r>
        <w:rPr>
          <w:color w:val="231F20"/>
          <w:spacing w:val="5"/>
          <w:position w:val="2"/>
        </w:rPr>
        <w:t>）开始复苏 </w:t>
      </w:r>
      <w:r>
        <w:rPr>
          <w:color w:val="231F20"/>
        </w:rPr>
        <w:t>是合理的。补充给氧应调整达到导管前血氧饱和度接近在 </w:t>
      </w:r>
      <w:r>
        <w:rPr>
          <w:color w:val="231F20"/>
        </w:rPr>
      </w:r>
      <w:r>
        <w:rPr>
          <w:color w:val="231F20"/>
          <w:spacing w:val="9"/>
        </w:rPr>
        <w:t>海平面经阴道分娩的健康足月婴儿测得的四分位数间距 </w:t>
      </w:r>
      <w:r>
        <w:rPr>
          <w:color w:val="231F20"/>
          <w:spacing w:val="9"/>
        </w:rPr>
      </w:r>
      <w:r>
        <w:rPr>
          <w:color w:val="231F20"/>
          <w:spacing w:val="7"/>
        </w:rPr>
        <w:t>差。大部分数据来自不在复苏过程中的足月婴儿，仅有 </w:t>
      </w:r>
      <w:r>
        <w:rPr>
          <w:color w:val="231F20"/>
          <w:spacing w:val="7"/>
        </w:rPr>
      </w:r>
      <w:r>
        <w:rPr>
          <w:color w:val="231F20"/>
        </w:rPr>
        <w:t>一项研究针对复苏过程中的早产儿。</w:t>
      </w:r>
      <w:r>
        <w:rPr/>
      </w:r>
    </w:p>
    <w:p>
      <w:pPr>
        <w:pStyle w:val="BodyText"/>
        <w:spacing w:line="256" w:lineRule="auto" w:before="148"/>
        <w:ind w:left="308" w:right="115"/>
        <w:jc w:val="left"/>
      </w:pPr>
      <w:r>
        <w:rPr>
          <w:rFonts w:ascii="Times New Roman" w:hAnsi="Times New Roman" w:cs="Times New Roman" w:eastAsia="Times New Roman" w:hint="default"/>
          <w:color w:val="FFFFFF"/>
          <w:position w:val="1"/>
        </w:rPr>
      </w:r>
      <w:r>
        <w:rPr>
          <w:rFonts w:ascii="Times New Roman" w:hAnsi="Times New Roman" w:cs="Times New Roman" w:eastAsia="Times New Roman" w:hint="default"/>
          <w:color w:val="FFFFFF"/>
          <w:position w:val="1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3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理由 ： </w:t>
      </w:r>
      <w:r>
        <w:rPr>
          <w:rFonts w:ascii="SimSun" w:hAnsi="SimSun" w:cs="SimSun" w:eastAsia="SimSun" w:hint="default"/>
          <w:color w:val="FFFFFF"/>
          <w:position w:val="1"/>
        </w:rPr>
      </w:r>
      <w:r>
        <w:rPr>
          <w:color w:val="231F20"/>
          <w:spacing w:val="5"/>
          <w:position w:val="1"/>
        </w:rPr>
        <w:t>现在有了 </w:t>
      </w:r>
      <w:r>
        <w:rPr>
          <w:rFonts w:ascii="Arial" w:hAnsi="Arial" w:cs="Arial" w:eastAsia="Arial" w:hint="default"/>
          <w:color w:val="231F20"/>
        </w:rPr>
        <w:t>7 </w:t>
      </w:r>
      <w:r>
        <w:rPr>
          <w:color w:val="231F20"/>
          <w:spacing w:val="6"/>
          <w:position w:val="1"/>
        </w:rPr>
        <w:t>项随机研究的元分析数据。研究显 </w:t>
      </w:r>
      <w:r>
        <w:rPr>
          <w:color w:val="231F20"/>
          <w:spacing w:val="-1"/>
          <w:w w:val="99"/>
          <w:position w:val="1"/>
        </w:rPr>
        <w:t>示，相比于低氧浓度（</w:t>
      </w:r>
      <w:r>
        <w:rPr>
          <w:rFonts w:ascii="Arial" w:hAnsi="Arial" w:cs="Arial" w:eastAsia="Arial" w:hint="default"/>
          <w:color w:val="231F20"/>
          <w:spacing w:val="-1"/>
          <w:w w:val="99"/>
        </w:rPr>
        <w:t>21%</w:t>
      </w:r>
      <w:r>
        <w:rPr>
          <w:rFonts w:ascii="Arial" w:hAnsi="Arial" w:cs="Arial" w:eastAsia="Arial" w:hint="default"/>
          <w:color w:val="231F20"/>
          <w:w w:val="99"/>
        </w:rPr>
        <w:t> </w:t>
      </w:r>
      <w:r>
        <w:rPr>
          <w:color w:val="231F20"/>
          <w:position w:val="1"/>
        </w:rPr>
        <w:t>至 </w:t>
      </w:r>
      <w:r>
        <w:rPr>
          <w:rFonts w:ascii="Arial" w:hAnsi="Arial" w:cs="Arial" w:eastAsia="Arial" w:hint="default"/>
          <w:color w:val="231F20"/>
          <w:spacing w:val="-8"/>
          <w:w w:val="99"/>
        </w:rPr>
        <w:t>30%</w:t>
      </w:r>
      <w:r>
        <w:rPr>
          <w:color w:val="231F20"/>
          <w:spacing w:val="-8"/>
          <w:w w:val="99"/>
          <w:position w:val="1"/>
        </w:rPr>
        <w:t>），以高氧浓度（</w:t>
      </w:r>
      <w:r>
        <w:rPr>
          <w:rFonts w:ascii="Arial" w:hAnsi="Arial" w:cs="Arial" w:eastAsia="Arial" w:hint="default"/>
          <w:color w:val="231F20"/>
          <w:spacing w:val="-8"/>
          <w:w w:val="99"/>
        </w:rPr>
        <w:t>65%</w:t>
      </w:r>
      <w:r>
        <w:rPr>
          <w:rFonts w:ascii="Arial" w:hAnsi="Arial" w:cs="Arial" w:eastAsia="Arial" w:hint="default"/>
          <w:color w:val="231F20"/>
          <w:w w:val="99"/>
        </w:rPr>
        <w:t> </w:t>
      </w:r>
      <w:r>
        <w:rPr>
          <w:color w:val="231F20"/>
          <w:spacing w:val="5"/>
          <w:position w:val="1"/>
        </w:rPr>
        <w:t>以上）对早产新生儿（不足 </w:t>
      </w:r>
      <w:r>
        <w:rPr>
          <w:rFonts w:ascii="Arial" w:hAnsi="Arial" w:cs="Arial" w:eastAsia="Arial" w:hint="default"/>
          <w:color w:val="231F20"/>
        </w:rPr>
        <w:t>35 </w:t>
      </w:r>
      <w:r>
        <w:rPr>
          <w:color w:val="231F20"/>
          <w:spacing w:val="4"/>
          <w:position w:val="1"/>
        </w:rPr>
        <w:t>周妊娠）进行心肺复苏， </w:t>
      </w:r>
      <w:r>
        <w:rPr>
          <w:color w:val="231F20"/>
          <w:spacing w:val="17"/>
        </w:rPr>
        <w:t>在存活出院率、预防支气管肺发育异 </w:t>
      </w:r>
      <w:r>
        <w:rPr>
          <w:color w:val="231F20"/>
          <w:spacing w:val="14"/>
        </w:rPr>
        <w:t>常、脑室内出血 </w:t>
      </w:r>
      <w:r>
        <w:rPr>
          <w:color w:val="231F20"/>
        </w:rPr>
        <w:t>或早产儿视网膜病变方面没有优势。</w:t>
      </w:r>
      <w:r>
        <w:rPr/>
      </w:r>
    </w:p>
    <w:p>
      <w:pPr>
        <w:pStyle w:val="Heading2"/>
        <w:spacing w:line="240" w:lineRule="auto" w:before="168"/>
        <w:ind w:left="308" w:right="115"/>
        <w:jc w:val="left"/>
      </w:pPr>
      <w:r>
        <w:rPr>
          <w:color w:val="A70E12"/>
          <w:spacing w:val="-3"/>
        </w:rPr>
        <w:t>复苏后治疗性低温</w:t>
      </w:r>
      <w:r>
        <w:rPr>
          <w:color w:val="A70E12"/>
          <w:spacing w:val="-68"/>
        </w:rPr>
        <w:t> </w:t>
      </w:r>
      <w:r>
        <w:rPr>
          <w:color w:val="A70E12"/>
          <w:spacing w:val="-12"/>
        </w:rPr>
        <w:t>：资源有限条件下</w:t>
      </w:r>
      <w:r>
        <w:rPr/>
      </w:r>
    </w:p>
    <w:p>
      <w:pPr>
        <w:pStyle w:val="BodyText"/>
        <w:spacing w:line="273" w:lineRule="auto" w:before="147"/>
        <w:ind w:left="308" w:right="115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（更新）： </w:t>
      </w:r>
      <w:r>
        <w:rPr>
          <w:rFonts w:ascii="SimSun" w:hAnsi="SimSun" w:cs="SimSun" w:eastAsia="SimSun" w:hint="default"/>
          <w:color w:val="FFFFFF"/>
          <w:spacing w:val="-12"/>
          <w:position w:val="1"/>
        </w:rPr>
      </w:r>
      <w:r>
        <w:rPr>
          <w:color w:val="231F20"/>
          <w:spacing w:val="10"/>
          <w:position w:val="1"/>
        </w:rPr>
        <w:t>建议在资源有限的条件下（即缺乏有资 </w:t>
      </w:r>
      <w:r>
        <w:rPr>
          <w:color w:val="231F20"/>
          <w:spacing w:val="-4"/>
        </w:rPr>
        <w:t>质的工作人员，没有足够的设备等），若是遵照规定明确、</w:t>
      </w:r>
      <w:r>
        <w:rPr>
          <w:color w:val="231F20"/>
        </w:rPr>
        <w:t> </w:t>
      </w:r>
      <w:r>
        <w:rPr>
          <w:color w:val="231F20"/>
        </w:rPr>
        <w:t>与已发表的临床试验中类似的操作规范，且是在具备多学 科治疗能力的机构中时，可以考虑使用治疗性低温。</w:t>
      </w:r>
      <w:r>
        <w:rPr/>
      </w:r>
    </w:p>
    <w:p>
      <w:pPr>
        <w:pStyle w:val="BodyText"/>
        <w:spacing w:line="273" w:lineRule="auto" w:before="116"/>
        <w:ind w:left="308" w:right="108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1"/>
          <w:shd w:fill="008C95" w:color="auto" w:val="clear"/>
        </w:rPr>
        <w:t>（旧）： </w:t>
      </w:r>
      <w:r>
        <w:rPr>
          <w:rFonts w:ascii="SimSun" w:hAnsi="SimSun" w:cs="SimSun" w:eastAsia="SimSun" w:hint="default"/>
          <w:color w:val="FFFFFF"/>
          <w:spacing w:val="-13"/>
          <w:position w:val="1"/>
        </w:rPr>
      </w:r>
      <w:r>
        <w:rPr>
          <w:color w:val="231F20"/>
          <w:position w:val="1"/>
        </w:rPr>
        <w:t>对于妊娠 </w:t>
      </w:r>
      <w:r>
        <w:rPr>
          <w:rFonts w:ascii="Arial" w:hAnsi="Arial" w:cs="Arial" w:eastAsia="Arial" w:hint="default"/>
          <w:color w:val="231F20"/>
        </w:rPr>
        <w:t>36 </w:t>
      </w:r>
      <w:r>
        <w:rPr>
          <w:color w:val="231F20"/>
          <w:position w:val="1"/>
        </w:rPr>
        <w:t>周以上出生、患有不断恶化的 </w:t>
      </w:r>
      <w:r>
        <w:rPr>
          <w:color w:val="231F20"/>
          <w:spacing w:val="-4"/>
        </w:rPr>
        <w:t>中度到严重缺氧缺血性脑病的婴儿，建议采取治疗性低温。</w:t>
      </w:r>
      <w:r>
        <w:rPr>
          <w:color w:val="231F20"/>
        </w:rPr>
        <w:t> </w:t>
      </w:r>
      <w:r>
        <w:rPr>
          <w:color w:val="231F20"/>
        </w:rPr>
      </w:r>
      <w:r>
        <w:rPr>
          <w:color w:val="231F20"/>
          <w:spacing w:val="-4"/>
        </w:rPr>
        <w:t>应遵照规定明确、与已发表的临床试验中类似的操作规范，</w:t>
      </w:r>
      <w:r>
        <w:rPr>
          <w:color w:val="231F20"/>
        </w:rPr>
        <w:t> </w:t>
      </w:r>
      <w:r>
        <w:rPr>
          <w:color w:val="231F20"/>
        </w:rPr>
        <w:t>且在具备多学科治疗与纵向随访能力的机构中进行治疗性 低温。</w:t>
      </w:r>
      <w:r>
        <w:rPr/>
      </w:r>
    </w:p>
    <w:p>
      <w:pPr>
        <w:pStyle w:val="BodyText"/>
        <w:spacing w:line="285" w:lineRule="auto" w:before="104"/>
        <w:ind w:left="308" w:right="215"/>
        <w:jc w:val="both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17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5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spacing w:val="-42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42"/>
        </w:rPr>
      </w:r>
      <w:r>
        <w:rPr>
          <w:color w:val="231F20"/>
        </w:rPr>
        <w:t>虽然有关在资源丰富的条件下，对患有不断恶化 的中度到严重缺氧缺血性脑病的婴儿进行低温治疗的建议 保持不变，但增加了一条在资源不足，可能限制某些治疗 选择的条件下使用这种方法的建议。</w:t>
      </w:r>
      <w:r>
        <w:rPr/>
      </w:r>
    </w:p>
    <w:p>
      <w:pPr>
        <w:spacing w:after="0" w:line="285" w:lineRule="auto"/>
        <w:jc w:val="both"/>
        <w:sectPr>
          <w:pgSz w:w="11910" w:h="16840"/>
          <w:pgMar w:top="520" w:bottom="0" w:left="180" w:right="500"/>
          <w:cols w:num="2" w:equalWidth="0">
            <w:col w:w="5650" w:space="40"/>
            <w:col w:w="5540"/>
          </w:cols>
        </w:sect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  <w:r>
        <w:rPr/>
        <w:pict>
          <v:group style="position:absolute;margin-left:.0pt;margin-top:.000015pt;width:595.3pt;height:841.9pt;mso-position-horizontal-relative:page;mso-position-vertical-relative:page;z-index:-89920" coordorigin="0,0" coordsize="11906,16838">
            <v:group style="position:absolute;left:0;top:0;width:5960;height:362" coordorigin="0,0" coordsize="5960,362">
              <v:shape style="position:absolute;left:0;top:0;width:5960;height:362" coordorigin="0,0" coordsize="5960,362" path="m5960,0l0,0,0,362,5960,362,5960,0xe" filled="true" fillcolor="#005766" stroked="false">
                <v:path arrowok="t"/>
                <v:fill type="solid"/>
              </v:shape>
            </v:group>
            <v:group style="position:absolute;left:5953;top:16476;width:7;height:363" coordorigin="5953,16476" coordsize="7,363">
              <v:shape style="position:absolute;left:5953;top:16476;width:7;height:363" coordorigin="5953,16476" coordsize="7,363" path="m5953,16838l5960,16838,5960,16476,5953,16476,5953,16838xe" filled="true" fillcolor="#609ba8" stroked="false">
                <v:path arrowok="t"/>
                <v:fill type="solid"/>
              </v:shape>
              <v:shape style="position:absolute;left:0;top:0;width:11906;height:16838" type="#_x0000_t75" stroked="false">
                <v:imagedata r:id="rId21" o:title=""/>
              </v:shape>
            </v:group>
            <v:group style="position:absolute;left:0;top:16476;width:5953;height:363" coordorigin="0,16476" coordsize="5953,363">
              <v:shape style="position:absolute;left:0;top:16476;width:5953;height:363" coordorigin="0,16476" coordsize="5953,363" path="m0,16476l0,16838,5953,16838,5953,16476,0,16476xe" filled="true" fillcolor="#609ba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10"/>
        <w:rPr>
          <w:rFonts w:ascii="SimSun" w:hAnsi="SimSun" w:cs="SimSun" w:eastAsia="SimSun" w:hint="default"/>
          <w:sz w:val="16"/>
          <w:szCs w:val="16"/>
        </w:rPr>
      </w:pPr>
    </w:p>
    <w:p>
      <w:pPr>
        <w:tabs>
          <w:tab w:pos="912" w:val="left" w:leader="none"/>
        </w:tabs>
        <w:spacing w:before="0"/>
        <w:ind w:left="11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FFFFFF"/>
          <w:w w:val="95"/>
          <w:sz w:val="16"/>
        </w:rPr>
        <w:t>26</w:t>
        <w:tab/>
      </w:r>
      <w:r>
        <w:rPr>
          <w:rFonts w:ascii="Arial"/>
          <w:color w:val="FFFFFF"/>
          <w:w w:val="85"/>
          <w:sz w:val="16"/>
        </w:rPr>
        <w:t>American Heart</w:t>
      </w:r>
      <w:r>
        <w:rPr>
          <w:rFonts w:ascii="Arial"/>
          <w:color w:val="FFFFFF"/>
          <w:spacing w:val="12"/>
          <w:w w:val="85"/>
          <w:sz w:val="16"/>
        </w:rPr>
        <w:t> </w:t>
      </w:r>
      <w:r>
        <w:rPr>
          <w:rFonts w:ascii="Arial"/>
          <w:color w:val="FFFFFF"/>
          <w:w w:val="85"/>
          <w:sz w:val="16"/>
        </w:rPr>
        <w:t>Association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1580" w:bottom="280" w:left="180" w:right="500"/>
        </w:sectPr>
      </w:pPr>
    </w:p>
    <w:p>
      <w:pPr>
        <w:pStyle w:val="Heading1"/>
        <w:tabs>
          <w:tab w:pos="2283" w:val="left" w:leader="none"/>
          <w:tab w:pos="5107" w:val="left" w:leader="none"/>
        </w:tabs>
        <w:spacing w:line="240" w:lineRule="auto" w:before="139"/>
        <w:ind w:right="-12"/>
        <w:jc w:val="left"/>
      </w:pPr>
      <w:bookmarkStart w:name="_TOC_250002" w:id="12"/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D34727" w:color="auto" w:val="clear"/>
        </w:rPr>
        <w:t> </w:t>
        <w:tab/>
      </w:r>
      <w:r>
        <w:rPr>
          <w:color w:val="FFFFFF"/>
          <w:shd w:fill="D34727" w:color="auto" w:val="clear"/>
        </w:rPr>
        <w:t>培训</w:t>
        <w:tab/>
      </w:r>
      <w:r>
        <w:rPr>
          <w:color w:val="FFFFFF"/>
        </w:rPr>
      </w:r>
      <w:bookmarkEnd w:id="12"/>
      <w:r>
        <w:rPr/>
      </w:r>
    </w:p>
    <w:p>
      <w:pPr>
        <w:spacing w:line="240" w:lineRule="auto" w:before="10"/>
        <w:rPr>
          <w:rFonts w:ascii="SimSun" w:hAnsi="SimSun" w:cs="SimSun" w:eastAsia="SimSun" w:hint="default"/>
          <w:sz w:val="27"/>
          <w:szCs w:val="27"/>
        </w:rPr>
      </w:pPr>
    </w:p>
    <w:p>
      <w:pPr>
        <w:pStyle w:val="BodyText"/>
        <w:spacing w:line="268" w:lineRule="auto" w:before="0"/>
        <w:ind w:left="100" w:right="-10"/>
        <w:jc w:val="left"/>
      </w:pPr>
      <w:r>
        <w:rPr>
          <w:color w:val="231F20"/>
          <w:spacing w:val="12"/>
        </w:rPr>
        <w:t>尽管有关心脏骤停患者救治的科学研究有了显著发展， </w:t>
      </w:r>
      <w:r>
        <w:rPr>
          <w:color w:val="231F20"/>
          <w:spacing w:val="8"/>
        </w:rPr>
        <w:t>但存活率上仍然存在很大变数，不能完全归结为患者特 </w:t>
      </w:r>
      <w:r>
        <w:rPr>
          <w:color w:val="231F20"/>
          <w:spacing w:val="8"/>
        </w:rPr>
      </w:r>
      <w:r>
        <w:rPr>
          <w:color w:val="231F20"/>
        </w:rPr>
        <w:t>点的原因。为了提高心脏骤停患者接受高质量循证救治的 </w:t>
      </w:r>
      <w:r>
        <w:rPr>
          <w:color w:val="231F20"/>
        </w:rPr>
      </w:r>
      <w:r>
        <w:rPr>
          <w:color w:val="231F20"/>
          <w:spacing w:val="8"/>
        </w:rPr>
        <w:t>可能性，复苏培训必须使用有实证培训研究支持的可靠 </w:t>
      </w:r>
      <w:r>
        <w:rPr>
          <w:color w:val="231F20"/>
          <w:spacing w:val="8"/>
        </w:rPr>
      </w:r>
      <w:r>
        <w:rPr>
          <w:color w:val="231F20"/>
          <w:position w:val="1"/>
        </w:rPr>
        <w:t>培训原则，将科学知识转化为实际操作。</w:t>
      </w:r>
      <w:r>
        <w:rPr>
          <w:rFonts w:ascii="Arial" w:hAnsi="Arial" w:cs="Arial" w:eastAsia="Arial" w:hint="default"/>
          <w:color w:val="231F20"/>
        </w:rPr>
        <w:t>2010 </w:t>
      </w:r>
      <w:r>
        <w:rPr>
          <w:color w:val="231F20"/>
          <w:position w:val="1"/>
        </w:rPr>
        <w:t>版的 </w:t>
      </w:r>
      <w:r>
        <w:rPr>
          <w:rFonts w:ascii="Arial" w:hAnsi="Arial" w:cs="Arial" w:eastAsia="Arial" w:hint="default"/>
          <w:color w:val="231F20"/>
        </w:rPr>
        <w:t>AHA </w:t>
      </w:r>
      <w:r>
        <w:rPr>
          <w:color w:val="231F20"/>
          <w:spacing w:val="17"/>
        </w:rPr>
        <w:t>培训指南在建议中包括了实施和团队的内容，而现在 </w:t>
      </w:r>
      <w:r>
        <w:rPr>
          <w:rFonts w:ascii="Arial" w:hAnsi="Arial" w:cs="Arial" w:eastAsia="Arial" w:hint="default"/>
          <w:color w:val="231F20"/>
        </w:rPr>
        <w:t>2015 </w:t>
      </w:r>
      <w:r>
        <w:rPr>
          <w:color w:val="231F20"/>
          <w:position w:val="1"/>
        </w:rPr>
        <w:t>版的 </w:t>
      </w:r>
      <w:r>
        <w:rPr>
          <w:rFonts w:ascii="Arial" w:hAnsi="Arial" w:cs="Arial" w:eastAsia="Arial" w:hint="default"/>
          <w:color w:val="231F20"/>
        </w:rPr>
        <w:t>AHA </w:t>
      </w:r>
      <w:r>
        <w:rPr>
          <w:color w:val="231F20"/>
          <w:position w:val="1"/>
        </w:rPr>
        <w:t>培训指南严格地专注于培训方面，将有关 实施和团队的内容放在了</w:t>
      </w:r>
      <w:r>
        <w:rPr>
          <w:color w:val="231F20"/>
          <w:spacing w:val="-46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2015</w:t>
      </w:r>
      <w:r>
        <w:rPr>
          <w:color w:val="231F20"/>
          <w:position w:val="1"/>
        </w:rPr>
        <w:t>《指南更新》的其它部分。</w:t>
      </w:r>
      <w:r>
        <w:rPr/>
      </w:r>
    </w:p>
    <w:p>
      <w:pPr>
        <w:pStyle w:val="Heading2"/>
        <w:spacing w:line="240" w:lineRule="auto" w:before="129"/>
        <w:ind w:left="100" w:right="-12"/>
        <w:jc w:val="left"/>
      </w:pPr>
      <w:r>
        <w:rPr>
          <w:color w:val="A70E12"/>
          <w:spacing w:val="-3"/>
        </w:rPr>
        <w:t>关键问题和重大变更的总结</w:t>
      </w:r>
      <w:r>
        <w:rPr/>
      </w:r>
    </w:p>
    <w:p>
      <w:pPr>
        <w:pStyle w:val="BodyText"/>
        <w:spacing w:line="240" w:lineRule="auto" w:before="171"/>
        <w:ind w:left="100" w:right="-12"/>
        <w:jc w:val="left"/>
      </w:pPr>
      <w:r>
        <w:rPr>
          <w:color w:val="231F20"/>
        </w:rPr>
        <w:t>关键建议和强调要点如下</w:t>
      </w:r>
      <w:r>
        <w:rPr>
          <w:color w:val="231F20"/>
          <w:spacing w:val="-50"/>
        </w:rPr>
        <w:t> </w:t>
      </w:r>
      <w:r>
        <w:rPr>
          <w:color w:val="231F20"/>
        </w:rPr>
        <w:t>：</w:t>
      </w:r>
      <w:r>
        <w:rPr/>
      </w:r>
    </w:p>
    <w:p>
      <w:pPr>
        <w:pStyle w:val="BodyText"/>
        <w:spacing w:line="261" w:lineRule="auto" w:before="126"/>
        <w:ind w:left="460" w:right="95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建议使用心肺复苏反馈装置帮助学习心肺复苏的实践 </w:t>
      </w:r>
      <w:r>
        <w:rPr>
          <w:rFonts w:ascii="SimSun" w:hAnsi="SimSun" w:cs="SimSun" w:eastAsia="SimSun" w:hint="default"/>
          <w:color w:val="231F20"/>
        </w:rPr>
        <w:t>技能。能对复苏表现提供纠正性反馈的设备，优于仅 </w:t>
      </w:r>
      <w:r>
        <w:rPr>
          <w:rFonts w:ascii="SimSun" w:hAnsi="SimSun" w:cs="SimSun" w:eastAsia="SimSun" w:hint="default"/>
          <w:color w:val="231F20"/>
        </w:rPr>
      </w:r>
      <w:r>
        <w:rPr>
          <w:rFonts w:ascii="SimSun" w:hAnsi="SimSun" w:cs="SimSun" w:eastAsia="SimSun" w:hint="default"/>
          <w:color w:val="231F20"/>
          <w:spacing w:val="-9"/>
        </w:rPr>
        <w:t>能提供提示信息的设备（例如节拍器）。</w:t>
      </w:r>
      <w:r>
        <w:rPr>
          <w:rFonts w:ascii="SimSun" w:hAnsi="SimSun" w:cs="SimSun" w:eastAsia="SimSun" w:hint="default"/>
          <w:spacing w:val="-9"/>
        </w:rPr>
      </w:r>
    </w:p>
    <w:p>
      <w:pPr>
        <w:pStyle w:val="BodyText"/>
        <w:spacing w:line="261" w:lineRule="auto" w:before="108"/>
        <w:ind w:left="460" w:right="96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鼓励在具备基础设施、受训人员和所需资源来维持培 </w:t>
      </w:r>
      <w:r>
        <w:rPr>
          <w:rFonts w:ascii="SimSun" w:hAnsi="SimSun" w:cs="SimSun" w:eastAsia="SimSun" w:hint="default"/>
          <w:color w:val="231F20"/>
        </w:rPr>
        <w:t>训项目的机构中使用高仿真模型。对于不具备这种能 </w:t>
      </w:r>
      <w:r>
        <w:rPr>
          <w:rFonts w:ascii="SimSun" w:hAnsi="SimSun" w:cs="SimSun" w:eastAsia="SimSun" w:hint="default"/>
          <w:color w:val="231F20"/>
        </w:rPr>
      </w:r>
      <w:r>
        <w:rPr>
          <w:rFonts w:ascii="SimSun" w:hAnsi="SimSun" w:cs="SimSun" w:eastAsia="SimSun" w:hint="default"/>
          <w:color w:val="231F20"/>
          <w:spacing w:val="-3"/>
          <w:w w:val="110"/>
        </w:rPr>
        <w:t>力的机构，普通模型仍然是一个合适的选择。</w:t>
      </w:r>
      <w:r>
        <w:rPr>
          <w:rFonts w:ascii="SimSun" w:hAnsi="SimSun" w:cs="SimSun" w:eastAsia="SimSun" w:hint="default"/>
          <w:w w:val="110"/>
        </w:rPr>
      </w:r>
    </w:p>
    <w:p>
      <w:pPr>
        <w:pStyle w:val="BodyText"/>
        <w:spacing w:line="249" w:lineRule="auto" w:before="108"/>
        <w:ind w:left="460" w:right="92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Arial" w:hAnsi="Arial" w:cs="Arial" w:eastAsia="Arial" w:hint="default"/>
          <w:color w:val="231F20"/>
        </w:rPr>
        <w:t>BLS</w:t>
      </w:r>
      <w:r>
        <w:rPr>
          <w:rFonts w:ascii="Arial" w:hAnsi="Arial" w:cs="Arial" w:eastAsia="Arial" w:hint="default"/>
          <w:color w:val="231F20"/>
          <w:spacing w:val="-12"/>
        </w:rPr>
        <w:t> </w:t>
      </w:r>
      <w:r>
        <w:rPr>
          <w:rFonts w:ascii="SimSun" w:hAnsi="SimSun" w:cs="SimSun" w:eastAsia="SimSun" w:hint="default"/>
          <w:color w:val="231F20"/>
          <w:spacing w:val="4"/>
          <w:position w:val="1"/>
        </w:rPr>
        <w:t>技能可以通过（利用录像或电脑）自学并动手练 </w:t>
      </w:r>
      <w:r>
        <w:rPr>
          <w:rFonts w:ascii="SimSun" w:hAnsi="SimSun" w:cs="SimSun" w:eastAsia="SimSun" w:hint="default"/>
          <w:color w:val="231F20"/>
          <w:spacing w:val="-3"/>
        </w:rPr>
        <w:t>习学会，与通过传统的教师主导课程学习同样容易。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66" w:lineRule="auto" w:before="118"/>
        <w:ind w:left="460" w:right="-12" w:hanging="180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尽管可能的施救者不一定需要之前经过心肺复苏训练 </w:t>
      </w:r>
      <w:r>
        <w:rPr>
          <w:rFonts w:ascii="SimSun" w:hAnsi="SimSun" w:cs="SimSun" w:eastAsia="SimSun" w:hint="default"/>
          <w:color w:val="231F20"/>
          <w:spacing w:val="-3"/>
        </w:rPr>
        <w:t>才能开始心肺复苏，但训练能帮助人们学习相关技能， </w:t>
      </w:r>
      <w:r>
        <w:rPr>
          <w:rFonts w:ascii="SimSun" w:hAnsi="SimSun" w:cs="SimSun" w:eastAsia="SimSun" w:hint="default"/>
          <w:color w:val="231F20"/>
          <w:spacing w:val="-3"/>
        </w:rPr>
      </w:r>
      <w:r>
        <w:rPr>
          <w:rFonts w:ascii="SimSun" w:hAnsi="SimSun" w:cs="SimSun" w:eastAsia="SimSun" w:hint="default"/>
          <w:color w:val="231F20"/>
          <w:spacing w:val="11"/>
        </w:rPr>
        <w:t>并培养信心，敢于在碰到心脏骤停患者时提供心肺 </w:t>
      </w:r>
      <w:r>
        <w:rPr>
          <w:rFonts w:ascii="SimSun" w:hAnsi="SimSun" w:cs="SimSun" w:eastAsia="SimSun" w:hint="default"/>
          <w:color w:val="231F20"/>
          <w:spacing w:val="11"/>
        </w:rPr>
      </w:r>
      <w:r>
        <w:rPr>
          <w:rFonts w:ascii="SimSun" w:hAnsi="SimSun" w:cs="SimSun" w:eastAsia="SimSun" w:hint="default"/>
          <w:color w:val="231F20"/>
          <w:spacing w:val="-3"/>
          <w:w w:val="105"/>
        </w:rPr>
        <w:t>复苏。</w:t>
      </w:r>
      <w:r>
        <w:rPr>
          <w:rFonts w:ascii="SimSun" w:hAnsi="SimSun" w:cs="SimSun" w:eastAsia="SimSun" w:hint="default"/>
          <w:w w:val="105"/>
        </w:rPr>
      </w:r>
    </w:p>
    <w:p>
      <w:pPr>
        <w:pStyle w:val="BodyText"/>
        <w:spacing w:line="261" w:lineRule="auto" w:before="104"/>
        <w:ind w:left="460" w:right="81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spacing w:val="11"/>
          <w:position w:val="1"/>
        </w:rPr>
        <w:t>为尽量缩短为心脏骤停患者除颤的时间，</w:t>
      </w:r>
      <w:r>
        <w:rPr>
          <w:rFonts w:ascii="Arial" w:hAnsi="Arial" w:cs="Arial" w:eastAsia="Arial" w:hint="default"/>
          <w:color w:val="231F20"/>
          <w:spacing w:val="11"/>
        </w:rPr>
        <w:t>AED</w:t>
      </w:r>
      <w:r>
        <w:rPr>
          <w:rFonts w:ascii="Arial" w:hAnsi="Arial" w:cs="Arial" w:eastAsia="Arial" w:hint="default"/>
          <w:color w:val="231F20"/>
          <w:spacing w:val="-15"/>
        </w:rPr>
        <w:t> </w:t>
      </w:r>
      <w:r>
        <w:rPr>
          <w:rFonts w:ascii="SimSun" w:hAnsi="SimSun" w:cs="SimSun" w:eastAsia="SimSun" w:hint="default"/>
          <w:color w:val="231F20"/>
          <w:spacing w:val="16"/>
          <w:position w:val="1"/>
        </w:rPr>
        <w:t>不能 </w:t>
      </w:r>
      <w:r>
        <w:rPr>
          <w:rFonts w:ascii="SimSun" w:hAnsi="SimSun" w:cs="SimSun" w:eastAsia="SimSun" w:hint="default"/>
          <w:color w:val="231F20"/>
          <w:spacing w:val="11"/>
        </w:rPr>
        <w:t>只限于让经过培训的人员获取（虽然仍然建议进行 </w:t>
      </w:r>
      <w:r>
        <w:rPr>
          <w:rFonts w:ascii="SimSun" w:hAnsi="SimSun" w:cs="SimSun" w:eastAsia="SimSun" w:hint="default"/>
          <w:color w:val="231F20"/>
          <w:spacing w:val="11"/>
        </w:rPr>
      </w:r>
      <w:r>
        <w:rPr>
          <w:rFonts w:ascii="SimSun" w:hAnsi="SimSun" w:cs="SimSun" w:eastAsia="SimSun" w:hint="default"/>
          <w:color w:val="231F20"/>
          <w:spacing w:val="-28"/>
        </w:rPr>
        <w:t>培训）。</w:t>
      </w:r>
      <w:r>
        <w:rPr>
          <w:rFonts w:ascii="SimSun" w:hAnsi="SimSun" w:cs="SimSun" w:eastAsia="SimSun" w:hint="default"/>
          <w:spacing w:val="-28"/>
        </w:rPr>
      </w:r>
    </w:p>
    <w:p>
      <w:pPr>
        <w:pStyle w:val="BodyText"/>
        <w:spacing w:line="249" w:lineRule="auto" w:before="108"/>
        <w:ind w:left="460" w:right="96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自学和导师主导的，包括动手练习的综合方式可以替 </w:t>
      </w:r>
      <w:r>
        <w:rPr>
          <w:rFonts w:ascii="SimSun" w:hAnsi="SimSun" w:cs="SimSun" w:eastAsia="SimSun" w:hint="default"/>
          <w:color w:val="231F20"/>
          <w:spacing w:val="-3"/>
          <w:w w:val="110"/>
        </w:rPr>
        <w:t>代传统的面向非医务人员的导师主导课程。</w:t>
      </w:r>
      <w:r>
        <w:rPr>
          <w:rFonts w:ascii="SimSun" w:hAnsi="SimSun" w:cs="SimSun" w:eastAsia="SimSun" w:hint="default"/>
          <w:w w:val="110"/>
        </w:rPr>
      </w:r>
    </w:p>
    <w:p>
      <w:pPr>
        <w:pStyle w:val="BodyText"/>
        <w:spacing w:line="261" w:lineRule="auto" w:before="118"/>
        <w:ind w:left="460" w:right="95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  <w:w w:val="115"/>
        </w:rPr>
        <w:t>•</w:t>
      </w:r>
      <w:r>
        <w:rPr>
          <w:rFonts w:ascii="Arial" w:hAnsi="Arial" w:cs="Arial" w:eastAsia="Arial" w:hint="default"/>
          <w:color w:val="005766"/>
          <w:spacing w:val="-37"/>
          <w:w w:val="115"/>
        </w:rPr>
        <w:t> </w:t>
      </w:r>
      <w:r>
        <w:rPr>
          <w:rFonts w:ascii="SimSun" w:hAnsi="SimSun" w:cs="SimSun" w:eastAsia="SimSun" w:hint="default"/>
          <w:color w:val="231F20"/>
          <w:spacing w:val="7"/>
          <w:w w:val="105"/>
          <w:position w:val="1"/>
        </w:rPr>
        <w:t>包括学习相应的课程信息、网上</w:t>
      </w:r>
      <w:r>
        <w:rPr>
          <w:rFonts w:ascii="SimSun" w:hAnsi="SimSun" w:cs="SimSun" w:eastAsia="SimSun" w:hint="default"/>
          <w:color w:val="231F20"/>
          <w:spacing w:val="-89"/>
          <w:w w:val="105"/>
          <w:position w:val="1"/>
        </w:rPr>
        <w:t> </w:t>
      </w:r>
      <w:r>
        <w:rPr>
          <w:rFonts w:ascii="Arial" w:hAnsi="Arial" w:cs="Arial" w:eastAsia="Arial" w:hint="default"/>
          <w:color w:val="231F20"/>
          <w:w w:val="105"/>
        </w:rPr>
        <w:t>/</w:t>
      </w:r>
      <w:r>
        <w:rPr>
          <w:rFonts w:ascii="Arial" w:hAnsi="Arial" w:cs="Arial" w:eastAsia="Arial" w:hint="default"/>
          <w:color w:val="231F20"/>
          <w:spacing w:val="-42"/>
          <w:w w:val="105"/>
        </w:rPr>
        <w:t> </w:t>
      </w:r>
      <w:r>
        <w:rPr>
          <w:rFonts w:ascii="SimSun" w:hAnsi="SimSun" w:cs="SimSun" w:eastAsia="SimSun" w:hint="default"/>
          <w:color w:val="231F20"/>
          <w:spacing w:val="5"/>
          <w:w w:val="105"/>
          <w:position w:val="1"/>
        </w:rPr>
        <w:t>课前测试，和</w:t>
      </w:r>
      <w:r>
        <w:rPr>
          <w:rFonts w:ascii="SimSun" w:hAnsi="SimSun" w:cs="SimSun" w:eastAsia="SimSun" w:hint="default"/>
          <w:color w:val="231F20"/>
          <w:spacing w:val="-89"/>
          <w:w w:val="105"/>
          <w:position w:val="1"/>
        </w:rPr>
        <w:t> </w:t>
      </w:r>
      <w:r>
        <w:rPr>
          <w:rFonts w:ascii="Arial" w:hAnsi="Arial" w:cs="Arial" w:eastAsia="Arial" w:hint="default"/>
          <w:color w:val="231F20"/>
          <w:w w:val="105"/>
        </w:rPr>
        <w:t>/</w:t>
      </w:r>
      <w:r>
        <w:rPr>
          <w:rFonts w:ascii="Arial" w:hAnsi="Arial" w:cs="Arial" w:eastAsia="Arial" w:hint="default"/>
          <w:color w:val="231F20"/>
          <w:spacing w:val="-42"/>
          <w:w w:val="105"/>
        </w:rPr>
        <w:t> </w:t>
      </w:r>
      <w:r>
        <w:rPr>
          <w:rFonts w:ascii="SimSun" w:hAnsi="SimSun" w:cs="SimSun" w:eastAsia="SimSun" w:hint="default"/>
          <w:color w:val="231F20"/>
          <w:w w:val="105"/>
          <w:position w:val="1"/>
        </w:rPr>
        <w:t>或 </w:t>
      </w:r>
      <w:r>
        <w:rPr>
          <w:rFonts w:ascii="SimSun" w:hAnsi="SimSun" w:cs="SimSun" w:eastAsia="SimSun" w:hint="default"/>
          <w:color w:val="231F20"/>
        </w:rPr>
        <w:t>相关技能练习在内的课前准备可以促进在成人和儿童 </w:t>
      </w:r>
      <w:r>
        <w:rPr>
          <w:rFonts w:ascii="SimSun" w:hAnsi="SimSun" w:cs="SimSun" w:eastAsia="SimSun" w:hint="default"/>
          <w:color w:val="231F20"/>
        </w:rPr>
      </w:r>
      <w:r>
        <w:rPr>
          <w:rFonts w:ascii="SimSun" w:hAnsi="SimSun" w:cs="SimSun" w:eastAsia="SimSun" w:hint="default"/>
          <w:color w:val="231F20"/>
          <w:spacing w:val="-3"/>
          <w:w w:val="105"/>
        </w:rPr>
        <w:t>高级生命支持课程中的学习。</w:t>
      </w:r>
      <w:r>
        <w:rPr>
          <w:rFonts w:ascii="SimSun" w:hAnsi="SimSun" w:cs="SimSun" w:eastAsia="SimSun" w:hint="default"/>
          <w:w w:val="105"/>
        </w:rPr>
      </w:r>
    </w:p>
    <w:p>
      <w:pPr>
        <w:pStyle w:val="BodyText"/>
        <w:spacing w:line="261" w:lineRule="auto" w:before="108"/>
        <w:ind w:left="460" w:right="95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考虑到复苏急救中团队复苏要素的重要性，高级生命 </w:t>
      </w:r>
      <w:r>
        <w:rPr>
          <w:rFonts w:ascii="SimSun" w:hAnsi="SimSun" w:cs="SimSun" w:eastAsia="SimSun" w:hint="default"/>
          <w:color w:val="231F20"/>
        </w:rPr>
        <w:t>支持的课程中应该融入对领导能力和团队合作原则的 </w:t>
      </w:r>
      <w:r>
        <w:rPr>
          <w:rFonts w:ascii="SimSun" w:hAnsi="SimSun" w:cs="SimSun" w:eastAsia="SimSun" w:hint="default"/>
          <w:color w:val="231F20"/>
        </w:rPr>
      </w:r>
      <w:r>
        <w:rPr>
          <w:rFonts w:ascii="SimSun" w:hAnsi="SimSun" w:cs="SimSun" w:eastAsia="SimSun" w:hint="default"/>
          <w:color w:val="231F20"/>
          <w:spacing w:val="-3"/>
          <w:w w:val="110"/>
        </w:rPr>
        <w:t>强调。</w:t>
      </w:r>
      <w:r>
        <w:rPr>
          <w:rFonts w:ascii="SimSun" w:hAnsi="SimSun" w:cs="SimSun" w:eastAsia="SimSun" w:hint="default"/>
          <w:w w:val="110"/>
        </w:rPr>
      </w:r>
    </w:p>
    <w:p>
      <w:pPr>
        <w:pStyle w:val="BodyText"/>
        <w:spacing w:line="249" w:lineRule="auto" w:before="108"/>
        <w:ind w:left="460" w:right="92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  <w:w w:val="115"/>
        </w:rPr>
        <w:t>•</w:t>
      </w:r>
      <w:r>
        <w:rPr>
          <w:rFonts w:ascii="Arial" w:hAnsi="Arial" w:cs="Arial" w:eastAsia="Arial" w:hint="default"/>
          <w:color w:val="005766"/>
          <w:spacing w:val="-32"/>
          <w:w w:val="115"/>
        </w:rPr>
        <w:t> </w:t>
      </w:r>
      <w:r>
        <w:rPr>
          <w:rFonts w:ascii="SimSun" w:hAnsi="SimSun" w:cs="SimSun" w:eastAsia="SimSun" w:hint="default"/>
          <w:color w:val="231F20"/>
          <w:spacing w:val="5"/>
          <w:position w:val="1"/>
        </w:rPr>
        <w:t>社区可以考虑对旁观者进行成人</w:t>
      </w:r>
      <w:r>
        <w:rPr>
          <w:rFonts w:ascii="SimSun" w:hAnsi="SimSun" w:cs="SimSun" w:eastAsia="SimSun" w:hint="default"/>
          <w:color w:val="231F20"/>
          <w:spacing w:val="-77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</w:rPr>
        <w:t>OHCA</w:t>
      </w:r>
      <w:r>
        <w:rPr>
          <w:rFonts w:ascii="Arial" w:hAnsi="Arial" w:cs="Arial" w:eastAsia="Arial" w:hint="default"/>
          <w:color w:val="231F20"/>
          <w:spacing w:val="-29"/>
        </w:rPr>
        <w:t> </w:t>
      </w:r>
      <w:r>
        <w:rPr>
          <w:rFonts w:ascii="SimSun" w:hAnsi="SimSun" w:cs="SimSun" w:eastAsia="SimSun" w:hint="default"/>
          <w:color w:val="231F20"/>
          <w:spacing w:val="6"/>
          <w:position w:val="1"/>
        </w:rPr>
        <w:t>单纯按压式心 </w:t>
      </w:r>
      <w:r>
        <w:rPr>
          <w:rFonts w:ascii="SimSun" w:hAnsi="SimSun" w:cs="SimSun" w:eastAsia="SimSun" w:hint="default"/>
          <w:color w:val="231F20"/>
          <w:spacing w:val="-3"/>
        </w:rPr>
        <w:t>肺复苏的培训，代替传统心肺复苏培训。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61" w:lineRule="auto" w:before="118"/>
        <w:ind w:left="460" w:right="84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两年的复训周期并不理想。更加频繁的基础和高级生 </w:t>
      </w:r>
      <w:r>
        <w:rPr>
          <w:rFonts w:ascii="SimSun" w:hAnsi="SimSun" w:cs="SimSun" w:eastAsia="SimSun" w:hint="default"/>
          <w:color w:val="231F20"/>
          <w:spacing w:val="11"/>
        </w:rPr>
        <w:t>命支持技能的培训，会对可能碰到心脏骤停事件的 </w:t>
      </w:r>
      <w:r>
        <w:rPr>
          <w:rFonts w:ascii="SimSun" w:hAnsi="SimSun" w:cs="SimSun" w:eastAsia="SimSun" w:hint="default"/>
          <w:color w:val="231F20"/>
          <w:spacing w:val="11"/>
        </w:rPr>
      </w:r>
      <w:r>
        <w:rPr>
          <w:rFonts w:ascii="SimSun" w:hAnsi="SimSun" w:cs="SimSun" w:eastAsia="SimSun" w:hint="default"/>
          <w:color w:val="231F20"/>
          <w:spacing w:val="-3"/>
          <w:w w:val="110"/>
        </w:rPr>
        <w:t>救护者更有帮助。</w:t>
      </w:r>
      <w:r>
        <w:rPr>
          <w:rFonts w:ascii="SimSun" w:hAnsi="SimSun" w:cs="SimSun" w:eastAsia="SimSun" w:hint="default"/>
          <w:w w:val="110"/>
        </w:rPr>
      </w:r>
    </w:p>
    <w:p>
      <w:pPr>
        <w:pStyle w:val="BodyText"/>
        <w:spacing w:line="252" w:lineRule="auto" w:before="152"/>
        <w:ind w:left="100" w:right="283"/>
        <w:jc w:val="left"/>
      </w:pPr>
      <w:r>
        <w:rPr>
          <w:rFonts w:ascii="Arial" w:hAnsi="Arial" w:cs="Arial" w:eastAsia="Arial" w:hint="default"/>
          <w:color w:val="231F20"/>
        </w:rPr>
        <w:t>2015 AHA ECC</w:t>
      </w:r>
      <w:r>
        <w:rPr>
          <w:rFonts w:ascii="Arial" w:hAnsi="Arial" w:cs="Arial" w:eastAsia="Arial" w:hint="default"/>
          <w:color w:val="231F20"/>
          <w:spacing w:val="-40"/>
        </w:rPr>
        <w:t> </w:t>
      </w:r>
      <w:r>
        <w:rPr>
          <w:color w:val="231F20"/>
          <w:position w:val="1"/>
        </w:rPr>
        <w:t>培训指南编写小组对几个核心理念达成 一致，用于指导开发课程及课程材料（表</w:t>
      </w:r>
      <w:r>
        <w:rPr>
          <w:color w:val="231F20"/>
          <w:spacing w:val="-44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67"/>
          <w:w w:val="99"/>
        </w:rPr>
        <w:t>3</w:t>
      </w:r>
      <w:r>
        <w:rPr>
          <w:color w:val="231F20"/>
          <w:spacing w:val="-67"/>
          <w:w w:val="99"/>
          <w:position w:val="1"/>
        </w:rPr>
        <w:t>）。</w:t>
      </w:r>
      <w:r>
        <w:rPr>
          <w:w w:val="99"/>
        </w:rPr>
      </w:r>
    </w:p>
    <w:p>
      <w:pPr>
        <w:pStyle w:val="Heading2"/>
        <w:spacing w:line="356" w:lineRule="exact"/>
        <w:ind w:left="200" w:right="0"/>
        <w:jc w:val="both"/>
      </w:pPr>
      <w:r>
        <w:rPr>
          <w:spacing w:val="-3"/>
        </w:rPr>
        <w:br w:type="column"/>
      </w:r>
      <w:r>
        <w:rPr>
          <w:color w:val="A70E12"/>
          <w:spacing w:val="-3"/>
        </w:rPr>
        <w:t>心肺复苏反馈装置</w:t>
      </w:r>
      <w:r>
        <w:rPr/>
      </w:r>
    </w:p>
    <w:p>
      <w:pPr>
        <w:pStyle w:val="BodyText"/>
        <w:spacing w:line="283" w:lineRule="auto" w:before="114"/>
        <w:ind w:right="407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（更新）：</w:t>
      </w:r>
      <w:r>
        <w:rPr>
          <w:rFonts w:ascii="SimSun" w:hAnsi="SimSun" w:cs="SimSun" w:eastAsia="SimSun" w:hint="default"/>
          <w:color w:val="FFFFFF"/>
          <w:spacing w:val="-74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74"/>
          <w:position w:val="1"/>
        </w:rPr>
      </w:r>
      <w:r>
        <w:rPr>
          <w:color w:val="231F20"/>
          <w:spacing w:val="10"/>
          <w:position w:val="1"/>
        </w:rPr>
        <w:t>使用心肺复苏反馈装置有助于在培训中 </w:t>
      </w:r>
      <w:r>
        <w:rPr>
          <w:color w:val="231F20"/>
        </w:rPr>
        <w:t>改善心肺复苏效果。</w:t>
      </w:r>
      <w:r>
        <w:rPr/>
      </w:r>
    </w:p>
    <w:p>
      <w:pPr>
        <w:pStyle w:val="BodyText"/>
        <w:spacing w:line="273" w:lineRule="auto" w:before="83"/>
        <w:ind w:right="407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更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新）： </w:t>
      </w:r>
      <w:r>
        <w:rPr>
          <w:rFonts w:ascii="SimSun" w:hAnsi="SimSun" w:cs="SimSun" w:eastAsia="SimSun" w:hint="default"/>
          <w:color w:val="FFFFFF"/>
          <w:spacing w:val="-12"/>
          <w:position w:val="3"/>
        </w:rPr>
      </w:r>
      <w:r>
        <w:rPr>
          <w:color w:val="231F20"/>
          <w:spacing w:val="10"/>
          <w:position w:val="1"/>
        </w:rPr>
        <w:t>如果反馈装置不可用，可以考虑用声音 </w:t>
      </w:r>
      <w:r>
        <w:rPr>
          <w:color w:val="231F20"/>
          <w:spacing w:val="-4"/>
        </w:rPr>
        <w:t>指导（例如节拍器、音乐等），帮助遵循胸部按压速率。</w:t>
      </w:r>
      <w:r>
        <w:rPr>
          <w:spacing w:val="-4"/>
        </w:rPr>
      </w:r>
    </w:p>
    <w:p>
      <w:pPr>
        <w:pStyle w:val="BodyText"/>
        <w:spacing w:line="240" w:lineRule="auto" w:before="84"/>
        <w:ind w:right="0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7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w w:val="95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w w:val="95"/>
          <w:position w:val="1"/>
          <w:shd w:fill="008C95" w:color="auto" w:val="clear"/>
        </w:rPr>
        <w:t>（旧）： </w:t>
      </w:r>
      <w:r>
        <w:rPr>
          <w:rFonts w:ascii="SimSun" w:hAnsi="SimSun" w:cs="SimSun" w:eastAsia="SimSun" w:hint="default"/>
          <w:color w:val="FFFFFF"/>
          <w:spacing w:val="68"/>
          <w:w w:val="95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68"/>
          <w:w w:val="95"/>
          <w:position w:val="1"/>
        </w:rPr>
      </w:r>
      <w:r>
        <w:rPr>
          <w:color w:val="231F20"/>
          <w:w w:val="95"/>
        </w:rPr>
        <w:t>使用心肺复苏反馈装置在培训中也有效果。</w:t>
      </w:r>
      <w:r>
        <w:rPr>
          <w:w w:val="95"/>
        </w:rPr>
      </w:r>
    </w:p>
    <w:p>
      <w:pPr>
        <w:pStyle w:val="BodyText"/>
        <w:spacing w:line="307" w:lineRule="auto" w:before="152"/>
        <w:ind w:right="319"/>
        <w:jc w:val="both"/>
      </w:pPr>
      <w:r>
        <w:rPr>
          <w:rFonts w:ascii="Times New Roman" w:hAnsi="Times New Roman" w:cs="Times New Roman" w:eastAsia="Times New Roman" w:hint="default"/>
          <w:color w:val="FFFFFF"/>
          <w:position w:val="1"/>
        </w:rPr>
      </w:r>
      <w:r>
        <w:rPr>
          <w:rFonts w:ascii="Times New Roman" w:hAnsi="Times New Roman" w:cs="Times New Roman" w:eastAsia="Times New Roman" w:hint="default"/>
          <w:color w:val="FFFFFF"/>
          <w:position w:val="1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23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理由 ：</w:t>
      </w:r>
      <w:r>
        <w:rPr>
          <w:rFonts w:ascii="SimSun" w:hAnsi="SimSun" w:cs="SimSun" w:eastAsia="SimSun" w:hint="default"/>
          <w:color w:val="FFFFFF"/>
          <w:spacing w:val="-76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76"/>
          <w:position w:val="1"/>
        </w:rPr>
      </w:r>
      <w:r>
        <w:rPr>
          <w:color w:val="231F20"/>
          <w:spacing w:val="15"/>
        </w:rPr>
        <w:t>新的证据区分了不同类型反馈对培训的作用， </w:t>
      </w:r>
      <w:r>
        <w:rPr>
          <w:color w:val="231F20"/>
        </w:rPr>
        <w:t>发现更加全面的反馈略有优势。</w:t>
      </w:r>
      <w:r>
        <w:rPr/>
      </w:r>
    </w:p>
    <w:p>
      <w:pPr>
        <w:pStyle w:val="Heading2"/>
        <w:spacing w:line="240" w:lineRule="auto" w:before="126"/>
        <w:ind w:left="200" w:right="0"/>
        <w:jc w:val="both"/>
      </w:pPr>
      <w:r>
        <w:rPr>
          <w:color w:val="A70E12"/>
          <w:spacing w:val="-3"/>
        </w:rPr>
        <w:t>高仿真模型的使用</w:t>
      </w:r>
      <w:r>
        <w:rPr/>
      </w:r>
    </w:p>
    <w:p>
      <w:pPr>
        <w:pStyle w:val="BodyText"/>
        <w:spacing w:line="283" w:lineRule="auto" w:before="134"/>
        <w:ind w:right="316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（更新）：</w:t>
      </w:r>
      <w:r>
        <w:rPr>
          <w:rFonts w:ascii="SimSun" w:hAnsi="SimSun" w:cs="SimSun" w:eastAsia="SimSun" w:hint="default"/>
          <w:color w:val="FFFFFF"/>
          <w:spacing w:val="-71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71"/>
          <w:position w:val="1"/>
        </w:rPr>
      </w:r>
      <w:r>
        <w:rPr>
          <w:color w:val="231F20"/>
          <w:spacing w:val="3"/>
          <w:position w:val="1"/>
        </w:rPr>
        <w:t>在高级生命支持培训中使用高仿真模型， </w:t>
      </w:r>
      <w:r>
        <w:rPr>
          <w:color w:val="231F20"/>
        </w:rPr>
        <w:t>有助于在课程结束时提高技能表现。</w:t>
      </w:r>
      <w:r>
        <w:rPr/>
      </w:r>
    </w:p>
    <w:p>
      <w:pPr>
        <w:pStyle w:val="BodyText"/>
        <w:spacing w:line="244" w:lineRule="auto" w:before="70"/>
        <w:ind w:right="417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2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1"/>
          <w:shd w:fill="008C95" w:color="auto" w:val="clear"/>
        </w:rPr>
        <w:t>（旧）：</w:t>
      </w:r>
      <w:r>
        <w:rPr>
          <w:rFonts w:ascii="SimSun" w:hAnsi="SimSun" w:cs="SimSun" w:eastAsia="SimSun" w:hint="default"/>
          <w:color w:val="FFFFFF"/>
          <w:spacing w:val="-51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51"/>
          <w:position w:val="1"/>
        </w:rPr>
      </w:r>
      <w:r>
        <w:rPr>
          <w:color w:val="231F20"/>
          <w:spacing w:val="6"/>
          <w:position w:val="2"/>
        </w:rPr>
        <w:t>仿真模型有助于学员在高级生命支持培训 </w:t>
      </w:r>
      <w:r>
        <w:rPr>
          <w:color w:val="231F20"/>
        </w:rPr>
        <w:t>中整合知识、技能和行为。</w:t>
      </w:r>
      <w:r>
        <w:rPr/>
      </w:r>
    </w:p>
    <w:p>
      <w:pPr>
        <w:pStyle w:val="BodyText"/>
        <w:spacing w:line="276" w:lineRule="auto" w:before="135"/>
        <w:ind w:right="409"/>
        <w:jc w:val="both"/>
      </w:pPr>
      <w:r>
        <w:rPr>
          <w:rFonts w:ascii="Times New Roman" w:hAnsi="Times New Roman" w:cs="Times New Roman" w:eastAsia="Times New Roman" w:hint="default"/>
          <w:color w:val="FFFFFF"/>
          <w:position w:val="1"/>
        </w:rPr>
      </w:r>
      <w:r>
        <w:rPr>
          <w:rFonts w:ascii="Times New Roman" w:hAnsi="Times New Roman" w:cs="Times New Roman" w:eastAsia="Times New Roman" w:hint="default"/>
          <w:color w:val="FFFFFF"/>
          <w:position w:val="1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6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51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spacing w:val="-28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28"/>
          <w:position w:val="1"/>
        </w:rPr>
      </w:r>
      <w:r>
        <w:rPr>
          <w:color w:val="231F20"/>
          <w:position w:val="1"/>
        </w:rPr>
        <w:t>在</w:t>
      </w:r>
      <w:r>
        <w:rPr>
          <w:color w:val="231F20"/>
          <w:spacing w:val="-34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2010</w:t>
      </w:r>
      <w:r>
        <w:rPr>
          <w:rFonts w:ascii="Arial" w:hAnsi="Arial" w:cs="Arial" w:eastAsia="Arial" w:hint="default"/>
          <w:color w:val="231F20"/>
          <w:spacing w:val="10"/>
        </w:rPr>
        <w:t> </w:t>
      </w:r>
      <w:r>
        <w:rPr>
          <w:color w:val="231F20"/>
          <w:position w:val="1"/>
        </w:rPr>
        <w:t>版的证据审查中，尚无充足证据支持培 </w:t>
      </w:r>
      <w:r>
        <w:rPr>
          <w:color w:val="231F20"/>
          <w:spacing w:val="9"/>
        </w:rPr>
        <w:t>训中使用仿真度更高的模型可以提高实际复苏中技能表 </w:t>
      </w:r>
      <w:r>
        <w:rPr>
          <w:color w:val="231F20"/>
          <w:spacing w:val="9"/>
        </w:rPr>
      </w:r>
      <w:r>
        <w:rPr>
          <w:color w:val="231F20"/>
        </w:rPr>
        <w:t>现，特别是考虑到这样所需的额外成本和资源，因此没有 </w:t>
      </w:r>
      <w:r>
        <w:rPr>
          <w:color w:val="231F20"/>
        </w:rPr>
        <w:t>建议高仿真模型的常规使用。考虑到使用仿真度更高的模 </w:t>
      </w:r>
      <w:r>
        <w:rPr>
          <w:color w:val="231F20"/>
          <w:spacing w:val="7"/>
        </w:rPr>
        <w:t>型的益处，及这样所需的附加成本和资源两方面，新发 </w:t>
      </w:r>
      <w:r>
        <w:rPr>
          <w:color w:val="231F20"/>
          <w:spacing w:val="7"/>
        </w:rPr>
      </w:r>
      <w:r>
        <w:rPr>
          <w:color w:val="231F20"/>
          <w:spacing w:val="8"/>
        </w:rPr>
        <w:t>表的文献支持使用高仿真模型，尤其是在已经具备资源</w:t>
      </w:r>
      <w:r>
        <w:rPr/>
      </w:r>
    </w:p>
    <w:p>
      <w:pPr>
        <w:pStyle w:val="BodyText"/>
        <w:spacing w:line="240" w:lineRule="auto" w:before="8"/>
        <w:ind w:left="100" w:right="0"/>
        <w:jc w:val="left"/>
      </w:pPr>
      <w:r>
        <w:rPr>
          <w:color w:val="231F20"/>
        </w:rPr>
        <w:t>（例如人力和财力资源）的项目中。</w:t>
      </w:r>
      <w:r>
        <w:rPr/>
      </w:r>
    </w:p>
    <w:p>
      <w:pPr>
        <w:spacing w:line="240" w:lineRule="auto" w:before="12"/>
        <w:rPr>
          <w:rFonts w:ascii="SimSun" w:hAnsi="SimSun" w:cs="SimSun" w:eastAsia="SimSun" w:hint="default"/>
          <w:sz w:val="13"/>
          <w:szCs w:val="13"/>
        </w:rPr>
      </w:pPr>
    </w:p>
    <w:p>
      <w:pPr>
        <w:pStyle w:val="Heading2"/>
        <w:spacing w:line="240" w:lineRule="auto"/>
        <w:ind w:left="200" w:right="0"/>
        <w:jc w:val="both"/>
      </w:pPr>
      <w:r>
        <w:rPr>
          <w:color w:val="A70E12"/>
          <w:spacing w:val="-3"/>
        </w:rPr>
        <w:t>混合学习形式</w:t>
      </w:r>
      <w:r>
        <w:rPr/>
      </w:r>
    </w:p>
    <w:p>
      <w:pPr>
        <w:pStyle w:val="BodyText"/>
        <w:spacing w:line="278" w:lineRule="auto" w:before="128"/>
        <w:ind w:right="413" w:hanging="1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2"/>
          <w:shd w:fill="008C95" w:color="auto" w:val="clear"/>
        </w:rPr>
        <w:t>（更新）：</w:t>
      </w:r>
      <w:r>
        <w:rPr>
          <w:rFonts w:ascii="SimSun" w:hAnsi="SimSun" w:cs="SimSun" w:eastAsia="SimSun" w:hint="default"/>
          <w:color w:val="FFFFFF"/>
          <w:spacing w:val="-48"/>
          <w:position w:val="2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48"/>
          <w:position w:val="2"/>
        </w:rPr>
      </w:r>
      <w:r>
        <w:rPr>
          <w:color w:val="231F20"/>
          <w:spacing w:val="3"/>
          <w:position w:val="1"/>
        </w:rPr>
        <w:t>通过录像和</w:t>
      </w:r>
      <w:r>
        <w:rPr>
          <w:color w:val="231F20"/>
          <w:spacing w:val="-59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/</w:t>
      </w:r>
      <w:r>
        <w:rPr>
          <w:rFonts w:ascii="Arial" w:hAnsi="Arial" w:cs="Arial" w:eastAsia="Arial" w:hint="default"/>
          <w:color w:val="231F20"/>
          <w:spacing w:val="-15"/>
        </w:rPr>
        <w:t> </w:t>
      </w:r>
      <w:r>
        <w:rPr>
          <w:color w:val="231F20"/>
          <w:spacing w:val="3"/>
          <w:position w:val="1"/>
        </w:rPr>
        <w:t>或电脑模块自学</w:t>
      </w:r>
      <w:r>
        <w:rPr>
          <w:color w:val="231F20"/>
          <w:spacing w:val="-40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CPR</w:t>
      </w:r>
      <w:r>
        <w:rPr>
          <w:rFonts w:ascii="Arial" w:hAnsi="Arial" w:cs="Arial" w:eastAsia="Arial" w:hint="default"/>
          <w:color w:val="231F20"/>
          <w:spacing w:val="8"/>
        </w:rPr>
        <w:t> </w:t>
      </w:r>
      <w:r>
        <w:rPr>
          <w:color w:val="231F20"/>
          <w:spacing w:val="4"/>
          <w:position w:val="1"/>
        </w:rPr>
        <w:t>并动 </w:t>
      </w:r>
      <w:r>
        <w:rPr>
          <w:color w:val="231F20"/>
        </w:rPr>
        <w:t>手练习，可以替代教师主导课程。</w:t>
      </w:r>
      <w:r>
        <w:rPr/>
      </w:r>
    </w:p>
    <w:p>
      <w:pPr>
        <w:pStyle w:val="BodyText"/>
        <w:spacing w:line="276" w:lineRule="auto" w:before="23"/>
        <w:ind w:right="417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更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新）： </w:t>
      </w:r>
      <w:r>
        <w:rPr>
          <w:rFonts w:ascii="SimSun" w:hAnsi="SimSun" w:cs="SimSun" w:eastAsia="SimSun" w:hint="default"/>
          <w:color w:val="FFFFFF"/>
          <w:spacing w:val="-12"/>
          <w:position w:val="3"/>
        </w:rPr>
      </w:r>
      <w:r>
        <w:rPr>
          <w:color w:val="231F20"/>
          <w:position w:val="1"/>
        </w:rPr>
        <w:t>在资源有限的环境中，可以用备选的指导 </w:t>
      </w:r>
      <w:r>
        <w:rPr>
          <w:color w:val="231F20"/>
        </w:rPr>
        <w:t>形式进行基础和高级生命支持教学。</w:t>
      </w:r>
      <w:r>
        <w:rPr/>
      </w:r>
    </w:p>
    <w:p>
      <w:pPr>
        <w:pStyle w:val="BodyText"/>
        <w:spacing w:line="247" w:lineRule="auto" w:before="76"/>
        <w:ind w:right="412" w:hanging="1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17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1"/>
          <w:shd w:fill="008C95" w:color="auto" w:val="clear"/>
        </w:rPr>
        <w:t>（旧）：</w:t>
      </w:r>
      <w:r>
        <w:rPr>
          <w:rFonts w:ascii="SimSun" w:hAnsi="SimSun" w:cs="SimSun" w:eastAsia="SimSun" w:hint="default"/>
          <w:color w:val="FFFFFF"/>
          <w:spacing w:val="-40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40"/>
          <w:position w:val="1"/>
        </w:rPr>
      </w:r>
      <w:r>
        <w:rPr>
          <w:color w:val="231F20"/>
          <w:spacing w:val="5"/>
          <w:position w:val="2"/>
        </w:rPr>
        <w:t>短时录像指导配合同步的动手练习，可以 </w:t>
      </w:r>
      <w:r>
        <w:rPr>
          <w:color w:val="231F20"/>
          <w:position w:val="1"/>
        </w:rPr>
        <w:t>有效替代教师主导的</w:t>
      </w:r>
      <w:r>
        <w:rPr>
          <w:color w:val="231F20"/>
          <w:spacing w:val="-57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BLS </w:t>
      </w:r>
      <w:r>
        <w:rPr>
          <w:color w:val="231F20"/>
          <w:position w:val="1"/>
        </w:rPr>
        <w:t>课程。</w:t>
      </w:r>
      <w:r>
        <w:rPr/>
      </w:r>
    </w:p>
    <w:p>
      <w:pPr>
        <w:pStyle w:val="BodyText"/>
        <w:spacing w:line="271" w:lineRule="auto" w:before="131"/>
        <w:ind w:right="407"/>
        <w:jc w:val="both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8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5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spacing w:val="-35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35"/>
        </w:rPr>
      </w:r>
      <w:r>
        <w:rPr>
          <w:color w:val="231F20"/>
          <w:position w:val="1"/>
        </w:rPr>
        <w:t>学员的学习成果比课程形式更重要。应该用知识 </w:t>
      </w:r>
      <w:r>
        <w:rPr>
          <w:color w:val="231F20"/>
          <w:spacing w:val="7"/>
        </w:rPr>
        <w:t>与技能的习得、记忆及最终的临床表现，以及患者结果 </w:t>
      </w:r>
      <w:r>
        <w:rPr>
          <w:color w:val="231F20"/>
          <w:spacing w:val="7"/>
        </w:rPr>
      </w:r>
      <w:r>
        <w:rPr>
          <w:color w:val="231F20"/>
          <w:spacing w:val="8"/>
        </w:rPr>
        <w:t>来指导复苏培训。有新的证据说明，特定的形式，例如 </w:t>
      </w:r>
      <w:r>
        <w:rPr>
          <w:color w:val="231F20"/>
          <w:spacing w:val="8"/>
        </w:rPr>
      </w:r>
      <w:r>
        <w:rPr>
          <w:color w:val="231F20"/>
          <w:spacing w:val="5"/>
          <w:position w:val="1"/>
        </w:rPr>
        <w:t>通过录像或电脑模块自学</w:t>
      </w:r>
      <w:r>
        <w:rPr>
          <w:color w:val="231F20"/>
          <w:spacing w:val="-32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4"/>
        </w:rPr>
        <w:t>CPR</w:t>
      </w:r>
      <w:r>
        <w:rPr>
          <w:color w:val="231F20"/>
          <w:spacing w:val="4"/>
          <w:position w:val="1"/>
        </w:rPr>
        <w:t>，可以达到和教师主导课 </w:t>
      </w:r>
      <w:r>
        <w:rPr>
          <w:color w:val="231F20"/>
        </w:rPr>
        <w:t>程类似的效果。在资源有限的环境中，教师主导课程成本 </w:t>
      </w:r>
      <w:r>
        <w:rPr>
          <w:color w:val="231F20"/>
        </w:rPr>
        <w:t>高昂，能够有效使用备选的课程形式尤其重要。自学课程 提供了机会，让我们能在培训更多人进行心肺复苏的同时 </w:t>
      </w:r>
      <w:r>
        <w:rPr>
          <w:color w:val="231F20"/>
          <w:spacing w:val="8"/>
        </w:rPr>
        <w:t>降低培训所需的成本和资源——考虑到需要培训的潜在 </w:t>
      </w:r>
      <w:r>
        <w:rPr>
          <w:color w:val="231F20"/>
          <w:spacing w:val="8"/>
        </w:rPr>
      </w:r>
      <w:r>
        <w:rPr>
          <w:color w:val="231F20"/>
        </w:rPr>
        <w:t>施救者的庞大数量，这是两个非常重要的因素。</w:t>
      </w:r>
      <w:r>
        <w:rPr/>
      </w:r>
    </w:p>
    <w:p>
      <w:pPr>
        <w:spacing w:after="0" w:line="271" w:lineRule="auto"/>
        <w:jc w:val="both"/>
        <w:sectPr>
          <w:pgSz w:w="11910" w:h="16840"/>
          <w:pgMar w:top="540" w:bottom="0" w:left="620" w:right="300"/>
          <w:cols w:num="2" w:equalWidth="0">
            <w:col w:w="5209" w:space="149"/>
            <w:col w:w="5632"/>
          </w:cols>
        </w:sect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89896" coordorigin="0,0" coordsize="11906,16838">
            <v:group style="position:absolute;left:5946;top:16476;width:5960;height:363" coordorigin="5946,16476" coordsize="5960,363">
              <v:shape style="position:absolute;left:5946;top:16476;width:5960;height:363" coordorigin="5946,16476" coordsize="5960,363" path="m11906,16838l11906,16476,5946,16476,5946,16838,11906,16838xe" filled="true" fillcolor="#609ba8" stroked="false">
                <v:path arrowok="t"/>
                <v:fill type="solid"/>
              </v:shape>
            </v:group>
            <v:group style="position:absolute;left:5946;top:0;width:5960;height:362" coordorigin="5946,0" coordsize="5960,362">
              <v:shape style="position:absolute;left:5946;top:0;width:5960;height:362" coordorigin="5946,0" coordsize="5960,362" path="m5946,362l11906,362,11906,0,5946,0,5946,362xe" filled="true" fillcolor="#005766" stroked="false">
                <v:path arrowok="t"/>
                <v:fill type="solid"/>
              </v:shape>
              <v:shape style="position:absolute;left:0;top:0;width:11906;height:16838" type="#_x0000_t75" stroked="false">
                <v:imagedata r:id="rId24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7"/>
        <w:rPr>
          <w:rFonts w:ascii="SimSun" w:hAnsi="SimSun" w:cs="SimSun" w:eastAsia="SimSun" w:hint="default"/>
          <w:sz w:val="22"/>
          <w:szCs w:val="22"/>
        </w:rPr>
      </w:pPr>
    </w:p>
    <w:p>
      <w:pPr>
        <w:tabs>
          <w:tab w:pos="10876" w:val="right" w:leader="none"/>
        </w:tabs>
        <w:spacing w:before="50"/>
        <w:ind w:left="562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SimSun" w:hAnsi="SimSun" w:cs="SimSun" w:eastAsia="SimSun" w:hint="default"/>
          <w:color w:val="FFFFFF"/>
          <w:position w:val="1"/>
          <w:sz w:val="16"/>
          <w:szCs w:val="16"/>
        </w:rPr>
        <w:t>《</w:t>
      </w:r>
      <w:r>
        <w:rPr>
          <w:rFonts w:ascii="Arial" w:hAnsi="Arial" w:cs="Arial" w:eastAsia="Arial" w:hint="default"/>
          <w:color w:val="FFFFFF"/>
          <w:sz w:val="16"/>
          <w:szCs w:val="16"/>
        </w:rPr>
        <w:t>2015</w:t>
      </w:r>
      <w:r>
        <w:rPr>
          <w:rFonts w:ascii="Arial" w:hAnsi="Arial" w:cs="Arial" w:eastAsia="Arial" w:hint="default"/>
          <w:color w:val="FFFFFF"/>
          <w:spacing w:val="-15"/>
          <w:sz w:val="16"/>
          <w:szCs w:val="16"/>
        </w:rPr>
        <w:t> </w:t>
      </w:r>
      <w:r>
        <w:rPr>
          <w:rFonts w:ascii="Arial" w:hAnsi="Arial" w:cs="Arial" w:eastAsia="Arial" w:hint="default"/>
          <w:color w:val="FFFFFF"/>
          <w:sz w:val="16"/>
          <w:szCs w:val="16"/>
        </w:rPr>
        <w:t>AHA</w:t>
      </w:r>
      <w:r>
        <w:rPr>
          <w:rFonts w:ascii="Arial" w:hAnsi="Arial" w:cs="Arial" w:eastAsia="Arial" w:hint="default"/>
          <w:color w:val="FFFFFF"/>
          <w:spacing w:val="-11"/>
          <w:sz w:val="16"/>
          <w:szCs w:val="16"/>
        </w:rPr>
        <w:t> </w:t>
      </w:r>
      <w:r>
        <w:rPr>
          <w:rFonts w:ascii="SimSun" w:hAnsi="SimSun" w:cs="SimSun" w:eastAsia="SimSun" w:hint="default"/>
          <w:color w:val="FFFFFF"/>
          <w:position w:val="1"/>
          <w:sz w:val="16"/>
          <w:szCs w:val="16"/>
        </w:rPr>
        <w:t>心肺复苏及心血管急救指南更新》摘要</w:t>
      </w:r>
      <w:r>
        <w:rPr>
          <w:rFonts w:ascii="Arial" w:hAnsi="Arial" w:cs="Arial" w:eastAsia="Arial" w:hint="default"/>
          <w:color w:val="FFFFFF"/>
          <w:sz w:val="16"/>
          <w:szCs w:val="16"/>
        </w:rPr>
        <w:tab/>
        <w:t>27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1580" w:bottom="280" w:left="620" w:right="300"/>
        </w:sectPr>
      </w:pPr>
    </w:p>
    <w:p>
      <w:pPr>
        <w:tabs>
          <w:tab w:pos="986" w:val="left" w:leader="none"/>
          <w:tab w:pos="1829" w:val="left" w:leader="none"/>
          <w:tab w:pos="11005" w:val="left" w:leader="none"/>
        </w:tabs>
        <w:spacing w:before="23"/>
        <w:ind w:left="540" w:right="0" w:firstLine="0"/>
        <w:jc w:val="left"/>
        <w:rPr>
          <w:rFonts w:ascii="SimSun" w:hAnsi="SimSun" w:cs="SimSun" w:eastAsia="SimSu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color w:val="FFFFFF"/>
          <w:position w:val="1"/>
          <w:sz w:val="20"/>
          <w:szCs w:val="20"/>
        </w:rPr>
      </w:r>
      <w:r>
        <w:rPr>
          <w:rFonts w:ascii="Times New Roman" w:hAnsi="Times New Roman" w:cs="Times New Roman" w:eastAsia="Times New Roman" w:hint="default"/>
          <w:color w:val="FFFFFF"/>
          <w:position w:val="1"/>
          <w:sz w:val="20"/>
          <w:szCs w:val="20"/>
          <w:shd w:fill="EA8C1C" w:color="auto" w:val="clear"/>
        </w:rPr>
        <w:t> </w:t>
        <w:tab/>
      </w:r>
      <w:r>
        <w:rPr>
          <w:rFonts w:ascii="SimSun" w:hAnsi="SimSun" w:cs="SimSun" w:eastAsia="SimSun" w:hint="default"/>
          <w:color w:val="FFFFFF"/>
          <w:position w:val="1"/>
          <w:sz w:val="20"/>
          <w:szCs w:val="20"/>
          <w:shd w:fill="EA8C1C" w:color="auto" w:val="clear"/>
        </w:rPr>
        <w:t>表</w:t>
      </w:r>
      <w:r>
        <w:rPr>
          <w:rFonts w:ascii="SimSun" w:hAnsi="SimSun" w:cs="SimSun" w:eastAsia="SimSun" w:hint="default"/>
          <w:color w:val="FFFFFF"/>
          <w:spacing w:val="-34"/>
          <w:position w:val="1"/>
          <w:sz w:val="20"/>
          <w:szCs w:val="20"/>
          <w:shd w:fill="EA8C1C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z w:val="20"/>
          <w:szCs w:val="20"/>
          <w:shd w:fill="EA8C1C" w:color="auto" w:val="clear"/>
        </w:rPr>
        <w:t>3</w:t>
        <w:tab/>
      </w:r>
      <w:r>
        <w:rPr>
          <w:rFonts w:ascii="Arial" w:hAnsi="Arial" w:cs="Arial" w:eastAsia="Arial" w:hint="default"/>
          <w:b/>
          <w:bCs/>
          <w:color w:val="231F20"/>
          <w:sz w:val="20"/>
          <w:szCs w:val="20"/>
          <w:shd w:fill="EA8C1C" w:color="auto" w:val="clear"/>
        </w:rPr>
        <w:t>AHA ECC</w:t>
      </w:r>
      <w:r>
        <w:rPr>
          <w:rFonts w:ascii="Arial" w:hAnsi="Arial" w:cs="Arial" w:eastAsia="Arial" w:hint="default"/>
          <w:b/>
          <w:bCs/>
          <w:color w:val="231F20"/>
          <w:spacing w:val="-12"/>
          <w:sz w:val="20"/>
          <w:szCs w:val="20"/>
          <w:shd w:fill="EA8C1C" w:color="auto" w:val="clear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  <w:sz w:val="20"/>
          <w:szCs w:val="20"/>
          <w:shd w:fill="EA8C1C" w:color="auto" w:val="clear"/>
        </w:rPr>
        <w:t>培训的核心理念</w:t>
        <w:tab/>
      </w:r>
      <w:r>
        <w:rPr>
          <w:rFonts w:ascii="SimSun" w:hAnsi="SimSun" w:cs="SimSun" w:eastAsia="SimSun" w:hint="default"/>
          <w:color w:val="231F20"/>
          <w:spacing w:val="-3"/>
          <w:position w:val="1"/>
          <w:sz w:val="20"/>
          <w:szCs w:val="20"/>
        </w:rPr>
      </w:r>
      <w:r>
        <w:rPr>
          <w:rFonts w:ascii="SimSun" w:hAnsi="SimSun" w:cs="SimSun" w:eastAsia="SimSun" w:hint="default"/>
          <w:spacing w:val="-3"/>
          <w:sz w:val="20"/>
          <w:szCs w:val="20"/>
        </w:rPr>
      </w:r>
    </w:p>
    <w:p>
      <w:pPr>
        <w:spacing w:line="240" w:lineRule="auto" w:before="6"/>
        <w:rPr>
          <w:rFonts w:ascii="SimSun" w:hAnsi="SimSun" w:cs="SimSun" w:eastAsia="SimSun" w:hint="default"/>
          <w:sz w:val="24"/>
          <w:szCs w:val="24"/>
        </w:rPr>
      </w:pPr>
    </w:p>
    <w:tbl>
      <w:tblPr>
        <w:tblW w:w="0" w:type="auto"/>
        <w:jc w:val="left"/>
        <w:tblInd w:w="5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5"/>
        <w:gridCol w:w="8460"/>
      </w:tblGrid>
      <w:tr>
        <w:trPr>
          <w:trHeight w:val="721" w:hRule="exact"/>
        </w:trPr>
        <w:tc>
          <w:tcPr>
            <w:tcW w:w="1995" w:type="dxa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</w:tcPr>
          <w:p>
            <w:pPr>
              <w:pStyle w:val="TableParagraph"/>
              <w:spacing w:line="240" w:lineRule="auto" w:before="38"/>
              <w:ind w:left="124" w:right="0"/>
              <w:jc w:val="left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简化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  <w:tc>
          <w:tcPr>
            <w:tcW w:w="8460" w:type="dxa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</w:tcPr>
          <w:p>
            <w:pPr>
              <w:pStyle w:val="TableParagraph"/>
              <w:spacing w:line="288" w:lineRule="auto" w:before="38"/>
              <w:ind w:left="124" w:right="115"/>
              <w:jc w:val="left"/>
              <w:rPr>
                <w:rFonts w:ascii="Arial" w:hAnsi="Arial" w:cs="Arial" w:eastAsia="Arial" w:hint="default"/>
                <w:sz w:val="11"/>
                <w:szCs w:val="11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无论是内容的展现方式，还是单次课程内容的广度方面，课程内容都应该简化，以利于课程目标的 </w:t>
            </w:r>
            <w:r>
              <w:rPr>
                <w:rFonts w:ascii="SimSun" w:hAnsi="SimSun" w:cs="SimSun" w:eastAsia="SimSun" w:hint="default"/>
                <w:color w:val="231F20"/>
                <w:position w:val="-8"/>
                <w:sz w:val="19"/>
                <w:szCs w:val="19"/>
              </w:rPr>
              <w:t>完成。</w:t>
            </w:r>
            <w:r>
              <w:rPr>
                <w:rFonts w:ascii="Arial" w:hAnsi="Arial" w:cs="Arial" w:eastAsia="Arial" w:hint="default"/>
                <w:color w:val="231F20"/>
                <w:sz w:val="11"/>
                <w:szCs w:val="11"/>
              </w:rPr>
              <w:t>10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1"/>
                <w:szCs w:val="11"/>
              </w:rPr>
              <w:t>，</w:t>
            </w:r>
            <w:r>
              <w:rPr>
                <w:rFonts w:ascii="Arial" w:hAnsi="Arial" w:cs="Arial" w:eastAsia="Arial" w:hint="default"/>
                <w:color w:val="231F20"/>
                <w:sz w:val="11"/>
                <w:szCs w:val="11"/>
              </w:rPr>
              <w:t>11</w:t>
            </w:r>
            <w:r>
              <w:rPr>
                <w:rFonts w:ascii="Arial" w:hAnsi="Arial" w:cs="Arial" w:eastAsia="Arial" w:hint="default"/>
                <w:sz w:val="11"/>
                <w:szCs w:val="11"/>
              </w:rPr>
            </w:r>
          </w:p>
        </w:tc>
      </w:tr>
      <w:tr>
        <w:trPr>
          <w:trHeight w:val="721" w:hRule="exact"/>
        </w:trPr>
        <w:tc>
          <w:tcPr>
            <w:tcW w:w="1995" w:type="dxa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40" w:lineRule="auto" w:before="38"/>
              <w:ind w:left="124" w:right="0"/>
              <w:jc w:val="left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统一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  <w:tc>
          <w:tcPr>
            <w:tcW w:w="8460" w:type="dxa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90" w:lineRule="auto" w:before="38"/>
              <w:ind w:left="124" w:right="115"/>
              <w:jc w:val="left"/>
              <w:rPr>
                <w:rFonts w:ascii="Arial" w:hAnsi="Arial" w:cs="Arial" w:eastAsia="Arial" w:hint="default"/>
                <w:sz w:val="11"/>
                <w:szCs w:val="11"/>
              </w:rPr>
            </w:pPr>
            <w:r>
              <w:rPr>
                <w:rFonts w:ascii="SimSun" w:hAnsi="SimSun" w:cs="SimSun" w:eastAsia="SimSun" w:hint="default"/>
                <w:color w:val="231F20"/>
                <w:spacing w:val="4"/>
                <w:sz w:val="19"/>
                <w:szCs w:val="19"/>
              </w:rPr>
              <w:t>课程内容和技术示范都应前后一致。以视频为媒介，边看边练的指导形式是基础心理运动技能的 </w:t>
            </w: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优选方法，因为它能减少教师偏离既定课程安排造成的差异。</w:t>
            </w:r>
            <w:r>
              <w:rPr>
                <w:rFonts w:ascii="Arial" w:hAnsi="Arial" w:cs="Arial" w:eastAsia="Arial" w:hint="default"/>
                <w:color w:val="231F20"/>
                <w:position w:val="9"/>
                <w:sz w:val="11"/>
                <w:szCs w:val="11"/>
              </w:rPr>
              <w:t>11-14</w:t>
            </w:r>
            <w:r>
              <w:rPr>
                <w:rFonts w:ascii="Arial" w:hAnsi="Arial" w:cs="Arial" w:eastAsia="Arial" w:hint="default"/>
                <w:sz w:val="11"/>
                <w:szCs w:val="11"/>
              </w:rPr>
            </w:r>
          </w:p>
        </w:tc>
      </w:tr>
      <w:tr>
        <w:trPr>
          <w:trHeight w:val="721" w:hRule="exact"/>
        </w:trPr>
        <w:tc>
          <w:tcPr>
            <w:tcW w:w="1995" w:type="dxa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</w:tcPr>
          <w:p>
            <w:pPr>
              <w:pStyle w:val="TableParagraph"/>
              <w:spacing w:line="240" w:lineRule="auto" w:before="38"/>
              <w:ind w:left="124" w:right="0"/>
              <w:jc w:val="left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情景化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  <w:tc>
          <w:tcPr>
            <w:tcW w:w="8460" w:type="dxa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</w:tcPr>
          <w:p>
            <w:pPr>
              <w:pStyle w:val="TableParagraph"/>
              <w:spacing w:line="264" w:lineRule="auto" w:before="39"/>
              <w:ind w:left="124" w:right="0"/>
              <w:jc w:val="left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所有</w:t>
            </w:r>
            <w:r>
              <w:rPr>
                <w:rFonts w:ascii="SimSun" w:hAnsi="SimSun" w:cs="SimSun" w:eastAsia="SimSun" w:hint="default"/>
                <w:color w:val="231F20"/>
                <w:spacing w:val="-56"/>
                <w:position w:val="1"/>
                <w:sz w:val="19"/>
                <w:szCs w:val="19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19"/>
                <w:szCs w:val="19"/>
              </w:rPr>
              <w:t>ECC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19"/>
                <w:szCs w:val="19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课程应运用成人学习原则</w:t>
            </w:r>
            <w:r>
              <w:rPr>
                <w:rFonts w:ascii="SimSun" w:hAnsi="SimSun" w:cs="SimSun" w:eastAsia="SimSun" w:hint="default"/>
                <w:color w:val="231F20"/>
                <w:spacing w:val="-56"/>
                <w:position w:val="1"/>
                <w:sz w:val="19"/>
                <w:szCs w:val="19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position w:val="10"/>
                <w:sz w:val="11"/>
                <w:szCs w:val="11"/>
              </w:rPr>
              <w:t>15</w:t>
            </w:r>
            <w:r>
              <w:rPr>
                <w:rFonts w:ascii="Arial" w:hAnsi="Arial" w:cs="Arial" w:eastAsia="Arial" w:hint="default"/>
                <w:color w:val="231F20"/>
                <w:spacing w:val="9"/>
                <w:position w:val="10"/>
                <w:sz w:val="11"/>
                <w:szCs w:val="11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position w:val="1"/>
                <w:sz w:val="19"/>
                <w:szCs w:val="19"/>
              </w:rPr>
              <w:t>，着重营造出能够实际应用于学员真实工作环境的培训情境， </w:t>
            </w:r>
            <w:r>
              <w:rPr>
                <w:rFonts w:ascii="SimSun" w:hAnsi="SimSun" w:cs="SimSun" w:eastAsia="SimSun" w:hint="default"/>
                <w:color w:val="231F20"/>
                <w:w w:val="95"/>
                <w:position w:val="1"/>
                <w:sz w:val="19"/>
                <w:szCs w:val="19"/>
              </w:rPr>
              <w:t>比如让来自医院的学员在病床上而不是地板上练习</w:t>
            </w:r>
            <w:r>
              <w:rPr>
                <w:rFonts w:ascii="SimSun" w:hAnsi="SimSun" w:cs="SimSun" w:eastAsia="SimSun" w:hint="default"/>
                <w:color w:val="231F20"/>
                <w:spacing w:val="80"/>
                <w:w w:val="95"/>
                <w:position w:val="1"/>
                <w:sz w:val="19"/>
                <w:szCs w:val="19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w w:val="95"/>
                <w:sz w:val="19"/>
                <w:szCs w:val="19"/>
              </w:rPr>
              <w:t>CPR</w:t>
            </w:r>
            <w:r>
              <w:rPr>
                <w:rFonts w:ascii="SimSun" w:hAnsi="SimSun" w:cs="SimSun" w:eastAsia="SimSun" w:hint="default"/>
                <w:color w:val="231F20"/>
                <w:w w:val="95"/>
                <w:position w:val="1"/>
                <w:sz w:val="19"/>
                <w:szCs w:val="19"/>
              </w:rPr>
              <w:t>。</w:t>
            </w:r>
            <w:r>
              <w:rPr>
                <w:rFonts w:ascii="SimSun" w:hAnsi="SimSun" w:cs="SimSun" w:eastAsia="SimSun" w:hint="default"/>
                <w:w w:val="95"/>
                <w:sz w:val="19"/>
                <w:szCs w:val="19"/>
              </w:rPr>
            </w:r>
          </w:p>
        </w:tc>
      </w:tr>
      <w:tr>
        <w:trPr>
          <w:trHeight w:val="421" w:hRule="exact"/>
        </w:trPr>
        <w:tc>
          <w:tcPr>
            <w:tcW w:w="1995" w:type="dxa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40" w:lineRule="auto" w:before="38"/>
              <w:ind w:left="124" w:right="0"/>
              <w:jc w:val="left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动手练习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  <w:tc>
          <w:tcPr>
            <w:tcW w:w="8460" w:type="dxa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40" w:lineRule="auto" w:before="39"/>
              <w:ind w:left="124" w:right="115"/>
              <w:jc w:val="left"/>
              <w:rPr>
                <w:rFonts w:ascii="Arial" w:hAnsi="Arial" w:cs="Arial" w:eastAsia="Arial" w:hint="default"/>
                <w:sz w:val="11"/>
                <w:szCs w:val="11"/>
              </w:rPr>
            </w:pPr>
            <w:r>
              <w:rPr>
                <w:rFonts w:ascii="SimSun" w:hAnsi="SimSun" w:cs="SimSun" w:eastAsia="SimSun" w:hint="default"/>
                <w:color w:val="231F20"/>
                <w:w w:val="95"/>
                <w:position w:val="1"/>
                <w:sz w:val="19"/>
                <w:szCs w:val="19"/>
              </w:rPr>
              <w:t>需要大量的动手实践才能达到心理运动和非技术性的  </w:t>
            </w:r>
            <w:r>
              <w:rPr>
                <w:rFonts w:ascii="Arial" w:hAnsi="Arial" w:cs="Arial" w:eastAsia="Arial" w:hint="default"/>
                <w:color w:val="231F20"/>
                <w:w w:val="95"/>
                <w:sz w:val="19"/>
                <w:szCs w:val="19"/>
              </w:rPr>
              <w:t>/   </w:t>
            </w:r>
            <w:r>
              <w:rPr>
                <w:rFonts w:ascii="Arial" w:hAnsi="Arial" w:cs="Arial" w:eastAsia="Arial" w:hint="default"/>
                <w:color w:val="231F20"/>
                <w:spacing w:val="17"/>
                <w:w w:val="95"/>
                <w:sz w:val="19"/>
                <w:szCs w:val="19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w w:val="95"/>
                <w:position w:val="1"/>
                <w:sz w:val="19"/>
                <w:szCs w:val="19"/>
              </w:rPr>
              <w:t>领导能力类技能的成绩目标。</w:t>
            </w:r>
            <w:r>
              <w:rPr>
                <w:rFonts w:ascii="Arial" w:hAnsi="Arial" w:cs="Arial" w:eastAsia="Arial" w:hint="default"/>
                <w:color w:val="231F20"/>
                <w:w w:val="95"/>
                <w:position w:val="10"/>
                <w:sz w:val="11"/>
                <w:szCs w:val="11"/>
              </w:rPr>
              <w:t>11,12,16-18</w:t>
            </w:r>
            <w:r>
              <w:rPr>
                <w:rFonts w:ascii="Arial" w:hAnsi="Arial" w:cs="Arial" w:eastAsia="Arial" w:hint="default"/>
                <w:sz w:val="11"/>
                <w:szCs w:val="11"/>
              </w:rPr>
            </w:r>
          </w:p>
        </w:tc>
      </w:tr>
      <w:tr>
        <w:trPr>
          <w:trHeight w:val="721" w:hRule="exact"/>
        </w:trPr>
        <w:tc>
          <w:tcPr>
            <w:tcW w:w="1995" w:type="dxa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</w:tcPr>
          <w:p>
            <w:pPr>
              <w:pStyle w:val="TableParagraph"/>
              <w:spacing w:line="240" w:lineRule="auto" w:before="38"/>
              <w:ind w:left="124" w:right="0"/>
              <w:jc w:val="left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练习从而掌握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  <w:tc>
          <w:tcPr>
            <w:tcW w:w="8460" w:type="dxa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</w:tcPr>
          <w:p>
            <w:pPr>
              <w:pStyle w:val="TableParagraph"/>
              <w:spacing w:line="290" w:lineRule="auto" w:before="38"/>
              <w:ind w:left="124" w:right="115" w:hanging="1"/>
              <w:jc w:val="left"/>
              <w:rPr>
                <w:rFonts w:ascii="Arial" w:hAnsi="Arial" w:cs="Arial" w:eastAsia="Arial" w:hint="default"/>
                <w:sz w:val="11"/>
                <w:szCs w:val="11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学员应有机会在有控制的环境中反复操作关键技能，并能得到严格的评估和信息反馈。</w:t>
            </w:r>
            <w:r>
              <w:rPr>
                <w:rFonts w:ascii="Arial" w:hAnsi="Arial" w:cs="Arial" w:eastAsia="Arial" w:hint="default"/>
                <w:color w:val="231F20"/>
                <w:position w:val="9"/>
                <w:sz w:val="11"/>
                <w:szCs w:val="11"/>
              </w:rPr>
              <w:t>19-22 </w:t>
            </w:r>
            <w:r>
              <w:rPr>
                <w:rFonts w:ascii="SimSun" w:hAnsi="SimSun" w:cs="SimSun" w:eastAsia="SimSun" w:hint="default"/>
                <w:color w:val="231F20"/>
                <w:spacing w:val="2"/>
                <w:sz w:val="19"/>
                <w:szCs w:val="19"/>
              </w:rPr>
              <w:t>这种特 </w:t>
            </w: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意的训练应该基于明确的目标</w:t>
            </w:r>
            <w:r>
              <w:rPr>
                <w:rFonts w:ascii="SimSun" w:hAnsi="SimSun" w:cs="SimSun" w:eastAsia="SimSun" w:hint="default"/>
                <w:color w:val="231F20"/>
                <w:spacing w:val="-80"/>
                <w:sz w:val="19"/>
                <w:szCs w:val="19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position w:val="9"/>
                <w:sz w:val="11"/>
                <w:szCs w:val="11"/>
              </w:rPr>
              <w:t>23-25</w:t>
            </w:r>
            <w:r>
              <w:rPr>
                <w:rFonts w:ascii="Arial" w:hAnsi="Arial" w:cs="Arial" w:eastAsia="Arial" w:hint="default"/>
                <w:color w:val="231F20"/>
                <w:spacing w:val="-15"/>
                <w:position w:val="9"/>
                <w:sz w:val="11"/>
                <w:szCs w:val="11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而不是所花的时间，从而促进学员进步，掌握技能。</w:t>
            </w:r>
            <w:r>
              <w:rPr>
                <w:rFonts w:ascii="Arial" w:hAnsi="Arial" w:cs="Arial" w:eastAsia="Arial" w:hint="default"/>
                <w:color w:val="231F20"/>
                <w:position w:val="9"/>
                <w:sz w:val="11"/>
                <w:szCs w:val="11"/>
              </w:rPr>
              <w:t>26-30</w:t>
            </w:r>
            <w:r>
              <w:rPr>
                <w:rFonts w:ascii="Arial" w:hAnsi="Arial" w:cs="Arial" w:eastAsia="Arial" w:hint="default"/>
                <w:sz w:val="11"/>
                <w:szCs w:val="11"/>
              </w:rPr>
            </w:r>
          </w:p>
        </w:tc>
      </w:tr>
      <w:tr>
        <w:trPr>
          <w:trHeight w:val="721" w:hRule="exact"/>
        </w:trPr>
        <w:tc>
          <w:tcPr>
            <w:tcW w:w="1995" w:type="dxa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40" w:lineRule="auto" w:before="38"/>
              <w:ind w:left="124" w:right="0"/>
              <w:jc w:val="left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汇报总结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  <w:tc>
          <w:tcPr>
            <w:tcW w:w="8460" w:type="dxa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90" w:lineRule="auto" w:before="38"/>
              <w:ind w:left="124" w:right="115" w:hanging="1"/>
              <w:jc w:val="left"/>
              <w:rPr>
                <w:rFonts w:ascii="Arial" w:hAnsi="Arial" w:cs="Arial" w:eastAsia="Arial" w:hint="default"/>
                <w:sz w:val="11"/>
                <w:szCs w:val="11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反馈或汇报总结是经验型学习的关键要素。</w:t>
            </w:r>
            <w:r>
              <w:rPr>
                <w:rFonts w:ascii="Arial" w:hAnsi="Arial" w:cs="Arial" w:eastAsia="Arial" w:hint="default"/>
                <w:color w:val="231F20"/>
                <w:position w:val="9"/>
                <w:sz w:val="11"/>
                <w:szCs w:val="11"/>
              </w:rPr>
              <w:t>31 </w:t>
            </w: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在技能训练和模拟练习后进行反馈和汇报总结，可以 让学员（或学员小组）有机会反思自己的表现，接受结构化的反馈，了解以后如何改进。</w:t>
            </w:r>
            <w:r>
              <w:rPr>
                <w:rFonts w:ascii="Arial" w:hAnsi="Arial" w:cs="Arial" w:eastAsia="Arial" w:hint="default"/>
                <w:color w:val="231F20"/>
                <w:position w:val="9"/>
                <w:sz w:val="11"/>
                <w:szCs w:val="11"/>
              </w:rPr>
              <w:t>32</w:t>
            </w:r>
            <w:r>
              <w:rPr>
                <w:rFonts w:ascii="Arial" w:hAnsi="Arial" w:cs="Arial" w:eastAsia="Arial" w:hint="default"/>
                <w:sz w:val="11"/>
                <w:szCs w:val="11"/>
              </w:rPr>
            </w:r>
          </w:p>
        </w:tc>
      </w:tr>
      <w:tr>
        <w:trPr>
          <w:trHeight w:val="1021" w:hRule="exact"/>
        </w:trPr>
        <w:tc>
          <w:tcPr>
            <w:tcW w:w="1995" w:type="dxa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</w:tcPr>
          <w:p>
            <w:pPr>
              <w:pStyle w:val="TableParagraph"/>
              <w:spacing w:line="240" w:lineRule="auto" w:before="38"/>
              <w:ind w:left="124" w:right="0"/>
              <w:jc w:val="left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评估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  <w:tc>
          <w:tcPr>
            <w:tcW w:w="8460" w:type="dxa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</w:tcPr>
          <w:p>
            <w:pPr>
              <w:pStyle w:val="TableParagraph"/>
              <w:spacing w:line="290" w:lineRule="auto" w:before="38"/>
              <w:ind w:left="124" w:right="115"/>
              <w:jc w:val="both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pacing w:val="4"/>
                <w:sz w:val="19"/>
                <w:szCs w:val="19"/>
              </w:rPr>
              <w:t>复苏课程中的学习评估既可以保证学习成果，也能给学员提供努力的目标。评估还可作为学员反 </w:t>
            </w:r>
            <w:r>
              <w:rPr>
                <w:rFonts w:ascii="SimSun" w:hAnsi="SimSun" w:cs="SimSun" w:eastAsia="SimSun" w:hint="default"/>
                <w:color w:val="231F20"/>
                <w:spacing w:val="-1"/>
                <w:sz w:val="19"/>
                <w:szCs w:val="19"/>
              </w:rPr>
              <w:t>馈的基础（</w:t>
            </w:r>
            <w:r>
              <w:rPr>
                <w:rFonts w:ascii="SimSun" w:hAnsi="SimSun" w:cs="SimSun" w:eastAsia="SimSun" w:hint="default"/>
                <w:color w:val="231F20"/>
                <w:spacing w:val="-1"/>
                <w:sz w:val="19"/>
                <w:szCs w:val="19"/>
              </w:rPr>
              <w:t>服务于</w:t>
            </w:r>
            <w:r>
              <w:rPr>
                <w:rFonts w:ascii="SimSun" w:hAnsi="SimSun" w:cs="SimSun" w:eastAsia="SimSun" w:hint="default"/>
                <w:color w:val="231F20"/>
                <w:spacing w:val="-1"/>
                <w:sz w:val="19"/>
                <w:szCs w:val="19"/>
              </w:rPr>
              <w:t>学习的评估）。评估策略应该评估学员能力并促进学习。学习目标</w:t>
            </w: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w w:val="86"/>
                <w:position w:val="9"/>
                <w:sz w:val="11"/>
                <w:szCs w:val="11"/>
              </w:rPr>
              <w:t>33 </w:t>
            </w:r>
            <w:r>
              <w:rPr>
                <w:rFonts w:ascii="SimSun" w:hAnsi="SimSun" w:cs="SimSun" w:eastAsia="SimSun" w:hint="default"/>
                <w:color w:val="231F20"/>
                <w:spacing w:val="2"/>
                <w:sz w:val="19"/>
                <w:szCs w:val="19"/>
              </w:rPr>
              <w:t>必须清晰可 </w:t>
            </w: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量化，是评估的基础。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</w:tr>
      <w:tr>
        <w:trPr>
          <w:trHeight w:val="721" w:hRule="exact"/>
        </w:trPr>
        <w:tc>
          <w:tcPr>
            <w:tcW w:w="1995" w:type="dxa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40" w:lineRule="auto" w:before="39"/>
              <w:ind w:left="124" w:right="0"/>
              <w:jc w:val="left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w w:val="105"/>
                <w:position w:val="1"/>
                <w:sz w:val="19"/>
                <w:szCs w:val="19"/>
              </w:rPr>
              <w:t>课程</w:t>
            </w:r>
            <w:r>
              <w:rPr>
                <w:rFonts w:ascii="SimSun" w:hAnsi="SimSun" w:cs="SimSun" w:eastAsia="SimSun" w:hint="default"/>
                <w:color w:val="231F20"/>
                <w:spacing w:val="-74"/>
                <w:w w:val="105"/>
                <w:position w:val="1"/>
                <w:sz w:val="19"/>
                <w:szCs w:val="19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w w:val="105"/>
                <w:sz w:val="19"/>
                <w:szCs w:val="19"/>
              </w:rPr>
              <w:t>/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30"/>
                <w:w w:val="105"/>
                <w:sz w:val="19"/>
                <w:szCs w:val="19"/>
              </w:rPr>
              <w:t> </w:t>
            </w:r>
            <w:r>
              <w:rPr>
                <w:rFonts w:ascii="SimSun" w:hAnsi="SimSun" w:cs="SimSun" w:eastAsia="SimSun" w:hint="default"/>
                <w:color w:val="231F20"/>
                <w:w w:val="105"/>
                <w:position w:val="1"/>
                <w:sz w:val="19"/>
                <w:szCs w:val="19"/>
              </w:rPr>
              <w:t>项目评价</w:t>
            </w:r>
            <w:r>
              <w:rPr>
                <w:rFonts w:ascii="SimSun" w:hAnsi="SimSun" w:cs="SimSun" w:eastAsia="SimSun" w:hint="default"/>
                <w:w w:val="105"/>
                <w:sz w:val="19"/>
                <w:szCs w:val="19"/>
              </w:rPr>
            </w:r>
          </w:p>
        </w:tc>
        <w:tc>
          <w:tcPr>
            <w:tcW w:w="8460" w:type="dxa"/>
            <w:tcBorders>
              <w:top w:val="single" w:sz="4" w:space="0" w:color="C3C5C8"/>
              <w:left w:val="single" w:sz="4" w:space="0" w:color="C3C5C8"/>
              <w:bottom w:val="single" w:sz="4" w:space="0" w:color="C3C5C8"/>
              <w:right w:val="single" w:sz="4" w:space="0" w:color="C3C5C8"/>
            </w:tcBorders>
            <w:shd w:val="clear" w:color="auto" w:fill="F0EFEF"/>
          </w:tcPr>
          <w:p>
            <w:pPr>
              <w:pStyle w:val="TableParagraph"/>
              <w:spacing w:line="290" w:lineRule="auto" w:before="38"/>
              <w:ind w:left="124" w:right="115" w:hanging="1"/>
              <w:jc w:val="left"/>
              <w:rPr>
                <w:rFonts w:ascii="SimSun" w:hAnsi="SimSun" w:cs="SimSun" w:eastAsia="SimSun" w:hint="default"/>
                <w:sz w:val="19"/>
                <w:szCs w:val="19"/>
              </w:rPr>
            </w:pPr>
            <w:r>
              <w:rPr>
                <w:rFonts w:ascii="SimSun" w:hAnsi="SimSun" w:cs="SimSun" w:eastAsia="SimSun" w:hint="default"/>
                <w:color w:val="231F20"/>
                <w:spacing w:val="2"/>
                <w:sz w:val="19"/>
                <w:szCs w:val="19"/>
              </w:rPr>
              <w:t>这是复苏培训的重要组成部分，是对复苏课程，包括学员、每位教师、课程和项目表现的评价。</w:t>
            </w:r>
            <w:r>
              <w:rPr>
                <w:rFonts w:ascii="Arial" w:hAnsi="Arial" w:cs="Arial" w:eastAsia="Arial" w:hint="default"/>
                <w:color w:val="231F20"/>
                <w:spacing w:val="2"/>
                <w:position w:val="9"/>
                <w:sz w:val="11"/>
                <w:szCs w:val="11"/>
              </w:rPr>
              <w:t>34 </w:t>
            </w:r>
            <w:r>
              <w:rPr>
                <w:rFonts w:ascii="SimSun" w:hAnsi="SimSun" w:cs="SimSun" w:eastAsia="SimSun" w:hint="default"/>
                <w:color w:val="231F20"/>
                <w:sz w:val="19"/>
                <w:szCs w:val="19"/>
              </w:rPr>
              <w:t>培训机构应使用此项信息推动持续质量改进的过程。</w:t>
            </w:r>
            <w:r>
              <w:rPr>
                <w:rFonts w:ascii="SimSun" w:hAnsi="SimSun" w:cs="SimSun" w:eastAsia="SimSun" w:hint="default"/>
                <w:sz w:val="19"/>
                <w:szCs w:val="19"/>
              </w:rPr>
            </w:r>
          </w:p>
        </w:tc>
      </w:tr>
    </w:tbl>
    <w:p>
      <w:pPr>
        <w:spacing w:before="143"/>
        <w:ind w:left="540" w:right="0" w:firstLine="0"/>
        <w:jc w:val="left"/>
        <w:rPr>
          <w:rFonts w:ascii="SimSun" w:hAnsi="SimSun" w:cs="SimSun" w:eastAsia="SimSun" w:hint="default"/>
          <w:sz w:val="19"/>
          <w:szCs w:val="19"/>
        </w:rPr>
      </w:pPr>
      <w:r>
        <w:rPr>
          <w:rFonts w:ascii="SimSun" w:hAnsi="SimSun" w:cs="SimSun" w:eastAsia="SimSun" w:hint="default"/>
          <w:color w:val="231F20"/>
          <w:w w:val="90"/>
          <w:position w:val="1"/>
          <w:sz w:val="19"/>
          <w:szCs w:val="19"/>
        </w:rPr>
        <w:t>缩写</w:t>
      </w:r>
      <w:r>
        <w:rPr>
          <w:rFonts w:ascii="SimSun" w:hAnsi="SimSun" w:cs="SimSun" w:eastAsia="SimSun" w:hint="default"/>
          <w:color w:val="231F20"/>
          <w:spacing w:val="-47"/>
          <w:w w:val="90"/>
          <w:position w:val="1"/>
          <w:sz w:val="19"/>
          <w:szCs w:val="19"/>
        </w:rPr>
        <w:t> </w:t>
      </w:r>
      <w:r>
        <w:rPr>
          <w:rFonts w:ascii="SimSun" w:hAnsi="SimSun" w:cs="SimSun" w:eastAsia="SimSun" w:hint="default"/>
          <w:color w:val="231F20"/>
          <w:spacing w:val="-7"/>
          <w:w w:val="90"/>
          <w:position w:val="1"/>
          <w:sz w:val="19"/>
          <w:szCs w:val="19"/>
        </w:rPr>
        <w:t>：</w:t>
      </w:r>
      <w:r>
        <w:rPr>
          <w:rFonts w:ascii="Arial" w:hAnsi="Arial" w:cs="Arial" w:eastAsia="Arial" w:hint="default"/>
          <w:color w:val="231F20"/>
          <w:spacing w:val="-7"/>
          <w:w w:val="90"/>
          <w:sz w:val="19"/>
          <w:szCs w:val="19"/>
        </w:rPr>
        <w:t>AHA</w:t>
      </w:r>
      <w:r>
        <w:rPr>
          <w:rFonts w:ascii="SimSun" w:hAnsi="SimSun" w:cs="SimSun" w:eastAsia="SimSun" w:hint="default"/>
          <w:color w:val="231F20"/>
          <w:spacing w:val="-7"/>
          <w:w w:val="90"/>
          <w:position w:val="1"/>
          <w:sz w:val="19"/>
          <w:szCs w:val="19"/>
        </w:rPr>
        <w:t>，</w:t>
      </w:r>
      <w:r>
        <w:rPr>
          <w:rFonts w:ascii="Arial" w:hAnsi="Arial" w:cs="Arial" w:eastAsia="Arial" w:hint="default"/>
          <w:color w:val="231F20"/>
          <w:spacing w:val="-7"/>
          <w:w w:val="90"/>
          <w:sz w:val="19"/>
          <w:szCs w:val="19"/>
        </w:rPr>
        <w:t>American</w:t>
      </w:r>
      <w:r>
        <w:rPr>
          <w:rFonts w:ascii="Arial" w:hAnsi="Arial" w:cs="Arial" w:eastAsia="Arial" w:hint="default"/>
          <w:color w:val="231F20"/>
          <w:spacing w:val="-12"/>
          <w:w w:val="90"/>
          <w:sz w:val="19"/>
          <w:szCs w:val="19"/>
        </w:rPr>
        <w:t> </w:t>
      </w:r>
      <w:r>
        <w:rPr>
          <w:rFonts w:ascii="Arial" w:hAnsi="Arial" w:cs="Arial" w:eastAsia="Arial" w:hint="default"/>
          <w:color w:val="231F20"/>
          <w:spacing w:val="-3"/>
          <w:w w:val="90"/>
          <w:sz w:val="19"/>
          <w:szCs w:val="19"/>
        </w:rPr>
        <w:t>Heart</w:t>
      </w:r>
      <w:r>
        <w:rPr>
          <w:rFonts w:ascii="Arial" w:hAnsi="Arial" w:cs="Arial" w:eastAsia="Arial" w:hint="default"/>
          <w:color w:val="231F20"/>
          <w:spacing w:val="-19"/>
          <w:w w:val="90"/>
          <w:sz w:val="19"/>
          <w:szCs w:val="19"/>
        </w:rPr>
        <w:t> </w:t>
      </w:r>
      <w:r>
        <w:rPr>
          <w:rFonts w:ascii="Arial" w:hAnsi="Arial" w:cs="Arial" w:eastAsia="Arial" w:hint="default"/>
          <w:color w:val="231F20"/>
          <w:spacing w:val="-3"/>
          <w:w w:val="90"/>
          <w:sz w:val="19"/>
          <w:szCs w:val="19"/>
        </w:rPr>
        <w:t>Association</w:t>
      </w:r>
      <w:r>
        <w:rPr>
          <w:rFonts w:ascii="Arial" w:hAnsi="Arial" w:cs="Arial" w:eastAsia="Arial" w:hint="default"/>
          <w:color w:val="231F20"/>
          <w:spacing w:val="-9"/>
          <w:w w:val="90"/>
          <w:sz w:val="19"/>
          <w:szCs w:val="19"/>
        </w:rPr>
        <w:t> </w:t>
      </w:r>
      <w:r>
        <w:rPr>
          <w:rFonts w:ascii="SimSun" w:hAnsi="SimSun" w:cs="SimSun" w:eastAsia="SimSun" w:hint="default"/>
          <w:color w:val="231F20"/>
          <w:spacing w:val="-8"/>
          <w:w w:val="90"/>
          <w:position w:val="1"/>
          <w:sz w:val="19"/>
          <w:szCs w:val="19"/>
        </w:rPr>
        <w:t>；</w:t>
      </w:r>
      <w:r>
        <w:rPr>
          <w:rFonts w:ascii="Arial" w:hAnsi="Arial" w:cs="Arial" w:eastAsia="Arial" w:hint="default"/>
          <w:color w:val="231F20"/>
          <w:spacing w:val="-8"/>
          <w:w w:val="90"/>
          <w:sz w:val="19"/>
          <w:szCs w:val="19"/>
        </w:rPr>
        <w:t>CPR</w:t>
      </w:r>
      <w:r>
        <w:rPr>
          <w:rFonts w:ascii="SimSun" w:hAnsi="SimSun" w:cs="SimSun" w:eastAsia="SimSun" w:hint="default"/>
          <w:color w:val="231F20"/>
          <w:spacing w:val="-8"/>
          <w:w w:val="90"/>
          <w:position w:val="1"/>
          <w:sz w:val="19"/>
          <w:szCs w:val="19"/>
        </w:rPr>
        <w:t>，心肺复苏</w:t>
      </w:r>
      <w:r>
        <w:rPr>
          <w:rFonts w:ascii="SimSun" w:hAnsi="SimSun" w:cs="SimSun" w:eastAsia="SimSun" w:hint="default"/>
          <w:color w:val="231F20"/>
          <w:spacing w:val="-47"/>
          <w:w w:val="90"/>
          <w:position w:val="1"/>
          <w:sz w:val="19"/>
          <w:szCs w:val="19"/>
        </w:rPr>
        <w:t> </w:t>
      </w:r>
      <w:r>
        <w:rPr>
          <w:rFonts w:ascii="SimSun" w:hAnsi="SimSun" w:cs="SimSun" w:eastAsia="SimSun" w:hint="default"/>
          <w:color w:val="231F20"/>
          <w:spacing w:val="-8"/>
          <w:w w:val="90"/>
          <w:position w:val="1"/>
          <w:sz w:val="19"/>
          <w:szCs w:val="19"/>
        </w:rPr>
        <w:t>；</w:t>
      </w:r>
      <w:r>
        <w:rPr>
          <w:rFonts w:ascii="Arial" w:hAnsi="Arial" w:cs="Arial" w:eastAsia="Arial" w:hint="default"/>
          <w:color w:val="231F20"/>
          <w:spacing w:val="-8"/>
          <w:w w:val="90"/>
          <w:sz w:val="19"/>
          <w:szCs w:val="19"/>
        </w:rPr>
        <w:t>ECC</w:t>
      </w:r>
      <w:r>
        <w:rPr>
          <w:rFonts w:ascii="SimSun" w:hAnsi="SimSun" w:cs="SimSun" w:eastAsia="SimSun" w:hint="default"/>
          <w:color w:val="231F20"/>
          <w:spacing w:val="-8"/>
          <w:w w:val="90"/>
          <w:position w:val="1"/>
          <w:sz w:val="19"/>
          <w:szCs w:val="19"/>
        </w:rPr>
        <w:t>，心血管急救。</w:t>
      </w:r>
      <w:r>
        <w:rPr>
          <w:rFonts w:ascii="SimSun" w:hAnsi="SimSun" w:cs="SimSun" w:eastAsia="SimSun" w:hint="default"/>
          <w:w w:val="90"/>
          <w:sz w:val="19"/>
          <w:szCs w:val="19"/>
        </w:rPr>
      </w: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2"/>
        <w:rPr>
          <w:rFonts w:ascii="SimSun" w:hAnsi="SimSun" w:cs="SimSun" w:eastAsia="SimSun" w:hint="default"/>
          <w:sz w:val="19"/>
          <w:szCs w:val="19"/>
        </w:rPr>
      </w:pPr>
    </w:p>
    <w:p>
      <w:pPr>
        <w:spacing w:after="0" w:line="240" w:lineRule="auto"/>
        <w:rPr>
          <w:rFonts w:ascii="SimSun" w:hAnsi="SimSun" w:cs="SimSun" w:eastAsia="SimSun" w:hint="default"/>
          <w:sz w:val="19"/>
          <w:szCs w:val="19"/>
        </w:rPr>
        <w:sectPr>
          <w:pgSz w:w="11910" w:h="16840"/>
          <w:pgMar w:top="560" w:bottom="0" w:left="180" w:right="520"/>
        </w:sectPr>
      </w:pPr>
    </w:p>
    <w:p>
      <w:pPr>
        <w:pStyle w:val="Heading2"/>
        <w:spacing w:line="240" w:lineRule="auto" w:before="13"/>
        <w:ind w:right="0"/>
        <w:jc w:val="both"/>
      </w:pPr>
      <w:r>
        <w:rPr>
          <w:color w:val="A70E12"/>
          <w:spacing w:val="-3"/>
        </w:rPr>
        <w:t>有针对性的培训</w:t>
      </w:r>
      <w:r>
        <w:rPr/>
      </w:r>
    </w:p>
    <w:p>
      <w:pPr>
        <w:pStyle w:val="BodyText"/>
        <w:spacing w:line="244" w:lineRule="auto" w:before="87"/>
        <w:ind w:left="540" w:right="96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spacing w:val="-9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更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新）： </w:t>
      </w:r>
      <w:r>
        <w:rPr>
          <w:rFonts w:ascii="SimSun" w:hAnsi="SimSun" w:cs="SimSun" w:eastAsia="SimSun" w:hint="default"/>
          <w:color w:val="FFFFFF"/>
          <w:spacing w:val="-12"/>
          <w:position w:val="3"/>
        </w:rPr>
      </w:r>
      <w:r>
        <w:rPr>
          <w:color w:val="231F20"/>
          <w:spacing w:val="5"/>
          <w:position w:val="2"/>
        </w:rPr>
        <w:t>对高风险病人的主要看护者和 </w:t>
      </w:r>
      <w:r>
        <w:rPr>
          <w:rFonts w:ascii="Arial" w:hAnsi="Arial" w:cs="Arial" w:eastAsia="Arial" w:hint="default"/>
          <w:color w:val="231F20"/>
          <w:position w:val="1"/>
        </w:rPr>
        <w:t>/ </w:t>
      </w:r>
      <w:r>
        <w:rPr>
          <w:color w:val="231F20"/>
          <w:spacing w:val="4"/>
          <w:position w:val="2"/>
        </w:rPr>
        <w:t>或家人进</w:t>
      </w:r>
      <w:r>
        <w:rPr>
          <w:color w:val="231F20"/>
          <w:spacing w:val="2"/>
          <w:position w:val="2"/>
        </w:rPr>
        <w:t> </w:t>
      </w:r>
      <w:r>
        <w:rPr>
          <w:color w:val="231F20"/>
          <w:spacing w:val="2"/>
          <w:position w:val="2"/>
        </w:rPr>
      </w:r>
      <w:r>
        <w:rPr>
          <w:color w:val="231F20"/>
        </w:rPr>
        <w:t>行培训可能是合理的。</w:t>
      </w:r>
      <w:r>
        <w:rPr/>
      </w:r>
    </w:p>
    <w:p>
      <w:pPr>
        <w:pStyle w:val="BodyText"/>
        <w:spacing w:line="259" w:lineRule="auto" w:before="160"/>
        <w:ind w:left="540" w:right="89" w:hanging="1"/>
        <w:jc w:val="both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19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 ：</w:t>
      </w:r>
      <w:r>
        <w:rPr>
          <w:rFonts w:ascii="SimSun" w:hAnsi="SimSun" w:cs="SimSun" w:eastAsia="SimSun" w:hint="default"/>
          <w:color w:val="FFFFFF"/>
          <w:spacing w:val="-38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38"/>
        </w:rPr>
      </w:r>
      <w:r>
        <w:rPr>
          <w:color w:val="231F20"/>
          <w:spacing w:val="6"/>
          <w:position w:val="1"/>
        </w:rPr>
        <w:t>研究一致显示，经过培训的高危心脏病患者的 </w:t>
      </w:r>
      <w:r>
        <w:rPr>
          <w:color w:val="231F20"/>
          <w:position w:val="1"/>
        </w:rPr>
        <w:t>家人和 </w:t>
      </w:r>
      <w:r>
        <w:rPr>
          <w:rFonts w:ascii="Arial" w:hAnsi="Arial" w:cs="Arial" w:eastAsia="Arial" w:hint="default"/>
          <w:color w:val="231F20"/>
        </w:rPr>
        <w:t>/ </w:t>
      </w:r>
      <w:r>
        <w:rPr>
          <w:color w:val="231F20"/>
          <w:position w:val="1"/>
        </w:rPr>
        <w:t>或看护者实施心肺复苏的效果得分高，而未经训 </w:t>
      </w:r>
      <w:r>
        <w:rPr>
          <w:color w:val="231F20"/>
        </w:rPr>
        <w:t>练的得分低。</w:t>
      </w:r>
      <w:r>
        <w:rPr/>
      </w:r>
    </w:p>
    <w:p>
      <w:pPr>
        <w:spacing w:before="105"/>
        <w:ind w:left="540" w:right="0" w:firstLine="0"/>
        <w:jc w:val="both"/>
        <w:rPr>
          <w:rFonts w:ascii="SimSun" w:hAnsi="SimSun" w:cs="SimSun" w:eastAsia="SimSun" w:hint="default"/>
          <w:sz w:val="28"/>
          <w:szCs w:val="28"/>
        </w:rPr>
      </w:pPr>
      <w:r>
        <w:rPr>
          <w:rFonts w:ascii="SimSun" w:hAnsi="SimSun" w:cs="SimSun" w:eastAsia="SimSun" w:hint="default"/>
          <w:color w:val="A70E12"/>
          <w:w w:val="95"/>
          <w:position w:val="2"/>
          <w:sz w:val="28"/>
          <w:szCs w:val="28"/>
        </w:rPr>
        <w:t>有关</w:t>
      </w:r>
      <w:r>
        <w:rPr>
          <w:rFonts w:ascii="SimSun" w:hAnsi="SimSun" w:cs="SimSun" w:eastAsia="SimSun" w:hint="default"/>
          <w:color w:val="A70E12"/>
          <w:spacing w:val="-107"/>
          <w:w w:val="95"/>
          <w:position w:val="2"/>
          <w:sz w:val="28"/>
          <w:szCs w:val="28"/>
        </w:rPr>
        <w:t> </w:t>
      </w:r>
      <w:r>
        <w:rPr>
          <w:rFonts w:ascii="Arial" w:hAnsi="Arial" w:cs="Arial" w:eastAsia="Arial" w:hint="default"/>
          <w:b/>
          <w:bCs/>
          <w:color w:val="A70E12"/>
          <w:w w:val="95"/>
          <w:sz w:val="28"/>
          <w:szCs w:val="28"/>
        </w:rPr>
        <w:t>AED </w:t>
      </w:r>
      <w:r>
        <w:rPr>
          <w:rFonts w:ascii="SimSun" w:hAnsi="SimSun" w:cs="SimSun" w:eastAsia="SimSun" w:hint="default"/>
          <w:color w:val="A70E12"/>
          <w:spacing w:val="-3"/>
          <w:w w:val="95"/>
          <w:position w:val="2"/>
          <w:sz w:val="28"/>
          <w:szCs w:val="28"/>
        </w:rPr>
        <w:t>的拓展培训</w:t>
      </w:r>
      <w:r>
        <w:rPr>
          <w:rFonts w:ascii="SimSun" w:hAnsi="SimSun" w:cs="SimSun" w:eastAsia="SimSun" w:hint="default"/>
          <w:w w:val="95"/>
          <w:sz w:val="28"/>
          <w:szCs w:val="28"/>
        </w:rPr>
      </w:r>
    </w:p>
    <w:p>
      <w:pPr>
        <w:pStyle w:val="BodyText"/>
        <w:spacing w:line="266" w:lineRule="auto"/>
        <w:ind w:left="540" w:right="0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（更新）：</w:t>
      </w:r>
      <w:r>
        <w:rPr>
          <w:rFonts w:ascii="SimSun" w:hAnsi="SimSun" w:cs="SimSun" w:eastAsia="SimSun" w:hint="default"/>
          <w:color w:val="FFFFFF"/>
          <w:spacing w:val="-76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76"/>
          <w:position w:val="1"/>
        </w:rPr>
      </w:r>
      <w:r>
        <w:rPr>
          <w:color w:val="231F20"/>
          <w:position w:val="2"/>
        </w:rPr>
        <w:t>自学、教师主导培训，外加动手练习的综 </w:t>
      </w:r>
      <w:r>
        <w:rPr>
          <w:color w:val="231F20"/>
          <w:spacing w:val="3"/>
        </w:rPr>
        <w:t>合方式可以替代传统的面向非医务人员的教师主导课程。 </w:t>
      </w:r>
      <w:r>
        <w:rPr>
          <w:color w:val="231F20"/>
          <w:spacing w:val="3"/>
        </w:rPr>
      </w:r>
      <w:r>
        <w:rPr>
          <w:color w:val="231F20"/>
        </w:rPr>
        <w:t>如果无法进行教师主导培训，非医务人员可以考虑通过自 </w:t>
      </w:r>
      <w:r>
        <w:rPr>
          <w:color w:val="231F20"/>
          <w:position w:val="1"/>
        </w:rPr>
        <w:t>学学习</w:t>
      </w:r>
      <w:r>
        <w:rPr>
          <w:color w:val="231F20"/>
          <w:spacing w:val="-75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AED </w:t>
      </w:r>
      <w:r>
        <w:rPr>
          <w:color w:val="231F20"/>
          <w:position w:val="1"/>
        </w:rPr>
        <w:t>的相关技能。</w:t>
      </w:r>
      <w:r>
        <w:rPr/>
      </w:r>
    </w:p>
    <w:p>
      <w:pPr>
        <w:pStyle w:val="BodyText"/>
        <w:spacing w:line="278" w:lineRule="auto" w:before="51"/>
        <w:ind w:left="540" w:right="92" w:hanging="1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  <w:position w:val="1"/>
        </w:rPr>
      </w:r>
      <w:r>
        <w:rPr>
          <w:rFonts w:ascii="Arial" w:hAnsi="Arial" w:cs="Arial" w:eastAsia="Arial" w:hint="default"/>
          <w:b/>
          <w:bCs/>
          <w:color w:val="FFFFFF"/>
          <w:w w:val="86"/>
          <w:position w:val="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position w:val="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position w:val="1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4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12"/>
          <w:position w:val="2"/>
          <w:shd w:fill="008C95" w:color="auto" w:val="clear"/>
        </w:rPr>
        <w:t>更</w:t>
      </w:r>
      <w:r>
        <w:rPr>
          <w:rFonts w:ascii="SimSun" w:hAnsi="SimSun" w:cs="SimSun" w:eastAsia="SimSun" w:hint="default"/>
          <w:color w:val="FFFFFF"/>
          <w:spacing w:val="-12"/>
          <w:position w:val="4"/>
          <w:shd w:fill="008C95" w:color="auto" w:val="clear"/>
        </w:rPr>
        <w:t>新）： </w:t>
      </w:r>
      <w:r>
        <w:rPr>
          <w:rFonts w:ascii="SimSun" w:hAnsi="SimSun" w:cs="SimSun" w:eastAsia="SimSun" w:hint="default"/>
          <w:color w:val="FFFFFF"/>
          <w:spacing w:val="-12"/>
          <w:position w:val="4"/>
        </w:rPr>
      </w:r>
      <w:r>
        <w:rPr>
          <w:color w:val="231F20"/>
          <w:spacing w:val="2"/>
          <w:position w:val="1"/>
        </w:rPr>
        <w:t>医务人员学习 </w:t>
      </w:r>
      <w:r>
        <w:rPr>
          <w:rFonts w:ascii="Arial" w:hAnsi="Arial" w:cs="Arial" w:eastAsia="Arial" w:hint="default"/>
          <w:color w:val="231F20"/>
        </w:rPr>
        <w:t>AED </w:t>
      </w:r>
      <w:r>
        <w:rPr>
          <w:color w:val="231F20"/>
          <w:spacing w:val="3"/>
          <w:position w:val="1"/>
        </w:rPr>
        <w:t>相关技能可以考虑自</w:t>
      </w:r>
      <w:r>
        <w:rPr>
          <w:color w:val="231F20"/>
          <w:spacing w:val="2"/>
          <w:position w:val="1"/>
        </w:rPr>
        <w:t> </w:t>
      </w:r>
      <w:r>
        <w:rPr>
          <w:color w:val="231F20"/>
        </w:rPr>
        <w:t>我导向的学习方式。</w:t>
      </w:r>
      <w:r>
        <w:rPr/>
      </w:r>
    </w:p>
    <w:p>
      <w:pPr>
        <w:pStyle w:val="BodyText"/>
        <w:spacing w:line="259" w:lineRule="auto" w:before="136"/>
        <w:ind w:left="539" w:right="93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  <w:position w:val="-1"/>
        </w:rPr>
      </w:r>
      <w:r>
        <w:rPr>
          <w:rFonts w:ascii="Arial" w:hAnsi="Arial" w:cs="Arial" w:eastAsia="Arial" w:hint="default"/>
          <w:b/>
          <w:bCs/>
          <w:color w:val="FFFFFF"/>
          <w:w w:val="86"/>
          <w:position w:val="-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position w:val="-1"/>
          <w:shd w:fill="008C95" w:color="auto" w:val="clear"/>
        </w:rPr>
        <w:t> 2010</w:t>
      </w:r>
      <w:r>
        <w:rPr>
          <w:rFonts w:ascii="SimSun" w:hAnsi="SimSun" w:cs="SimSun" w:eastAsia="SimSun" w:hint="default"/>
          <w:color w:val="FFFFFF"/>
          <w:spacing w:val="-13"/>
          <w:position w:val="0"/>
          <w:shd w:fill="008C95" w:color="auto" w:val="clear"/>
        </w:rPr>
        <w:t>（旧）：</w:t>
      </w:r>
      <w:r>
        <w:rPr>
          <w:rFonts w:ascii="SimSun" w:hAnsi="SimSun" w:cs="SimSun" w:eastAsia="SimSun" w:hint="default"/>
          <w:color w:val="FFFFFF"/>
          <w:spacing w:val="-54"/>
          <w:position w:val="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54"/>
          <w:position w:val="0"/>
        </w:rPr>
      </w:r>
      <w:r>
        <w:rPr>
          <w:color w:val="231F20"/>
        </w:rPr>
        <w:t>经证明，即使最基本的</w:t>
      </w:r>
      <w:r>
        <w:rPr>
          <w:color w:val="231F20"/>
          <w:spacing w:val="-50"/>
        </w:rPr>
        <w:t> </w:t>
      </w:r>
      <w:r>
        <w:rPr>
          <w:rFonts w:ascii="Arial" w:hAnsi="Arial" w:cs="Arial" w:eastAsia="Arial" w:hint="default"/>
          <w:color w:val="231F20"/>
          <w:position w:val="0"/>
        </w:rPr>
        <w:t>AED</w:t>
      </w:r>
      <w:r>
        <w:rPr>
          <w:rFonts w:ascii="Arial" w:hAnsi="Arial" w:cs="Arial" w:eastAsia="Arial" w:hint="default"/>
          <w:color w:val="231F20"/>
          <w:spacing w:val="-3"/>
          <w:position w:val="0"/>
        </w:rPr>
        <w:t> </w:t>
      </w:r>
      <w:r>
        <w:rPr>
          <w:color w:val="231F20"/>
          <w:spacing w:val="2"/>
        </w:rPr>
        <w:t>使用的培训也 </w:t>
      </w:r>
      <w:r>
        <w:rPr>
          <w:color w:val="231F20"/>
        </w:rPr>
        <w:t>可以提高在模拟心脏骤停的表现，所以应该鼓励为非专业 </w:t>
      </w:r>
      <w:r>
        <w:rPr>
          <w:color w:val="231F20"/>
        </w:rPr>
        <w:t>施救者提供培训机会。</w:t>
      </w:r>
      <w:r>
        <w:rPr/>
      </w:r>
    </w:p>
    <w:p>
      <w:pPr>
        <w:pStyle w:val="BodyText"/>
        <w:spacing w:line="266" w:lineRule="auto" w:before="81"/>
        <w:ind w:left="311" w:right="192"/>
        <w:jc w:val="both"/>
      </w:pPr>
      <w:r>
        <w:rPr/>
        <w:br w:type="column"/>
      </w:r>
      <w:r>
        <w:rPr>
          <w:rFonts w:ascii="Times New Roman" w:hAnsi="Times New Roman" w:cs="Times New Roman" w:eastAsia="Times New Roman" w:hint="default"/>
          <w:color w:val="FFFFFF"/>
          <w:position w:val="1"/>
        </w:rPr>
      </w:r>
      <w:r>
        <w:rPr>
          <w:rFonts w:ascii="Times New Roman" w:hAnsi="Times New Roman" w:cs="Times New Roman" w:eastAsia="Times New Roman" w:hint="default"/>
          <w:color w:val="FFFFFF"/>
          <w:spacing w:val="18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50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position w:val="1"/>
        </w:rPr>
      </w:r>
      <w:r>
        <w:rPr>
          <w:rFonts w:ascii="SimSun" w:hAnsi="SimSun" w:cs="SimSun" w:eastAsia="SimSun" w:hint="default"/>
          <w:color w:val="FFFFFF"/>
          <w:spacing w:val="-62"/>
          <w:position w:val="1"/>
        </w:rPr>
        <w:t> </w:t>
      </w:r>
      <w:r>
        <w:rPr>
          <w:color w:val="231F20"/>
          <w:position w:val="1"/>
        </w:rPr>
        <w:t>未经训练也可以正确操作</w:t>
      </w:r>
      <w:r>
        <w:rPr>
          <w:color w:val="231F20"/>
          <w:spacing w:val="-31"/>
          <w:position w:val="1"/>
        </w:rPr>
        <w:t> </w:t>
      </w:r>
      <w:r>
        <w:rPr>
          <w:rFonts w:ascii="Arial" w:hAnsi="Arial" w:cs="Arial" w:eastAsia="Arial" w:hint="default"/>
          <w:color w:val="231F20"/>
          <w:w w:val="92"/>
        </w:rPr>
        <w:t>AED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color w:val="231F20"/>
          <w:spacing w:val="-50"/>
          <w:position w:val="1"/>
        </w:rPr>
        <w:t>：</w:t>
      </w:r>
      <w:r>
        <w:rPr>
          <w:color w:val="231F20"/>
          <w:position w:val="1"/>
        </w:rPr>
        <w:t>没有必要要求公</w:t>
      </w:r>
      <w:r>
        <w:rPr>
          <w:color w:val="231F20"/>
          <w:position w:val="1"/>
        </w:rPr>
        <w:t> </w:t>
      </w:r>
      <w:r>
        <w:rPr>
          <w:color w:val="231F20"/>
          <w:spacing w:val="3"/>
          <w:position w:val="1"/>
        </w:rPr>
        <w:t>众进行有关 </w:t>
      </w:r>
      <w:r>
        <w:rPr>
          <w:rFonts w:ascii="Arial" w:hAnsi="Arial" w:cs="Arial" w:eastAsia="Arial" w:hint="default"/>
          <w:color w:val="231F20"/>
        </w:rPr>
        <w:t>AED</w:t>
      </w:r>
      <w:r>
        <w:rPr>
          <w:rFonts w:ascii="Arial" w:hAnsi="Arial" w:cs="Arial" w:eastAsia="Arial" w:hint="default"/>
          <w:color w:val="231F20"/>
          <w:spacing w:val="-27"/>
        </w:rPr>
        <w:t> </w:t>
      </w:r>
      <w:r>
        <w:rPr>
          <w:color w:val="231F20"/>
          <w:spacing w:val="3"/>
          <w:position w:val="1"/>
        </w:rPr>
        <w:t>使用的培训。然而，即使最基本的培训 </w:t>
      </w:r>
      <w:r>
        <w:rPr>
          <w:color w:val="231F20"/>
        </w:rPr>
        <w:t>也可以改善使用表现、增加及时性和有效性。自我导向的 </w:t>
      </w:r>
      <w:r>
        <w:rPr>
          <w:color w:val="231F20"/>
        </w:rPr>
        <w:t>培训为非医务人员和医务人员拓展了培训机会。</w:t>
      </w:r>
      <w:r>
        <w:rPr/>
      </w:r>
    </w:p>
    <w:p>
      <w:pPr>
        <w:pStyle w:val="Heading2"/>
        <w:spacing w:line="240" w:lineRule="auto" w:before="103"/>
        <w:ind w:left="311" w:right="0"/>
        <w:jc w:val="both"/>
      </w:pPr>
      <w:r>
        <w:rPr>
          <w:color w:val="A70E12"/>
          <w:spacing w:val="-3"/>
        </w:rPr>
        <w:t>团队协作和领导能力</w:t>
      </w:r>
      <w:r>
        <w:rPr/>
      </w:r>
    </w:p>
    <w:p>
      <w:pPr>
        <w:pStyle w:val="BodyText"/>
        <w:spacing w:line="259" w:lineRule="auto" w:before="169"/>
        <w:ind w:left="311" w:right="173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（更新）：</w:t>
      </w:r>
      <w:r>
        <w:rPr>
          <w:rFonts w:ascii="SimSun" w:hAnsi="SimSun" w:cs="SimSun" w:eastAsia="SimSun" w:hint="default"/>
          <w:color w:val="FFFFFF"/>
          <w:spacing w:val="-47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47"/>
          <w:position w:val="1"/>
        </w:rPr>
      </w:r>
      <w:r>
        <w:rPr>
          <w:color w:val="231F20"/>
          <w:spacing w:val="21"/>
          <w:position w:val="2"/>
        </w:rPr>
        <w:t>考虑到团队和领导能力培训基本不会 </w:t>
      </w:r>
      <w:r>
        <w:rPr>
          <w:color w:val="231F20"/>
        </w:rPr>
        <w:t>有害，而可能有益，在高级生命支持培训中加入团队和领 </w:t>
      </w:r>
      <w:r>
        <w:rPr>
          <w:color w:val="231F20"/>
        </w:rPr>
        <w:t>导能力培训是合理的。</w:t>
      </w:r>
      <w:r>
        <w:rPr/>
      </w:r>
    </w:p>
    <w:p>
      <w:pPr>
        <w:pStyle w:val="BodyText"/>
        <w:spacing w:line="242" w:lineRule="auto" w:before="92"/>
        <w:ind w:left="311" w:right="192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  <w:position w:val="-1"/>
        </w:rPr>
      </w:r>
      <w:r>
        <w:rPr>
          <w:rFonts w:ascii="Arial" w:hAnsi="Arial" w:cs="Arial" w:eastAsia="Arial" w:hint="default"/>
          <w:b/>
          <w:bCs/>
          <w:color w:val="FFFFFF"/>
          <w:w w:val="86"/>
          <w:position w:val="-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8"/>
          <w:position w:val="-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position w:val="-1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0"/>
          <w:shd w:fill="008C95" w:color="auto" w:val="clear"/>
        </w:rPr>
        <w:t>（旧）：</w:t>
      </w:r>
      <w:r>
        <w:rPr>
          <w:rFonts w:ascii="SimSun" w:hAnsi="SimSun" w:cs="SimSun" w:eastAsia="SimSun" w:hint="default"/>
          <w:color w:val="FFFFFF"/>
          <w:spacing w:val="-62"/>
          <w:position w:val="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62"/>
          <w:position w:val="0"/>
        </w:rPr>
      </w:r>
      <w:r>
        <w:rPr>
          <w:color w:val="231F20"/>
          <w:spacing w:val="7"/>
        </w:rPr>
        <w:t>高级生命支持课程中应该包括团队协作和 </w:t>
      </w:r>
      <w:r>
        <w:rPr>
          <w:color w:val="231F20"/>
        </w:rPr>
        <w:t>领导技能的培训。</w:t>
      </w:r>
      <w:r>
        <w:rPr/>
      </w:r>
    </w:p>
    <w:p>
      <w:pPr>
        <w:pStyle w:val="BodyText"/>
        <w:spacing w:line="273" w:lineRule="auto" w:before="162"/>
        <w:ind w:left="311" w:right="88"/>
        <w:jc w:val="left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3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 ：</w:t>
      </w:r>
      <w:r>
        <w:rPr>
          <w:rFonts w:ascii="SimSun" w:hAnsi="SimSun" w:cs="SimSun" w:eastAsia="SimSun" w:hint="default"/>
          <w:color w:val="FFFFFF"/>
          <w:spacing w:val="-52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52"/>
        </w:rPr>
      </w:r>
      <w:r>
        <w:rPr>
          <w:color w:val="231F20"/>
          <w:spacing w:val="13"/>
          <w:position w:val="1"/>
        </w:rPr>
        <w:t>复苏是一个复杂的过程，经常需要多人协作。 </w:t>
      </w:r>
      <w:r>
        <w:rPr>
          <w:color w:val="231F20"/>
        </w:rPr>
        <w:t>团队协作和领导能力是有效复苏的重要组成部分。尽管这 </w:t>
      </w:r>
      <w:r>
        <w:rPr>
          <w:color w:val="231F20"/>
        </w:rPr>
        <w:t>些因素很重要，但只有有限的证据说明团队协作和领导能 力会影响患者结果。</w:t>
      </w:r>
      <w:r>
        <w:rPr/>
      </w:r>
    </w:p>
    <w:p>
      <w:pPr>
        <w:spacing w:after="0" w:line="273" w:lineRule="auto"/>
        <w:jc w:val="left"/>
        <w:sectPr>
          <w:type w:val="continuous"/>
          <w:pgSz w:w="11910" w:h="16840"/>
          <w:pgMar w:top="1580" w:bottom="280" w:left="180" w:right="520"/>
          <w:cols w:num="2" w:equalWidth="0">
            <w:col w:w="5646" w:space="40"/>
            <w:col w:w="5524"/>
          </w:cols>
        </w:sect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  <w:r>
        <w:rPr/>
        <w:pict>
          <v:group style="position:absolute;margin-left:.0pt;margin-top:.000015pt;width:595.3pt;height:841.9pt;mso-position-horizontal-relative:page;mso-position-vertical-relative:page;z-index:-89872" coordorigin="0,0" coordsize="11906,16838">
            <v:group style="position:absolute;left:0;top:0;width:5960;height:362" coordorigin="0,0" coordsize="5960,362">
              <v:shape style="position:absolute;left:0;top:0;width:5960;height:362" coordorigin="0,0" coordsize="5960,362" path="m5960,0l0,0,0,362,5960,362,5960,0xe" filled="true" fillcolor="#005766" stroked="false">
                <v:path arrowok="t"/>
                <v:fill type="solid"/>
              </v:shape>
            </v:group>
            <v:group style="position:absolute;left:5953;top:16476;width:7;height:363" coordorigin="5953,16476" coordsize="7,363">
              <v:shape style="position:absolute;left:5953;top:16476;width:7;height:363" coordorigin="5953,16476" coordsize="7,363" path="m5953,16838l5960,16838,5960,16476,5953,16476,5953,16838xe" filled="true" fillcolor="#609ba8" stroked="false">
                <v:path arrowok="t"/>
                <v:fill type="solid"/>
              </v:shape>
              <v:shape style="position:absolute;left:0;top:0;width:11906;height:16838" type="#_x0000_t75" stroked="false">
                <v:imagedata r:id="rId21" o:title=""/>
              </v:shape>
            </v:group>
            <v:group style="position:absolute;left:0;top:16476;width:5953;height:363" coordorigin="0,16476" coordsize="5953,363">
              <v:shape style="position:absolute;left:0;top:16476;width:5953;height:363" coordorigin="0,16476" coordsize="5953,363" path="m0,16476l0,16838,5953,16838,5953,16476,0,16476xe" filled="true" fillcolor="#609ba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9"/>
        <w:rPr>
          <w:rFonts w:ascii="SimSun" w:hAnsi="SimSun" w:cs="SimSun" w:eastAsia="SimSun" w:hint="default"/>
          <w:sz w:val="20"/>
          <w:szCs w:val="20"/>
        </w:rPr>
      </w:pPr>
    </w:p>
    <w:p>
      <w:pPr>
        <w:tabs>
          <w:tab w:pos="912" w:val="left" w:leader="none"/>
        </w:tabs>
        <w:spacing w:before="80"/>
        <w:ind w:left="11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FFFFFF"/>
          <w:w w:val="95"/>
          <w:sz w:val="16"/>
        </w:rPr>
        <w:t>28</w:t>
        <w:tab/>
      </w:r>
      <w:r>
        <w:rPr>
          <w:rFonts w:ascii="Arial"/>
          <w:color w:val="FFFFFF"/>
          <w:w w:val="85"/>
          <w:sz w:val="16"/>
        </w:rPr>
        <w:t>American Heart</w:t>
      </w:r>
      <w:r>
        <w:rPr>
          <w:rFonts w:ascii="Arial"/>
          <w:color w:val="FFFFFF"/>
          <w:spacing w:val="12"/>
          <w:w w:val="85"/>
          <w:sz w:val="16"/>
        </w:rPr>
        <w:t> </w:t>
      </w:r>
      <w:r>
        <w:rPr>
          <w:rFonts w:ascii="Arial"/>
          <w:color w:val="FFFFFF"/>
          <w:w w:val="85"/>
          <w:sz w:val="16"/>
        </w:rPr>
        <w:t>Association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1580" w:bottom="280" w:left="180" w:right="520"/>
        </w:sectPr>
      </w:pPr>
    </w:p>
    <w:p>
      <w:pPr>
        <w:pStyle w:val="Heading2"/>
        <w:spacing w:line="351" w:lineRule="exact"/>
        <w:ind w:left="220" w:right="-12"/>
        <w:jc w:val="left"/>
      </w:pPr>
      <w:r>
        <w:rPr>
          <w:color w:val="A70E12"/>
          <w:spacing w:val="-3"/>
        </w:rPr>
        <w:t>单纯胸外按压式心肺复苏</w:t>
      </w:r>
      <w:r>
        <w:rPr/>
      </w:r>
    </w:p>
    <w:p>
      <w:pPr>
        <w:pStyle w:val="BodyText"/>
        <w:spacing w:line="240" w:lineRule="auto" w:before="48"/>
        <w:ind w:left="220" w:right="-12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更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新）： </w:t>
      </w:r>
      <w:r>
        <w:rPr>
          <w:rFonts w:ascii="SimSun" w:hAnsi="SimSun" w:cs="SimSun" w:eastAsia="SimSun" w:hint="default"/>
          <w:color w:val="FFFFFF"/>
          <w:spacing w:val="-12"/>
          <w:position w:val="3"/>
        </w:rPr>
      </w:r>
      <w:r>
        <w:rPr>
          <w:color w:val="231F20"/>
          <w:spacing w:val="10"/>
          <w:position w:val="1"/>
        </w:rPr>
        <w:t>社区可以考虑对旁观者进行成人</w:t>
      </w:r>
      <w:r>
        <w:rPr>
          <w:color w:val="231F20"/>
          <w:spacing w:val="-69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OHCA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40" w:lineRule="auto" w:before="45"/>
        <w:ind w:left="220" w:right="-12"/>
        <w:jc w:val="left"/>
      </w:pPr>
      <w:r>
        <w:rPr>
          <w:color w:val="231F20"/>
        </w:rPr>
        <w:t>单纯按压式心肺复苏的培训，代替传统心肺复苏培训。</w:t>
      </w:r>
      <w:r>
        <w:rPr/>
      </w:r>
    </w:p>
    <w:p>
      <w:pPr>
        <w:pStyle w:val="BodyText"/>
        <w:spacing w:line="290" w:lineRule="auto"/>
        <w:ind w:left="220" w:right="90"/>
        <w:jc w:val="both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13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 ：</w:t>
      </w:r>
      <w:r>
        <w:rPr>
          <w:rFonts w:ascii="SimSun" w:hAnsi="SimSun" w:cs="SimSun" w:eastAsia="SimSun" w:hint="default"/>
          <w:color w:val="FFFFFF"/>
          <w:spacing w:val="-43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43"/>
        </w:rPr>
      </w:r>
      <w:r>
        <w:rPr>
          <w:color w:val="231F20"/>
          <w:spacing w:val="7"/>
        </w:rPr>
        <w:t>对非医务人员而言，单纯按压式心肺复苏比传 </w:t>
      </w:r>
      <w:r>
        <w:rPr>
          <w:color w:val="231F20"/>
        </w:rPr>
        <w:t>统心肺复苏（按压加呼吸）更易于学习，甚至可以在紧急 </w:t>
      </w:r>
      <w:r>
        <w:rPr>
          <w:color w:val="231F20"/>
        </w:rPr>
        <w:t>情况时由调度员指导进行。在一项全州范围内进行的旁观</w:t>
      </w:r>
      <w:r>
        <w:rPr/>
      </w:r>
    </w:p>
    <w:p>
      <w:pPr>
        <w:pStyle w:val="BodyText"/>
        <w:spacing w:line="276" w:lineRule="auto" w:before="0"/>
        <w:ind w:left="220" w:right="89"/>
        <w:jc w:val="left"/>
      </w:pPr>
      <w:r>
        <w:rPr>
          <w:color w:val="231F20"/>
        </w:rPr>
        <w:t>者单纯按压式心肺复苏的培训活动后，调查发现，旁观者 实施整体心肺复苏和单纯按压式心肺复苏更加普遍了。</w:t>
      </w:r>
      <w:r>
        <w:rPr/>
      </w:r>
    </w:p>
    <w:p>
      <w:pPr>
        <w:spacing w:before="91"/>
        <w:ind w:left="220" w:right="-12" w:firstLine="0"/>
        <w:jc w:val="left"/>
        <w:rPr>
          <w:rFonts w:ascii="SimSun" w:hAnsi="SimSun" w:cs="SimSun" w:eastAsia="SimSun" w:hint="default"/>
          <w:sz w:val="28"/>
          <w:szCs w:val="28"/>
        </w:rPr>
      </w:pPr>
      <w:r>
        <w:rPr>
          <w:rFonts w:ascii="Arial" w:hAnsi="Arial" w:cs="Arial" w:eastAsia="Arial" w:hint="default"/>
          <w:b/>
          <w:bCs/>
          <w:color w:val="A70E12"/>
          <w:w w:val="95"/>
          <w:sz w:val="28"/>
          <w:szCs w:val="28"/>
        </w:rPr>
        <w:t>BLS</w:t>
      </w:r>
      <w:r>
        <w:rPr>
          <w:rFonts w:ascii="Arial" w:hAnsi="Arial" w:cs="Arial" w:eastAsia="Arial" w:hint="default"/>
          <w:b/>
          <w:bCs/>
          <w:color w:val="A70E12"/>
          <w:spacing w:val="-9"/>
          <w:w w:val="95"/>
          <w:sz w:val="28"/>
          <w:szCs w:val="28"/>
        </w:rPr>
        <w:t> </w:t>
      </w:r>
      <w:r>
        <w:rPr>
          <w:rFonts w:ascii="SimSun" w:hAnsi="SimSun" w:cs="SimSun" w:eastAsia="SimSun" w:hint="default"/>
          <w:color w:val="A70E12"/>
          <w:spacing w:val="-3"/>
          <w:w w:val="95"/>
          <w:position w:val="2"/>
          <w:sz w:val="28"/>
          <w:szCs w:val="28"/>
        </w:rPr>
        <w:t>再培训的间隔时间</w:t>
      </w:r>
      <w:r>
        <w:rPr>
          <w:rFonts w:ascii="SimSun" w:hAnsi="SimSun" w:cs="SimSun" w:eastAsia="SimSun" w:hint="default"/>
          <w:w w:val="95"/>
          <w:sz w:val="28"/>
          <w:szCs w:val="28"/>
        </w:rPr>
      </w:r>
    </w:p>
    <w:p>
      <w:pPr>
        <w:pStyle w:val="BodyText"/>
        <w:spacing w:line="266" w:lineRule="auto" w:before="106"/>
        <w:ind w:left="219" w:right="-12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（更新）：</w:t>
      </w:r>
      <w:r>
        <w:rPr>
          <w:rFonts w:ascii="SimSun" w:hAnsi="SimSun" w:cs="SimSun" w:eastAsia="SimSun" w:hint="default"/>
          <w:color w:val="FFFFFF"/>
          <w:spacing w:val="-30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30"/>
          <w:position w:val="1"/>
        </w:rPr>
      </w:r>
      <w:r>
        <w:rPr>
          <w:color w:val="231F20"/>
          <w:spacing w:val="14"/>
          <w:position w:val="1"/>
        </w:rPr>
        <w:t>考虑</w:t>
      </w:r>
      <w:r>
        <w:rPr>
          <w:color w:val="231F20"/>
          <w:spacing w:val="-78"/>
          <w:position w:val="1"/>
        </w:rPr>
        <w:t> </w:t>
      </w:r>
      <w:r>
        <w:rPr>
          <w:color w:val="231F20"/>
          <w:spacing w:val="21"/>
          <w:position w:val="1"/>
        </w:rPr>
        <w:t>到培训后</w:t>
      </w:r>
      <w:r>
        <w:rPr>
          <w:color w:val="231F20"/>
          <w:spacing w:val="-41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BLS</w:t>
      </w:r>
      <w:r>
        <w:rPr>
          <w:rFonts w:ascii="Arial" w:hAnsi="Arial" w:cs="Arial" w:eastAsia="Arial" w:hint="default"/>
          <w:color w:val="231F20"/>
          <w:spacing w:val="26"/>
        </w:rPr>
        <w:t> </w:t>
      </w:r>
      <w:r>
        <w:rPr>
          <w:color w:val="231F20"/>
          <w:spacing w:val="14"/>
          <w:position w:val="1"/>
        </w:rPr>
        <w:t>技能</w:t>
      </w:r>
      <w:r>
        <w:rPr>
          <w:color w:val="231F20"/>
          <w:spacing w:val="-78"/>
          <w:position w:val="1"/>
        </w:rPr>
        <w:t> </w:t>
      </w:r>
      <w:r>
        <w:rPr>
          <w:color w:val="231F20"/>
          <w:spacing w:val="21"/>
          <w:position w:val="1"/>
        </w:rPr>
        <w:t>会迅速衰</w:t>
      </w:r>
      <w:r>
        <w:rPr>
          <w:color w:val="231F20"/>
          <w:spacing w:val="-78"/>
          <w:position w:val="1"/>
        </w:rPr>
        <w:t> </w:t>
      </w:r>
      <w:r>
        <w:rPr>
          <w:color w:val="231F20"/>
          <w:position w:val="1"/>
        </w:rPr>
        <w:t>退， </w:t>
      </w:r>
      <w:r>
        <w:rPr>
          <w:color w:val="231F20"/>
          <w:position w:val="1"/>
        </w:rPr>
      </w:r>
      <w:r>
        <w:rPr>
          <w:color w:val="231F20"/>
          <w:spacing w:val="3"/>
        </w:rPr>
        <w:t>加上观察到培训更频繁的学员在技能和信心上都有提高， </w:t>
      </w:r>
      <w:r>
        <w:rPr>
          <w:color w:val="231F20"/>
          <w:spacing w:val="3"/>
        </w:rPr>
      </w:r>
      <w:r>
        <w:rPr>
          <w:color w:val="231F20"/>
          <w:spacing w:val="7"/>
          <w:position w:val="1"/>
        </w:rPr>
        <w:t>有可能遇到心脏骤停事件的人员可以更频繁地接受 </w:t>
      </w:r>
      <w:r>
        <w:rPr>
          <w:rFonts w:ascii="Arial" w:hAnsi="Arial" w:cs="Arial" w:eastAsia="Arial" w:hint="default"/>
          <w:color w:val="231F20"/>
        </w:rPr>
        <w:t>BLS </w:t>
      </w:r>
      <w:r>
        <w:rPr>
          <w:color w:val="231F20"/>
        </w:rPr>
        <w:t>再培训。</w:t>
      </w:r>
      <w:r>
        <w:rPr/>
      </w:r>
    </w:p>
    <w:p>
      <w:pPr>
        <w:pStyle w:val="BodyText"/>
        <w:spacing w:line="266" w:lineRule="auto" w:before="134"/>
        <w:ind w:left="220" w:right="-12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更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新）： </w:t>
      </w:r>
      <w:r>
        <w:rPr>
          <w:rFonts w:ascii="SimSun" w:hAnsi="SimSun" w:cs="SimSun" w:eastAsia="SimSun" w:hint="default"/>
          <w:color w:val="FFFFFF"/>
          <w:spacing w:val="-12"/>
          <w:position w:val="3"/>
        </w:rPr>
      </w:r>
      <w:r>
        <w:rPr>
          <w:color w:val="231F20"/>
          <w:spacing w:val="10"/>
          <w:position w:val="2"/>
        </w:rPr>
        <w:t>考虑到短时、频繁的在培训课程可能的 </w:t>
      </w:r>
      <w:r>
        <w:rPr>
          <w:color w:val="231F20"/>
        </w:rPr>
        <w:t>培训效益，加上培训时间减少可能节约成本，且能缩短培 </w:t>
      </w:r>
      <w:r>
        <w:rPr>
          <w:color w:val="231F20"/>
        </w:rPr>
        <w:t>训人员离开临床环境进行标准复训的时间，有可能遇到心 </w:t>
      </w:r>
      <w:r>
        <w:rPr>
          <w:color w:val="231F20"/>
          <w:spacing w:val="3"/>
        </w:rPr>
        <w:t>脏骤停患者的人员可以更频繁地进行基于模型的再培训。 </w:t>
      </w:r>
      <w:r>
        <w:rPr>
          <w:color w:val="231F20"/>
          <w:spacing w:val="3"/>
        </w:rPr>
      </w:r>
      <w:r>
        <w:rPr>
          <w:color w:val="231F20"/>
        </w:rPr>
        <w:t>目前没有充分的证据建议理想的时间间隔。</w:t>
      </w:r>
      <w:r>
        <w:rPr/>
      </w:r>
    </w:p>
    <w:p>
      <w:pPr>
        <w:pStyle w:val="BodyText"/>
        <w:spacing w:line="242" w:lineRule="auto" w:before="146"/>
        <w:ind w:left="220" w:right="82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  <w:position w:val="-1"/>
        </w:rPr>
      </w:r>
      <w:r>
        <w:rPr>
          <w:rFonts w:ascii="Arial" w:hAnsi="Arial" w:cs="Arial" w:eastAsia="Arial" w:hint="default"/>
          <w:b/>
          <w:bCs/>
          <w:color w:val="FFFFFF"/>
          <w:w w:val="86"/>
          <w:position w:val="-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33"/>
          <w:position w:val="-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position w:val="-1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0"/>
          <w:shd w:fill="008C95" w:color="auto" w:val="clear"/>
        </w:rPr>
        <w:t>（旧）：</w:t>
      </w:r>
      <w:r>
        <w:rPr>
          <w:rFonts w:ascii="SimSun" w:hAnsi="SimSun" w:cs="SimSun" w:eastAsia="SimSun" w:hint="default"/>
          <w:color w:val="FFFFFF"/>
          <w:spacing w:val="-84"/>
          <w:position w:val="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84"/>
          <w:position w:val="0"/>
        </w:rPr>
      </w:r>
      <w:r>
        <w:rPr>
          <w:color w:val="231F20"/>
        </w:rPr>
        <w:t>应该在</w:t>
      </w:r>
      <w:r>
        <w:rPr>
          <w:color w:val="231F20"/>
          <w:spacing w:val="-66"/>
        </w:rPr>
        <w:t> </w:t>
      </w:r>
      <w:r>
        <w:rPr>
          <w:rFonts w:ascii="Arial" w:hAnsi="Arial" w:cs="Arial" w:eastAsia="Arial" w:hint="default"/>
          <w:color w:val="231F20"/>
          <w:position w:val="0"/>
        </w:rPr>
        <w:t>2</w:t>
      </w:r>
      <w:r>
        <w:rPr>
          <w:rFonts w:ascii="Arial" w:hAnsi="Arial" w:cs="Arial" w:eastAsia="Arial" w:hint="default"/>
          <w:color w:val="231F20"/>
          <w:spacing w:val="-22"/>
          <w:position w:val="0"/>
        </w:rPr>
        <w:t> </w:t>
      </w:r>
      <w:r>
        <w:rPr>
          <w:color w:val="231F20"/>
        </w:rPr>
        <w:t>年的认证期间评估技能表现，并根 据需要进行完善。</w:t>
      </w:r>
      <w:r>
        <w:rPr/>
      </w:r>
    </w:p>
    <w:p>
      <w:pPr>
        <w:pStyle w:val="BodyText"/>
        <w:spacing w:line="273" w:lineRule="auto" w:before="166"/>
        <w:ind w:left="220" w:right="96"/>
        <w:jc w:val="both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5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spacing w:val="-42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42"/>
        </w:rPr>
      </w:r>
      <w:r>
        <w:rPr>
          <w:color w:val="231F20"/>
          <w:position w:val="1"/>
        </w:rPr>
        <w:t>越来越多的证据继续表明，每两年进行一次基础 </w:t>
      </w:r>
      <w:r>
        <w:rPr>
          <w:color w:val="231F20"/>
        </w:rPr>
        <w:t>和高级生命支持再认证，对于大多数人来说是不够的，但 </w:t>
      </w:r>
      <w:r>
        <w:rPr>
          <w:color w:val="231F20"/>
        </w:rPr>
        <w:t>理想的再培训时间尚未确定。影响理想再培训时间间隔的 因素包括最初培训的质量，某些技能比另一些技能更容易 衰退的事实，以及临床实践中使用技能的频率。尽管数据 有限，但是已经观察到接受更频繁培训的学员在技能和信 心上都有提高。而且，相比于标准的再培训间隔，频繁的 模型模拟再培训可以减少再培训时间，从而节约成本。</w:t>
      </w:r>
      <w:r>
        <w:rPr/>
      </w:r>
    </w:p>
    <w:p>
      <w:pPr>
        <w:spacing w:line="240" w:lineRule="auto" w:before="5"/>
        <w:rPr>
          <w:rFonts w:ascii="SimSun" w:hAnsi="SimSun" w:cs="SimSun" w:eastAsia="SimSun" w:hint="default"/>
          <w:sz w:val="26"/>
          <w:szCs w:val="26"/>
        </w:rPr>
      </w:pPr>
    </w:p>
    <w:p>
      <w:pPr>
        <w:pStyle w:val="Heading1"/>
        <w:tabs>
          <w:tab w:pos="2403" w:val="left" w:leader="none"/>
          <w:tab w:pos="5227" w:val="left" w:leader="none"/>
        </w:tabs>
        <w:spacing w:line="240" w:lineRule="auto"/>
        <w:ind w:left="220" w:right="-12"/>
        <w:jc w:val="left"/>
      </w:pPr>
      <w:bookmarkStart w:name="_TOC_250001" w:id="13"/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D34727" w:color="auto" w:val="clear"/>
        </w:rPr>
        <w:t> </w:t>
        <w:tab/>
      </w:r>
      <w:r>
        <w:rPr>
          <w:color w:val="FFFFFF"/>
          <w:shd w:fill="D34727" w:color="auto" w:val="clear"/>
        </w:rPr>
        <w:t>急救</w:t>
        <w:tab/>
      </w:r>
      <w:r>
        <w:rPr>
          <w:color w:val="FFFFFF"/>
        </w:rPr>
      </w:r>
      <w:bookmarkEnd w:id="13"/>
      <w:r>
        <w:rPr/>
      </w:r>
    </w:p>
    <w:p>
      <w:pPr>
        <w:spacing w:line="240" w:lineRule="auto" w:before="12"/>
        <w:rPr>
          <w:rFonts w:ascii="SimSun" w:hAnsi="SimSun" w:cs="SimSun" w:eastAsia="SimSun" w:hint="default"/>
          <w:sz w:val="27"/>
          <w:szCs w:val="27"/>
        </w:rPr>
      </w:pPr>
    </w:p>
    <w:p>
      <w:pPr>
        <w:pStyle w:val="BodyText"/>
        <w:spacing w:line="266" w:lineRule="auto" w:before="0"/>
        <w:ind w:left="220" w:right="92" w:hanging="116"/>
        <w:jc w:val="both"/>
      </w:pPr>
      <w:r>
        <w:rPr>
          <w:rFonts w:ascii="SimSun" w:hAnsi="SimSun" w:cs="SimSun" w:eastAsia="SimSun" w:hint="default"/>
          <w:color w:val="231F20"/>
          <w:spacing w:val="3"/>
          <w:position w:val="1"/>
        </w:rPr>
        <w:t>《</w:t>
      </w:r>
      <w:r>
        <w:rPr>
          <w:rFonts w:ascii="Arial" w:hAnsi="Arial" w:cs="Arial" w:eastAsia="Arial" w:hint="default"/>
          <w:i/>
          <w:color w:val="231F20"/>
          <w:spacing w:val="3"/>
        </w:rPr>
        <w:t>2015 </w:t>
      </w:r>
      <w:r>
        <w:rPr>
          <w:rFonts w:ascii="Arial" w:hAnsi="Arial" w:cs="Arial" w:eastAsia="Arial" w:hint="default"/>
          <w:i/>
          <w:color w:val="231F20"/>
        </w:rPr>
        <w:t>AHA </w:t>
      </w:r>
      <w:r>
        <w:rPr>
          <w:rFonts w:ascii="SimSun" w:hAnsi="SimSun" w:cs="SimSun" w:eastAsia="SimSun" w:hint="default"/>
          <w:color w:val="231F20"/>
          <w:spacing w:val="5"/>
          <w:position w:val="1"/>
        </w:rPr>
        <w:t>与美国红十字会最新急救指南》</w:t>
      </w:r>
      <w:r>
        <w:rPr>
          <w:rFonts w:ascii="SimSun" w:hAnsi="SimSun" w:cs="SimSun" w:eastAsia="SimSun" w:hint="default"/>
          <w:color w:val="231F20"/>
          <w:spacing w:val="-64"/>
          <w:position w:val="1"/>
        </w:rPr>
        <w:t> </w:t>
      </w:r>
      <w:r>
        <w:rPr>
          <w:color w:val="231F20"/>
          <w:spacing w:val="6"/>
          <w:position w:val="1"/>
        </w:rPr>
        <w:t>重申了急救 </w:t>
      </w:r>
      <w:r>
        <w:rPr>
          <w:color w:val="231F20"/>
        </w:rPr>
        <w:t>的目标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：通过缓解痛苦、预防进一步的病症和损伤，并促 </w:t>
      </w:r>
      <w:r>
        <w:rPr>
          <w:color w:val="231F20"/>
          <w:spacing w:val="-3"/>
        </w:rPr>
      </w:r>
      <w:r>
        <w:rPr>
          <w:color w:val="231F20"/>
        </w:rPr>
        <w:t>进恢复来减少发病和死亡。急救的范围得到了拓展。任何 人在任何情况下都可以展开急救，包括自我救治。</w:t>
      </w:r>
      <w:r>
        <w:rPr/>
      </w:r>
    </w:p>
    <w:p>
      <w:pPr>
        <w:pStyle w:val="Heading2"/>
        <w:spacing w:line="240" w:lineRule="auto" w:before="160"/>
        <w:ind w:left="220" w:right="-12"/>
        <w:jc w:val="left"/>
      </w:pPr>
      <w:r>
        <w:rPr>
          <w:color w:val="A70E12"/>
          <w:spacing w:val="-3"/>
        </w:rPr>
        <w:t>关键问题和重大变更的总结</w:t>
      </w:r>
      <w:r>
        <w:rPr/>
      </w:r>
    </w:p>
    <w:p>
      <w:pPr>
        <w:pStyle w:val="BodyText"/>
        <w:spacing w:line="249" w:lineRule="auto" w:before="130"/>
        <w:ind w:left="580" w:right="216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使用脑卒中评估系统可以帮助急救人员识别卒中的迹 </w:t>
      </w:r>
      <w:r>
        <w:rPr>
          <w:rFonts w:ascii="SimSun" w:hAnsi="SimSun" w:cs="SimSun" w:eastAsia="SimSun" w:hint="default"/>
          <w:color w:val="231F20"/>
          <w:spacing w:val="-3"/>
          <w:w w:val="110"/>
        </w:rPr>
        <w:t>象和症状。</w:t>
      </w:r>
      <w:r>
        <w:rPr>
          <w:rFonts w:ascii="SimSun" w:hAnsi="SimSun" w:cs="SimSun" w:eastAsia="SimSun" w:hint="default"/>
          <w:w w:val="110"/>
        </w:rPr>
      </w:r>
    </w:p>
    <w:p>
      <w:pPr>
        <w:pStyle w:val="BodyText"/>
        <w:spacing w:line="266" w:lineRule="auto" w:before="118"/>
        <w:ind w:left="580" w:right="216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虽然用葡萄糖片治疗轻度低血糖更好，但可能不易获 </w:t>
      </w:r>
      <w:r>
        <w:rPr>
          <w:rFonts w:ascii="SimSun" w:hAnsi="SimSun" w:cs="SimSun" w:eastAsia="SimSun" w:hint="default"/>
          <w:color w:val="231F20"/>
          <w:spacing w:val="-3"/>
        </w:rPr>
        <w:t>得。在这种情况下，普通膳食制品中的其它糖类可以</w:t>
      </w:r>
      <w:r>
        <w:rPr>
          <w:rFonts w:ascii="SimSun" w:hAnsi="SimSun" w:cs="SimSun" w:eastAsia="SimSun" w:hint="default"/>
          <w:color w:val="231F20"/>
          <w:spacing w:val="-3"/>
        </w:rPr>
        <w:t> 替代葡萄糖片，治疗有意识、可以吞咽和听从指令的 </w:t>
      </w:r>
      <w:r>
        <w:rPr>
          <w:rFonts w:ascii="SimSun" w:hAnsi="SimSun" w:cs="SimSun" w:eastAsia="SimSun" w:hint="default"/>
          <w:color w:val="231F20"/>
          <w:spacing w:val="-3"/>
          <w:w w:val="105"/>
        </w:rPr>
        <w:t>有轻度症状的低血糖的糖尿病患者。</w:t>
      </w:r>
      <w:r>
        <w:rPr>
          <w:rFonts w:ascii="SimSun" w:hAnsi="SimSun" w:cs="SimSun" w:eastAsia="SimSun" w:hint="default"/>
          <w:w w:val="105"/>
        </w:rPr>
      </w:r>
    </w:p>
    <w:p>
      <w:pPr>
        <w:pStyle w:val="BodyText"/>
        <w:spacing w:line="261" w:lineRule="auto" w:before="23"/>
        <w:ind w:left="285" w:right="415" w:hanging="180"/>
        <w:jc w:val="both"/>
        <w:rPr>
          <w:rFonts w:ascii="SimSun" w:hAnsi="SimSun" w:cs="SimSun" w:eastAsia="SimSun" w:hint="default"/>
        </w:rPr>
      </w:pPr>
      <w:r>
        <w:rPr/>
        <w:br w:type="column"/>
      </w: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急救人员保持胸部开放性伤口敞开而不加覆盖是可以 </w:t>
      </w:r>
      <w:r>
        <w:rPr>
          <w:rFonts w:ascii="SimSun" w:hAnsi="SimSun" w:cs="SimSun" w:eastAsia="SimSun" w:hint="default"/>
          <w:color w:val="231F20"/>
        </w:rPr>
        <w:t>接受的。如果需要用敷料和直接按压来止血，要注意 </w:t>
      </w:r>
      <w:r>
        <w:rPr>
          <w:rFonts w:ascii="SimSun" w:hAnsi="SimSun" w:cs="SimSun" w:eastAsia="SimSun" w:hint="default"/>
          <w:color w:val="231F20"/>
        </w:rPr>
      </w:r>
      <w:r>
        <w:rPr>
          <w:rFonts w:ascii="SimSun" w:hAnsi="SimSun" w:cs="SimSun" w:eastAsia="SimSun" w:hint="default"/>
          <w:color w:val="231F20"/>
          <w:spacing w:val="-3"/>
          <w:w w:val="110"/>
        </w:rPr>
        <w:t>确保其不在无意间变为封闭性敷料。</w:t>
      </w:r>
      <w:r>
        <w:rPr>
          <w:rFonts w:ascii="SimSun" w:hAnsi="SimSun" w:cs="SimSun" w:eastAsia="SimSun" w:hint="default"/>
          <w:w w:val="110"/>
        </w:rPr>
      </w:r>
    </w:p>
    <w:p>
      <w:pPr>
        <w:pStyle w:val="BodyText"/>
        <w:spacing w:line="249" w:lineRule="auto" w:before="108"/>
        <w:ind w:left="285" w:right="415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没有单一阶段的脑震荡评估系统可以帮助急救人员识 </w:t>
      </w:r>
      <w:r>
        <w:rPr>
          <w:rFonts w:ascii="SimSun" w:hAnsi="SimSun" w:cs="SimSun" w:eastAsia="SimSun" w:hint="default"/>
          <w:color w:val="231F20"/>
          <w:spacing w:val="-3"/>
          <w:w w:val="110"/>
        </w:rPr>
        <w:t>别脑震荡。</w:t>
      </w:r>
      <w:r>
        <w:rPr>
          <w:rFonts w:ascii="SimSun" w:hAnsi="SimSun" w:cs="SimSun" w:eastAsia="SimSun" w:hint="default"/>
          <w:w w:val="110"/>
        </w:rPr>
      </w:r>
    </w:p>
    <w:p>
      <w:pPr>
        <w:pStyle w:val="BodyText"/>
        <w:spacing w:line="249" w:lineRule="auto" w:before="118"/>
        <w:ind w:left="285" w:right="415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当不能及时将脱位的牙齿再植回原位时，以适当的溶 </w:t>
      </w:r>
      <w:r>
        <w:rPr>
          <w:rFonts w:ascii="SimSun" w:hAnsi="SimSun" w:cs="SimSun" w:eastAsia="SimSun" w:hint="default"/>
          <w:color w:val="231F20"/>
          <w:spacing w:val="-3"/>
          <w:w w:val="110"/>
        </w:rPr>
        <w:t>液保存牙齿可能有助于延长牙齿的活性。</w:t>
      </w:r>
      <w:r>
        <w:rPr>
          <w:rFonts w:ascii="SimSun" w:hAnsi="SimSun" w:cs="SimSun" w:eastAsia="SimSun" w:hint="default"/>
          <w:w w:val="110"/>
        </w:rPr>
      </w:r>
    </w:p>
    <w:p>
      <w:pPr>
        <w:pStyle w:val="BodyText"/>
        <w:spacing w:line="261" w:lineRule="auto" w:before="118"/>
        <w:ind w:left="285" w:right="415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通过公共健康项目、专题讨论或发放证书的课程进行 </w:t>
      </w:r>
      <w:r>
        <w:rPr>
          <w:rFonts w:ascii="SimSun" w:hAnsi="SimSun" w:cs="SimSun" w:eastAsia="SimSun" w:hint="default"/>
          <w:color w:val="231F20"/>
        </w:rPr>
        <w:t>的急救培训，可以增加存活率，减少损伤程度和住院 </w:t>
      </w:r>
      <w:r>
        <w:rPr>
          <w:rFonts w:ascii="SimSun" w:hAnsi="SimSun" w:cs="SimSun" w:eastAsia="SimSun" w:hint="default"/>
          <w:color w:val="231F20"/>
        </w:rPr>
      </w:r>
      <w:r>
        <w:rPr>
          <w:rFonts w:ascii="SimSun" w:hAnsi="SimSun" w:cs="SimSun" w:eastAsia="SimSun" w:hint="default"/>
          <w:color w:val="231F20"/>
          <w:spacing w:val="-3"/>
          <w:w w:val="110"/>
        </w:rPr>
        <w:t>时间，并能缓解伤者或病人的症状。</w:t>
      </w:r>
      <w:r>
        <w:rPr>
          <w:rFonts w:ascii="SimSun" w:hAnsi="SimSun" w:cs="SimSun" w:eastAsia="SimSun" w:hint="default"/>
          <w:w w:val="110"/>
        </w:rPr>
      </w:r>
    </w:p>
    <w:p>
      <w:pPr>
        <w:pStyle w:val="BodyText"/>
        <w:spacing w:line="264" w:lineRule="auto" w:before="108"/>
        <w:ind w:left="285" w:right="315" w:hanging="180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  <w:w w:val="115"/>
        </w:rPr>
        <w:t>•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治疗呼吸正常，没有脊柱或骨盆创伤的无反应患者时， </w:t>
      </w:r>
      <w:r>
        <w:rPr>
          <w:rFonts w:ascii="SimSun" w:hAnsi="SimSun" w:cs="SimSun" w:eastAsia="SimSun" w:hint="default"/>
          <w:color w:val="231F20"/>
        </w:rPr>
        <w:t>将患者躺置于侧卧位可以改善气道机制。不再建议改 </w:t>
      </w:r>
      <w:r>
        <w:rPr>
          <w:rFonts w:ascii="SimSun" w:hAnsi="SimSun" w:cs="SimSun" w:eastAsia="SimSun" w:hint="default"/>
          <w:color w:val="231F20"/>
        </w:rPr>
      </w:r>
      <w:r>
        <w:rPr>
          <w:rFonts w:ascii="SimSun" w:hAnsi="SimSun" w:cs="SimSun" w:eastAsia="SimSun" w:hint="default"/>
          <w:color w:val="231F20"/>
          <w:spacing w:val="-3"/>
          <w:w w:val="95"/>
          <w:position w:val="1"/>
        </w:rPr>
        <w:t>良的有脊柱损伤风险时抬高手臂</w:t>
      </w:r>
      <w:r>
        <w:rPr>
          <w:rFonts w:ascii="SimSun" w:hAnsi="SimSun" w:cs="SimSun" w:eastAsia="SimSun" w:hint="default"/>
          <w:color w:val="231F20"/>
          <w:spacing w:val="-41"/>
          <w:w w:val="95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  <w:w w:val="95"/>
        </w:rPr>
        <w:t>(HAINES) </w:t>
      </w:r>
      <w:r>
        <w:rPr>
          <w:rFonts w:ascii="SimSun" w:hAnsi="SimSun" w:cs="SimSun" w:eastAsia="SimSun" w:hint="default"/>
          <w:color w:val="231F20"/>
          <w:spacing w:val="-3"/>
          <w:w w:val="95"/>
          <w:position w:val="1"/>
        </w:rPr>
        <w:t>的复苏体位。</w:t>
      </w:r>
      <w:r>
        <w:rPr>
          <w:rFonts w:ascii="SimSun" w:hAnsi="SimSun" w:cs="SimSun" w:eastAsia="SimSun" w:hint="default"/>
          <w:w w:val="95"/>
        </w:rPr>
      </w:r>
    </w:p>
    <w:p>
      <w:pPr>
        <w:pStyle w:val="BodyText"/>
        <w:spacing w:line="266" w:lineRule="auto" w:before="78"/>
        <w:ind w:left="285" w:right="337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仍然不建议急救人员进行常规给氧。对于受过给氧专 </w:t>
      </w:r>
      <w:r>
        <w:rPr>
          <w:rFonts w:ascii="SimSun" w:hAnsi="SimSun" w:cs="SimSun" w:eastAsia="SimSun" w:hint="default"/>
          <w:color w:val="231F20"/>
        </w:rPr>
        <w:t>门培训的急救人员，对有减压损伤的患者给氧可能是 </w:t>
      </w:r>
      <w:r>
        <w:rPr>
          <w:rFonts w:ascii="SimSun" w:hAnsi="SimSun" w:cs="SimSun" w:eastAsia="SimSun" w:hint="default"/>
          <w:color w:val="231F20"/>
        </w:rPr>
        <w:t>有益的。其他可以考虑给氧的情况包括 </w:t>
      </w:r>
      <w:r>
        <w:rPr>
          <w:rFonts w:ascii="SimSun" w:hAnsi="SimSun" w:cs="SimSun" w:eastAsia="SimSun" w:hint="default"/>
          <w:color w:val="231F20"/>
          <w:spacing w:val="-7"/>
        </w:rPr>
        <w:t>：疑似一氧化 </w:t>
      </w:r>
      <w:r>
        <w:rPr>
          <w:rFonts w:ascii="SimSun" w:hAnsi="SimSun" w:cs="SimSun" w:eastAsia="SimSun" w:hint="default"/>
          <w:color w:val="231F20"/>
          <w:spacing w:val="-7"/>
        </w:rPr>
      </w:r>
      <w:r>
        <w:rPr>
          <w:rFonts w:ascii="SimSun" w:hAnsi="SimSun" w:cs="SimSun" w:eastAsia="SimSun" w:hint="default"/>
          <w:color w:val="231F20"/>
          <w:spacing w:val="-3"/>
        </w:rPr>
        <w:t>碳中毒，以及出现呼吸困难兼有低氧血症的肺癌患者。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66" w:lineRule="auto" w:before="104"/>
        <w:ind w:left="284" w:right="414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  <w:w w:val="115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如果有迹象或症状显示患者心脏病发作，且患者对阿 </w:t>
      </w:r>
      <w:r>
        <w:rPr>
          <w:rFonts w:ascii="SimSun" w:hAnsi="SimSun" w:cs="SimSun" w:eastAsia="SimSun" w:hint="default"/>
          <w:color w:val="231F20"/>
        </w:rPr>
        <w:t>司匹林无过敏，也没有近期出血等禁忌症，仍然建议 </w:t>
      </w:r>
      <w:r>
        <w:rPr>
          <w:rFonts w:ascii="SimSun" w:hAnsi="SimSun" w:cs="SimSun" w:eastAsia="SimSun" w:hint="default"/>
          <w:color w:val="231F20"/>
        </w:rPr>
      </w:r>
      <w:r>
        <w:rPr>
          <w:rFonts w:ascii="SimSun" w:hAnsi="SimSun" w:cs="SimSun" w:eastAsia="SimSun" w:hint="default"/>
          <w:color w:val="231F20"/>
          <w:w w:val="95"/>
          <w:position w:val="1"/>
        </w:rPr>
        <w:t>急救人员在等待 </w:t>
      </w:r>
      <w:r>
        <w:rPr>
          <w:rFonts w:ascii="Arial" w:hAnsi="Arial" w:cs="Arial" w:eastAsia="Arial" w:hint="default"/>
          <w:color w:val="231F20"/>
          <w:w w:val="95"/>
        </w:rPr>
        <w:t>EMS </w:t>
      </w:r>
      <w:r>
        <w:rPr>
          <w:rFonts w:ascii="SimSun" w:hAnsi="SimSun" w:cs="SimSun" w:eastAsia="SimSun" w:hint="default"/>
          <w:color w:val="231F20"/>
          <w:w w:val="95"/>
          <w:position w:val="1"/>
        </w:rPr>
        <w:t>急救人员到来时，鼓励胸痛的患 </w:t>
      </w:r>
      <w:r>
        <w:rPr>
          <w:rFonts w:ascii="SimSun" w:hAnsi="SimSun" w:cs="SimSun" w:eastAsia="SimSun" w:hint="default"/>
          <w:color w:val="231F20"/>
          <w:spacing w:val="2"/>
        </w:rPr>
        <w:t>者咀嚼阿司匹林。但是，此条建议的更新提出，如果 </w:t>
      </w:r>
      <w:r>
        <w:rPr>
          <w:rFonts w:ascii="SimSun" w:hAnsi="SimSun" w:cs="SimSun" w:eastAsia="SimSun" w:hint="default"/>
          <w:color w:val="231F20"/>
          <w:spacing w:val="2"/>
        </w:rPr>
      </w:r>
      <w:r>
        <w:rPr>
          <w:rFonts w:ascii="SimSun" w:hAnsi="SimSun" w:cs="SimSun" w:eastAsia="SimSun" w:hint="default"/>
          <w:color w:val="231F20"/>
        </w:rPr>
        <w:t>患者的胸痛并</w:t>
      </w:r>
      <w:r>
        <w:rPr>
          <w:rFonts w:ascii="SimSun" w:hAnsi="SimSun" w:cs="SimSun" w:eastAsia="SimSun" w:hint="default"/>
          <w:color w:val="231F20"/>
        </w:rPr>
        <w:t>不</w:t>
      </w:r>
      <w:r>
        <w:rPr>
          <w:rFonts w:ascii="SimSun" w:hAnsi="SimSun" w:cs="SimSun" w:eastAsia="SimSun" w:hint="default"/>
          <w:color w:val="231F20"/>
          <w:spacing w:val="-72"/>
        </w:rPr>
        <w:t> </w:t>
      </w:r>
      <w:r>
        <w:rPr>
          <w:rFonts w:ascii="SimSun" w:hAnsi="SimSun" w:cs="SimSun" w:eastAsia="SimSun" w:hint="default"/>
          <w:color w:val="231F20"/>
        </w:rPr>
        <w:t>像是心因性的，或者如果急救人员不 确定胸痛的原因，或不愿意给予阿司匹林，那么急救 </w:t>
      </w:r>
      <w:r>
        <w:rPr>
          <w:rFonts w:ascii="SimSun" w:hAnsi="SimSun" w:cs="SimSun" w:eastAsia="SimSun" w:hint="default"/>
          <w:color w:val="231F20"/>
          <w:spacing w:val="-3"/>
        </w:rPr>
        <w:t>人员不应该鼓励患者服用阿司匹林。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64" w:lineRule="auto" w:before="104"/>
        <w:ind w:left="284" w:right="416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  <w:w w:val="115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对于危及生命的过敏反应建议给予肾上腺素，有此风 </w:t>
      </w:r>
      <w:r>
        <w:rPr>
          <w:rFonts w:ascii="SimSun" w:hAnsi="SimSun" w:cs="SimSun" w:eastAsia="SimSun" w:hint="default"/>
          <w:color w:val="231F20"/>
        </w:rPr>
        <w:t>险的患者往往随身带有肾上腺素自助注射器，通常是 </w:t>
      </w:r>
      <w:r>
        <w:rPr>
          <w:rFonts w:ascii="SimSun" w:hAnsi="SimSun" w:cs="SimSun" w:eastAsia="SimSun" w:hint="default"/>
          <w:color w:val="231F20"/>
        </w:rPr>
        <w:t>两剂装。如果第一剂肾上腺素没能缓解过敏反应的症 </w:t>
      </w:r>
      <w:r>
        <w:rPr>
          <w:rFonts w:ascii="SimSun" w:hAnsi="SimSun" w:cs="SimSun" w:eastAsia="SimSun" w:hint="default"/>
          <w:color w:val="231F20"/>
          <w:position w:val="1"/>
        </w:rPr>
        <w:t>状，而</w:t>
      </w:r>
      <w:r>
        <w:rPr>
          <w:rFonts w:ascii="SimSun" w:hAnsi="SimSun" w:cs="SimSun" w:eastAsia="SimSun" w:hint="default"/>
          <w:color w:val="231F20"/>
          <w:spacing w:val="-80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EMS</w:t>
      </w:r>
      <w:r>
        <w:rPr>
          <w:rFonts w:ascii="Arial" w:hAnsi="Arial" w:cs="Arial" w:eastAsia="Arial" w:hint="default"/>
          <w:color w:val="231F20"/>
          <w:spacing w:val="-36"/>
        </w:rPr>
        <w:t> </w:t>
      </w:r>
      <w:r>
        <w:rPr>
          <w:rFonts w:ascii="SimSun" w:hAnsi="SimSun" w:cs="SimSun" w:eastAsia="SimSun" w:hint="default"/>
          <w:color w:val="231F20"/>
          <w:position w:val="1"/>
        </w:rPr>
        <w:t>要在</w:t>
      </w:r>
      <w:r>
        <w:rPr>
          <w:rFonts w:ascii="SimSun" w:hAnsi="SimSun" w:cs="SimSun" w:eastAsia="SimSun" w:hint="default"/>
          <w:color w:val="231F20"/>
          <w:spacing w:val="-80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5</w:t>
      </w:r>
      <w:r>
        <w:rPr>
          <w:rFonts w:ascii="Arial" w:hAnsi="Arial" w:cs="Arial" w:eastAsia="Arial" w:hint="default"/>
          <w:color w:val="231F20"/>
          <w:spacing w:val="-36"/>
        </w:rPr>
        <w:t> </w:t>
      </w:r>
      <w:r>
        <w:rPr>
          <w:rFonts w:ascii="SimSun" w:hAnsi="SimSun" w:cs="SimSun" w:eastAsia="SimSun" w:hint="default"/>
          <w:color w:val="231F20"/>
          <w:position w:val="1"/>
        </w:rPr>
        <w:t>至</w:t>
      </w:r>
      <w:r>
        <w:rPr>
          <w:rFonts w:ascii="SimSun" w:hAnsi="SimSun" w:cs="SimSun" w:eastAsia="SimSun" w:hint="default"/>
          <w:color w:val="231F20"/>
          <w:spacing w:val="-80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10</w:t>
      </w:r>
      <w:r>
        <w:rPr>
          <w:rFonts w:ascii="Arial" w:hAnsi="Arial" w:cs="Arial" w:eastAsia="Arial" w:hint="default"/>
          <w:color w:val="231F20"/>
          <w:spacing w:val="-36"/>
        </w:rPr>
        <w:t> </w:t>
      </w:r>
      <w:r>
        <w:rPr>
          <w:rFonts w:ascii="SimSun" w:hAnsi="SimSun" w:cs="SimSun" w:eastAsia="SimSun" w:hint="default"/>
          <w:color w:val="231F20"/>
          <w:spacing w:val="-3"/>
          <w:position w:val="1"/>
        </w:rPr>
        <w:t>分钟后才能赶到，那么可以考 </w:t>
      </w:r>
      <w:r>
        <w:rPr>
          <w:rFonts w:ascii="SimSun" w:hAnsi="SimSun" w:cs="SimSun" w:eastAsia="SimSun" w:hint="default"/>
          <w:color w:val="231F20"/>
          <w:spacing w:val="-3"/>
        </w:rPr>
        <w:t>虑施用第二剂肾上腺素。</w:t>
      </w:r>
      <w:r>
        <w:rPr>
          <w:rFonts w:ascii="SimSun" w:hAnsi="SimSun" w:cs="SimSun" w:eastAsia="SimSun" w:hint="default"/>
        </w:rPr>
      </w:r>
    </w:p>
    <w:p>
      <w:pPr>
        <w:pStyle w:val="BodyText"/>
        <w:spacing w:line="266" w:lineRule="auto" w:before="106"/>
        <w:ind w:left="284" w:right="416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止血的主要方法是用力直接按压。当直接按压对严重 </w:t>
      </w:r>
      <w:r>
        <w:rPr>
          <w:rFonts w:ascii="SimSun" w:hAnsi="SimSun" w:cs="SimSun" w:eastAsia="SimSun" w:hint="default"/>
          <w:color w:val="231F20"/>
        </w:rPr>
        <w:t>或危及生命的出血无效时，可以考虑使用止血敷料加 </w:t>
      </w:r>
      <w:r>
        <w:rPr>
          <w:rFonts w:ascii="SimSun" w:hAnsi="SimSun" w:cs="SimSun" w:eastAsia="SimSun" w:hint="default"/>
          <w:color w:val="231F20"/>
        </w:rPr>
        <w:t>直接按压，但要求急救人员经过恰当的训练，了解如 </w:t>
      </w:r>
      <w:r>
        <w:rPr>
          <w:rFonts w:ascii="SimSun" w:hAnsi="SimSun" w:cs="SimSun" w:eastAsia="SimSun" w:hint="default"/>
          <w:color w:val="231F20"/>
          <w:spacing w:val="-3"/>
          <w:w w:val="105"/>
        </w:rPr>
        <w:t>何正确使用和使用指征。</w:t>
      </w:r>
      <w:r>
        <w:rPr>
          <w:rFonts w:ascii="SimSun" w:hAnsi="SimSun" w:cs="SimSun" w:eastAsia="SimSun" w:hint="default"/>
          <w:w w:val="105"/>
        </w:rPr>
      </w:r>
    </w:p>
    <w:p>
      <w:pPr>
        <w:pStyle w:val="BodyText"/>
        <w:spacing w:line="266" w:lineRule="auto" w:before="104"/>
        <w:ind w:left="284" w:right="416" w:hanging="180"/>
        <w:jc w:val="both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 </w:t>
      </w:r>
      <w:r>
        <w:rPr>
          <w:rFonts w:ascii="SimSun" w:hAnsi="SimSun" w:cs="SimSun" w:eastAsia="SimSun" w:hint="default"/>
          <w:color w:val="231F20"/>
          <w:position w:val="1"/>
        </w:rPr>
        <w:t>不建议急救人员使用颈托。对于达到脊柱损伤高风险 </w:t>
      </w:r>
      <w:r>
        <w:rPr>
          <w:rFonts w:ascii="SimSun" w:hAnsi="SimSun" w:cs="SimSun" w:eastAsia="SimSun" w:hint="default"/>
          <w:color w:val="231F20"/>
        </w:rPr>
        <w:t>标准的伤者，急救人员帮助防止脊柱移动的理想方法 </w:t>
      </w:r>
      <w:r>
        <w:rPr>
          <w:rFonts w:ascii="SimSun" w:hAnsi="SimSun" w:cs="SimSun" w:eastAsia="SimSun" w:hint="default"/>
          <w:color w:val="231F20"/>
        </w:rPr>
        <w:t>仍需要进一步研究，但可能包括在等待高级生命支持 </w:t>
      </w:r>
      <w:r>
        <w:rPr>
          <w:rFonts w:ascii="SimSun" w:hAnsi="SimSun" w:cs="SimSun" w:eastAsia="SimSun" w:hint="default"/>
          <w:color w:val="231F20"/>
          <w:spacing w:val="-3"/>
          <w:w w:val="105"/>
        </w:rPr>
        <w:t>人员到来时对患者语言提示，或进行徒手固定。</w:t>
      </w:r>
      <w:r>
        <w:rPr>
          <w:rFonts w:ascii="SimSun" w:hAnsi="SimSun" w:cs="SimSun" w:eastAsia="SimSun" w:hint="default"/>
          <w:w w:val="105"/>
        </w:rPr>
      </w:r>
    </w:p>
    <w:p>
      <w:pPr>
        <w:pStyle w:val="BodyText"/>
        <w:spacing w:line="266" w:lineRule="auto" w:before="104"/>
        <w:ind w:left="284" w:right="315" w:hanging="180"/>
        <w:jc w:val="left"/>
        <w:rPr>
          <w:rFonts w:ascii="SimSun" w:hAnsi="SimSun" w:cs="SimSun" w:eastAsia="SimSun" w:hint="default"/>
        </w:rPr>
      </w:pPr>
      <w:r>
        <w:rPr>
          <w:rFonts w:ascii="Arial" w:hAnsi="Arial" w:cs="Arial" w:eastAsia="Arial" w:hint="default"/>
          <w:color w:val="005766"/>
        </w:rPr>
        <w:t>•</w:t>
      </w:r>
      <w:r>
        <w:rPr>
          <w:rFonts w:ascii="Arial" w:hAnsi="Arial" w:cs="Arial" w:eastAsia="Arial" w:hint="default"/>
          <w:color w:val="005766"/>
          <w:spacing w:val="-8"/>
        </w:rPr>
        <w:t> </w:t>
      </w:r>
      <w:r>
        <w:rPr>
          <w:rFonts w:ascii="Arial" w:hAnsi="Arial" w:cs="Arial" w:eastAsia="Arial" w:hint="default"/>
          <w:color w:val="231F20"/>
        </w:rPr>
        <w:t>2015</w:t>
      </w:r>
      <w:r>
        <w:rPr>
          <w:rFonts w:ascii="SimSun" w:hAnsi="SimSun" w:cs="SimSun" w:eastAsia="SimSun" w:hint="default"/>
          <w:color w:val="231F20"/>
          <w:position w:val="1"/>
        </w:rPr>
        <w:t>《指南更新》中，自</w:t>
      </w:r>
      <w:r>
        <w:rPr>
          <w:rFonts w:ascii="SimSun" w:hAnsi="SimSun" w:cs="SimSun" w:eastAsia="SimSun" w:hint="default"/>
          <w:color w:val="231F20"/>
          <w:spacing w:val="-66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3"/>
        </w:rPr>
        <w:t>2010</w:t>
      </w:r>
      <w:r>
        <w:rPr>
          <w:rFonts w:ascii="Arial" w:hAnsi="Arial" w:cs="Arial" w:eastAsia="Arial" w:hint="default"/>
          <w:color w:val="231F20"/>
          <w:spacing w:val="-20"/>
        </w:rPr>
        <w:t> </w:t>
      </w:r>
      <w:r>
        <w:rPr>
          <w:rFonts w:ascii="SimSun" w:hAnsi="SimSun" w:cs="SimSun" w:eastAsia="SimSun" w:hint="default"/>
          <w:color w:val="231F20"/>
          <w:position w:val="1"/>
        </w:rPr>
        <w:t>年以来没有新建议的主 </w:t>
      </w:r>
      <w:r>
        <w:rPr>
          <w:rFonts w:ascii="SimSun" w:hAnsi="SimSun" w:cs="SimSun" w:eastAsia="SimSun" w:hint="default"/>
          <w:color w:val="231F20"/>
          <w:spacing w:val="6"/>
        </w:rPr>
        <w:t>题包括对有呼吸困难的哮喘患者施用支气管扩张剂、 </w:t>
      </w:r>
      <w:r>
        <w:rPr>
          <w:rFonts w:ascii="SimSun" w:hAnsi="SimSun" w:cs="SimSun" w:eastAsia="SimSun" w:hint="default"/>
          <w:color w:val="231F20"/>
          <w:spacing w:val="6"/>
        </w:rPr>
      </w:r>
      <w:r>
        <w:rPr>
          <w:rFonts w:ascii="SimSun" w:hAnsi="SimSun" w:cs="SimSun" w:eastAsia="SimSun" w:hint="default"/>
          <w:color w:val="231F20"/>
          <w:spacing w:val="-11"/>
        </w:rPr>
        <w:t>中毒性眼损伤、止血、使用止血带、治疗疑似长骨骨折、 </w:t>
      </w:r>
      <w:r>
        <w:rPr>
          <w:rFonts w:ascii="SimSun" w:hAnsi="SimSun" w:cs="SimSun" w:eastAsia="SimSun" w:hint="default"/>
          <w:color w:val="231F20"/>
          <w:spacing w:val="-11"/>
        </w:rPr>
      </w:r>
      <w:r>
        <w:rPr>
          <w:rFonts w:ascii="SimSun" w:hAnsi="SimSun" w:cs="SimSun" w:eastAsia="SimSun" w:hint="default"/>
          <w:color w:val="231F20"/>
          <w:spacing w:val="-3"/>
          <w:w w:val="105"/>
        </w:rPr>
        <w:t>热烧伤降温、烧伤敷料和脊柱运动限制。</w:t>
      </w:r>
      <w:r>
        <w:rPr>
          <w:rFonts w:ascii="SimSun" w:hAnsi="SimSun" w:cs="SimSun" w:eastAsia="SimSun" w:hint="default"/>
          <w:w w:val="105"/>
        </w:rPr>
      </w:r>
    </w:p>
    <w:p>
      <w:pPr>
        <w:spacing w:after="0" w:line="266" w:lineRule="auto"/>
        <w:jc w:val="left"/>
        <w:rPr>
          <w:rFonts w:ascii="SimSun" w:hAnsi="SimSun" w:cs="SimSun" w:eastAsia="SimSun" w:hint="default"/>
        </w:rPr>
        <w:sectPr>
          <w:pgSz w:w="11910" w:h="16840"/>
          <w:pgMar w:top="500" w:bottom="0" w:left="500" w:right="300"/>
          <w:cols w:num="2" w:equalWidth="0">
            <w:col w:w="5329" w:space="424"/>
            <w:col w:w="5357"/>
          </w:cols>
        </w:sect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89848" coordorigin="0,0" coordsize="11906,16838">
            <v:group style="position:absolute;left:5946;top:16476;width:5960;height:363" coordorigin="5946,16476" coordsize="5960,363">
              <v:shape style="position:absolute;left:5946;top:16476;width:5960;height:363" coordorigin="5946,16476" coordsize="5960,363" path="m11906,16838l11906,16476,5946,16476,5946,16838,11906,16838xe" filled="true" fillcolor="#609ba8" stroked="false">
                <v:path arrowok="t"/>
                <v:fill type="solid"/>
              </v:shape>
            </v:group>
            <v:group style="position:absolute;left:5946;top:0;width:5960;height:362" coordorigin="5946,0" coordsize="5960,362">
              <v:shape style="position:absolute;left:5946;top:0;width:5960;height:362" coordorigin="5946,0" coordsize="5960,362" path="m5946,362l11906,362,11906,0,5946,0,5946,362xe" filled="true" fillcolor="#005766" stroked="false">
                <v:path arrowok="t"/>
                <v:fill type="solid"/>
              </v:shape>
              <v:shape style="position:absolute;left:0;top:0;width:11906;height:16838" type="#_x0000_t75" stroked="false">
                <v:imagedata r:id="rId24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tabs>
          <w:tab w:pos="10996" w:val="right" w:leader="none"/>
        </w:tabs>
        <w:spacing w:before="199"/>
        <w:ind w:left="574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SimSun" w:hAnsi="SimSun" w:cs="SimSun" w:eastAsia="SimSun" w:hint="default"/>
          <w:color w:val="FFFFFF"/>
          <w:position w:val="1"/>
          <w:sz w:val="16"/>
          <w:szCs w:val="16"/>
        </w:rPr>
        <w:t>《</w:t>
      </w:r>
      <w:r>
        <w:rPr>
          <w:rFonts w:ascii="Arial" w:hAnsi="Arial" w:cs="Arial" w:eastAsia="Arial" w:hint="default"/>
          <w:color w:val="FFFFFF"/>
          <w:sz w:val="16"/>
          <w:szCs w:val="16"/>
        </w:rPr>
        <w:t>2015</w:t>
      </w:r>
      <w:r>
        <w:rPr>
          <w:rFonts w:ascii="Arial" w:hAnsi="Arial" w:cs="Arial" w:eastAsia="Arial" w:hint="default"/>
          <w:color w:val="FFFFFF"/>
          <w:spacing w:val="-15"/>
          <w:sz w:val="16"/>
          <w:szCs w:val="16"/>
        </w:rPr>
        <w:t> </w:t>
      </w:r>
      <w:r>
        <w:rPr>
          <w:rFonts w:ascii="Arial" w:hAnsi="Arial" w:cs="Arial" w:eastAsia="Arial" w:hint="default"/>
          <w:color w:val="FFFFFF"/>
          <w:sz w:val="16"/>
          <w:szCs w:val="16"/>
        </w:rPr>
        <w:t>AHA</w:t>
      </w:r>
      <w:r>
        <w:rPr>
          <w:rFonts w:ascii="Arial" w:hAnsi="Arial" w:cs="Arial" w:eastAsia="Arial" w:hint="default"/>
          <w:color w:val="FFFFFF"/>
          <w:spacing w:val="-11"/>
          <w:sz w:val="16"/>
          <w:szCs w:val="16"/>
        </w:rPr>
        <w:t> </w:t>
      </w:r>
      <w:r>
        <w:rPr>
          <w:rFonts w:ascii="SimSun" w:hAnsi="SimSun" w:cs="SimSun" w:eastAsia="SimSun" w:hint="default"/>
          <w:color w:val="FFFFFF"/>
          <w:position w:val="1"/>
          <w:sz w:val="16"/>
          <w:szCs w:val="16"/>
        </w:rPr>
        <w:t>心肺复苏及心血管急救指南更新》摘要</w:t>
      </w:r>
      <w:r>
        <w:rPr>
          <w:rFonts w:ascii="Arial" w:hAnsi="Arial" w:cs="Arial" w:eastAsia="Arial" w:hint="default"/>
          <w:color w:val="FFFFFF"/>
          <w:sz w:val="16"/>
          <w:szCs w:val="16"/>
        </w:rPr>
        <w:tab/>
        <w:t>29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1580" w:bottom="280" w:left="500" w:right="300"/>
        </w:sectPr>
      </w:pPr>
    </w:p>
    <w:p>
      <w:pPr>
        <w:pStyle w:val="Heading2"/>
        <w:spacing w:line="360" w:lineRule="exact"/>
        <w:ind w:right="0"/>
        <w:jc w:val="both"/>
      </w:pPr>
      <w:r>
        <w:rPr>
          <w:color w:val="A70E12"/>
          <w:spacing w:val="-3"/>
        </w:rPr>
        <w:t>中风识别</w:t>
      </w:r>
      <w:r>
        <w:rPr/>
      </w:r>
    </w:p>
    <w:p>
      <w:pPr>
        <w:pStyle w:val="BodyText"/>
        <w:spacing w:line="259" w:lineRule="auto" w:before="161"/>
        <w:ind w:left="540" w:right="92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  <w:position w:val="-1"/>
        </w:rPr>
      </w:r>
      <w:r>
        <w:rPr>
          <w:rFonts w:ascii="Arial" w:hAnsi="Arial" w:cs="Arial" w:eastAsia="Arial" w:hint="default"/>
          <w:b/>
          <w:bCs/>
          <w:color w:val="FFFFFF"/>
          <w:w w:val="86"/>
          <w:position w:val="-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position w:val="-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position w:val="-1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12"/>
          <w:position w:val="0"/>
          <w:shd w:fill="008C95" w:color="auto" w:val="clear"/>
        </w:rPr>
        <w:t>更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新）： </w:t>
      </w:r>
      <w:r>
        <w:rPr>
          <w:rFonts w:ascii="SimSun" w:hAnsi="SimSun" w:cs="SimSun" w:eastAsia="SimSun" w:hint="default"/>
          <w:color w:val="FFFFFF"/>
          <w:spacing w:val="-12"/>
          <w:position w:val="1"/>
        </w:rPr>
      </w:r>
      <w:r>
        <w:rPr>
          <w:color w:val="231F20"/>
        </w:rPr>
        <w:t>建议急救人员使用脑中风评估系统。相比 于不要求葡萄糖测量的脑中风评估系统，包含葡萄糖测量 的脑中风评估系统的敏感性与之相近，但识别中风更有针 </w:t>
      </w:r>
      <w:r>
        <w:rPr>
          <w:color w:val="231F20"/>
          <w:spacing w:val="3"/>
          <w:position w:val="1"/>
        </w:rPr>
        <w:t>对性。面部、手臂、语言、时间</w:t>
      </w:r>
      <w:r>
        <w:rPr>
          <w:color w:val="231F20"/>
          <w:spacing w:val="-74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(FAST) </w:t>
      </w:r>
      <w:r>
        <w:rPr>
          <w:color w:val="231F20"/>
          <w:spacing w:val="6"/>
          <w:position w:val="1"/>
        </w:rPr>
        <w:t>或者辛辛那提入 </w:t>
      </w:r>
      <w:r>
        <w:rPr>
          <w:color w:val="231F20"/>
          <w:position w:val="1"/>
        </w:rPr>
        <w:t>院前卒中量表 </w:t>
      </w:r>
      <w:r>
        <w:rPr>
          <w:rFonts w:ascii="Arial" w:hAnsi="Arial" w:cs="Arial" w:eastAsia="Arial" w:hint="default"/>
          <w:color w:val="231F20"/>
        </w:rPr>
        <w:t>(CPSS)</w:t>
      </w:r>
      <w:r>
        <w:rPr>
          <w:rFonts w:ascii="Arial" w:hAnsi="Arial" w:cs="Arial" w:eastAsia="Arial" w:hint="default"/>
          <w:color w:val="231F20"/>
          <w:spacing w:val="-28"/>
        </w:rPr>
        <w:t> </w:t>
      </w:r>
      <w:r>
        <w:rPr>
          <w:color w:val="231F20"/>
          <w:position w:val="1"/>
        </w:rPr>
        <w:t>中风评估系统是急救者可用的最简 </w:t>
      </w:r>
      <w:r>
        <w:rPr>
          <w:color w:val="231F20"/>
        </w:rPr>
        <w:t>单的评估工具，对中风识别具备高敏感性。</w:t>
      </w:r>
      <w:r>
        <w:rPr/>
      </w:r>
    </w:p>
    <w:p>
      <w:pPr>
        <w:pStyle w:val="BodyText"/>
        <w:spacing w:line="266" w:lineRule="auto" w:before="152"/>
        <w:ind w:left="539" w:right="89"/>
        <w:jc w:val="both"/>
        <w:rPr>
          <w:rFonts w:ascii="Arial" w:hAnsi="Arial" w:cs="Arial" w:eastAsia="Arial" w:hint="default"/>
          <w:sz w:val="11"/>
          <w:szCs w:val="11"/>
        </w:rPr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pacing w:val="7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42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spacing w:val="-59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59"/>
        </w:rPr>
      </w:r>
      <w:r>
        <w:rPr>
          <w:color w:val="231F20"/>
          <w:spacing w:val="2"/>
          <w:position w:val="1"/>
        </w:rPr>
        <w:t>证据显示，使用脑中风评估系统尽早识别中风可 </w:t>
      </w:r>
      <w:r>
        <w:rPr>
          <w:color w:val="231F20"/>
          <w:spacing w:val="9"/>
        </w:rPr>
        <w:t>以减少中风发作和抵达医院接受确切治疗之间的时间间 </w:t>
      </w:r>
      <w:r>
        <w:rPr>
          <w:color w:val="231F20"/>
          <w:spacing w:val="9"/>
        </w:rPr>
      </w:r>
      <w:r>
        <w:rPr>
          <w:color w:val="231F20"/>
          <w:spacing w:val="2"/>
          <w:position w:val="1"/>
        </w:rPr>
        <w:t>隔。在一项研究中，超过 </w:t>
      </w:r>
      <w:r>
        <w:rPr>
          <w:rFonts w:ascii="Arial" w:hAnsi="Arial" w:cs="Arial" w:eastAsia="Arial" w:hint="default"/>
          <w:color w:val="231F20"/>
        </w:rPr>
        <w:t>94% </w:t>
      </w:r>
      <w:r>
        <w:rPr>
          <w:color w:val="231F20"/>
          <w:spacing w:val="3"/>
          <w:position w:val="1"/>
        </w:rPr>
        <w:t>的经过脑中风评估系统培 </w:t>
      </w:r>
      <w:r>
        <w:rPr>
          <w:color w:val="231F20"/>
        </w:rPr>
        <w:t>训的非专业人员能够识别中风的迹象和症状，而且在培训 </w:t>
      </w:r>
      <w:r>
        <w:rPr>
          <w:color w:val="231F20"/>
        </w:rPr>
      </w:r>
      <w:r>
        <w:rPr>
          <w:rFonts w:ascii="Arial" w:hAnsi="Arial" w:cs="Arial" w:eastAsia="Arial" w:hint="default"/>
          <w:color w:val="231F20"/>
        </w:rPr>
        <w:t>3</w:t>
      </w:r>
      <w:r>
        <w:rPr>
          <w:rFonts w:ascii="Arial" w:hAnsi="Arial" w:cs="Arial" w:eastAsia="Arial" w:hint="default"/>
          <w:color w:val="231F20"/>
          <w:spacing w:val="16"/>
        </w:rPr>
        <w:t> </w:t>
      </w:r>
      <w:r>
        <w:rPr>
          <w:color w:val="231F20"/>
          <w:position w:val="1"/>
        </w:rPr>
        <w:t>个月后仍然保持这项能力。</w:t>
      </w:r>
      <w:r>
        <w:rPr>
          <w:rFonts w:ascii="Arial" w:hAnsi="Arial" w:cs="Arial" w:eastAsia="Arial" w:hint="default"/>
          <w:color w:val="231F20"/>
          <w:position w:val="10"/>
          <w:sz w:val="11"/>
          <w:szCs w:val="11"/>
        </w:rPr>
        <w:t>35,36</w:t>
      </w:r>
      <w:r>
        <w:rPr>
          <w:rFonts w:ascii="Arial" w:hAnsi="Arial" w:cs="Arial" w:eastAsia="Arial" w:hint="default"/>
          <w:sz w:val="11"/>
          <w:szCs w:val="11"/>
        </w:rPr>
      </w:r>
    </w:p>
    <w:p>
      <w:pPr>
        <w:pStyle w:val="Heading2"/>
        <w:spacing w:line="240" w:lineRule="auto" w:before="129"/>
        <w:ind w:right="0"/>
        <w:jc w:val="both"/>
      </w:pPr>
      <w:r>
        <w:rPr>
          <w:color w:val="A70E12"/>
          <w:spacing w:val="-3"/>
        </w:rPr>
        <w:t>低血糖</w:t>
      </w:r>
      <w:r>
        <w:rPr/>
      </w:r>
    </w:p>
    <w:p>
      <w:pPr>
        <w:pStyle w:val="BodyText"/>
        <w:spacing w:line="300" w:lineRule="exact" w:before="164"/>
        <w:ind w:left="540" w:right="-9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  <w:position w:val="-2"/>
        </w:rPr>
      </w:r>
      <w:r>
        <w:rPr>
          <w:rFonts w:ascii="Arial" w:hAnsi="Arial" w:cs="Arial" w:eastAsia="Arial" w:hint="default"/>
          <w:b/>
          <w:bCs/>
          <w:color w:val="FFFFFF"/>
          <w:w w:val="86"/>
          <w:position w:val="-2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position w:val="-2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position w:val="-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12"/>
          <w:position w:val="-1"/>
          <w:shd w:fill="008C95" w:color="auto" w:val="clear"/>
        </w:rPr>
        <w:t>更</w:t>
      </w:r>
      <w:r>
        <w:rPr>
          <w:rFonts w:ascii="SimSun" w:hAnsi="SimSun" w:cs="SimSun" w:eastAsia="SimSun" w:hint="default"/>
          <w:color w:val="FFFFFF"/>
          <w:spacing w:val="-12"/>
          <w:shd w:fill="008C95" w:color="auto" w:val="clear"/>
        </w:rPr>
        <w:t>新）：</w:t>
      </w:r>
      <w:r>
        <w:rPr>
          <w:rFonts w:ascii="SimSun" w:hAnsi="SimSun" w:cs="SimSun" w:eastAsia="SimSun" w:hint="default"/>
          <w:color w:val="FFFFFF"/>
          <w:spacing w:val="-45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45"/>
        </w:rPr>
      </w:r>
      <w:r>
        <w:rPr>
          <w:color w:val="231F20"/>
        </w:rPr>
        <w:t>对于可以听从指令和安全吞咽的有轻度症 状性低血糖的糖尿病患者，相比于普通膳食制品中的其他 </w:t>
      </w:r>
      <w:r>
        <w:rPr>
          <w:color w:val="231F20"/>
          <w:spacing w:val="3"/>
        </w:rPr>
        <w:t>糖类，葡萄糖片剂的口服葡萄糖可以更快减轻临床症状。 </w:t>
      </w:r>
      <w:r>
        <w:rPr>
          <w:color w:val="231F20"/>
          <w:spacing w:val="3"/>
        </w:rPr>
      </w:r>
      <w:r>
        <w:rPr>
          <w:color w:val="231F20"/>
          <w:spacing w:val="-4"/>
        </w:rPr>
        <w:t>如果能够获得，应给予葡萄糖片缓解这类患者的低血糖症。</w:t>
      </w:r>
      <w:r>
        <w:rPr>
          <w:color w:val="231F20"/>
        </w:rPr>
        <w:t> </w:t>
      </w:r>
      <w:r>
        <w:rPr>
          <w:color w:val="231F20"/>
        </w:rPr>
        <w:t>如果不能获得葡萄糖片，其他形式经过专门评估的食物和 饮料，含有蔗糖、果糖和低聚糖等糖类的，可以作为恢复 轻度症状性低血糖的有效替代品。</w:t>
      </w:r>
      <w:r>
        <w:rPr/>
      </w:r>
    </w:p>
    <w:p>
      <w:pPr>
        <w:pStyle w:val="BodyText"/>
        <w:spacing w:line="268" w:lineRule="auto" w:before="141"/>
        <w:ind w:left="540" w:right="91" w:hanging="1"/>
        <w:jc w:val="both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19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 ：</w:t>
      </w:r>
      <w:r>
        <w:rPr>
          <w:rFonts w:ascii="SimSun" w:hAnsi="SimSun" w:cs="SimSun" w:eastAsia="SimSun" w:hint="default"/>
          <w:color w:val="FFFFFF"/>
          <w:spacing w:val="-38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38"/>
        </w:rPr>
      </w:r>
      <w:r>
        <w:rPr>
          <w:color w:val="231F20"/>
          <w:spacing w:val="6"/>
          <w:position w:val="1"/>
        </w:rPr>
        <w:t>低血糖是急救人员常常遇到的一种病情。对轻 </w:t>
      </w:r>
      <w:r>
        <w:rPr>
          <w:color w:val="231F20"/>
        </w:rPr>
        <w:t>度低血糖的早期治疗可以预防其发展为重度低血糖。重度 </w:t>
      </w:r>
      <w:r>
        <w:rPr>
          <w:color w:val="231F20"/>
        </w:rPr>
      </w:r>
      <w:r>
        <w:rPr>
          <w:color w:val="231F20"/>
          <w:position w:val="1"/>
        </w:rPr>
        <w:t>低血糖会导致意识丧失或癫痫，通常需要</w:t>
      </w:r>
      <w:r>
        <w:rPr>
          <w:color w:val="231F20"/>
          <w:spacing w:val="-68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EMS </w:t>
      </w:r>
      <w:r>
        <w:rPr>
          <w:color w:val="231F20"/>
          <w:position w:val="1"/>
        </w:rPr>
        <w:t>治疗。</w:t>
      </w:r>
      <w:r>
        <w:rPr/>
      </w:r>
    </w:p>
    <w:p>
      <w:pPr>
        <w:pStyle w:val="Heading2"/>
        <w:spacing w:line="240" w:lineRule="auto" w:before="129"/>
        <w:ind w:right="0"/>
        <w:jc w:val="both"/>
      </w:pPr>
      <w:r>
        <w:rPr>
          <w:color w:val="A70E12"/>
          <w:spacing w:val="-3"/>
        </w:rPr>
        <w:t>胸部开放性伤口的治疗</w:t>
      </w:r>
      <w:r>
        <w:rPr/>
      </w:r>
    </w:p>
    <w:p>
      <w:pPr>
        <w:pStyle w:val="BodyText"/>
        <w:spacing w:line="264" w:lineRule="auto" w:before="161"/>
        <w:ind w:left="540" w:right="87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  <w:position w:val="-1"/>
        </w:rPr>
      </w:r>
      <w:r>
        <w:rPr>
          <w:rFonts w:ascii="Arial" w:hAnsi="Arial" w:cs="Arial" w:eastAsia="Arial" w:hint="default"/>
          <w:b/>
          <w:bCs/>
          <w:color w:val="FFFFFF"/>
          <w:w w:val="86"/>
          <w:position w:val="-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position w:val="-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position w:val="-1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12"/>
          <w:position w:val="0"/>
          <w:shd w:fill="008C95" w:color="auto" w:val="clear"/>
        </w:rPr>
        <w:t>更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新）： </w:t>
      </w:r>
      <w:r>
        <w:rPr>
          <w:rFonts w:ascii="SimSun" w:hAnsi="SimSun" w:cs="SimSun" w:eastAsia="SimSun" w:hint="default"/>
          <w:color w:val="FFFFFF"/>
          <w:spacing w:val="-12"/>
          <w:position w:val="1"/>
        </w:rPr>
      </w:r>
      <w:r>
        <w:rPr>
          <w:color w:val="231F20"/>
          <w:spacing w:val="10"/>
        </w:rPr>
        <w:t>急救人员救治有胸部开放性伤口的患者 </w:t>
      </w:r>
      <w:r>
        <w:rPr>
          <w:color w:val="231F20"/>
        </w:rPr>
        <w:t>时，可以保持伤口敞开。如果需要用敷料和直接按压来止 </w:t>
      </w:r>
      <w:r>
        <w:rPr>
          <w:color w:val="231F20"/>
        </w:rPr>
      </w:r>
      <w:r>
        <w:rPr>
          <w:color w:val="231F20"/>
          <w:spacing w:val="8"/>
        </w:rPr>
        <w:t>血，要注意确保敷料被血浸透后不会无意间成为封闭性 </w:t>
      </w:r>
      <w:r>
        <w:rPr>
          <w:color w:val="231F20"/>
          <w:spacing w:val="8"/>
        </w:rPr>
      </w:r>
      <w:r>
        <w:rPr>
          <w:color w:val="231F20"/>
        </w:rPr>
        <w:t>敷料。</w:t>
      </w:r>
      <w:r>
        <w:rPr/>
      </w:r>
    </w:p>
    <w:p>
      <w:pPr>
        <w:pStyle w:val="BodyText"/>
        <w:spacing w:line="273" w:lineRule="auto" w:before="148"/>
        <w:ind w:left="539" w:right="86"/>
        <w:jc w:val="both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1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76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： </w:t>
      </w:r>
      <w:r>
        <w:rPr>
          <w:rFonts w:ascii="SimSun" w:hAnsi="SimSun" w:cs="SimSun" w:eastAsia="SimSun" w:hint="default"/>
          <w:color w:val="FFFFFF"/>
        </w:rPr>
      </w:r>
      <w:r>
        <w:rPr>
          <w:color w:val="231F20"/>
          <w:spacing w:val="10"/>
          <w:position w:val="1"/>
        </w:rPr>
        <w:t>封闭性敷料或用于开放性伤口的装置的不当使 </w:t>
      </w:r>
      <w:r>
        <w:rPr>
          <w:color w:val="231F20"/>
        </w:rPr>
        <w:t>用，可能导致开放性伤口发展为未能识别的危及生命的张 </w:t>
      </w:r>
      <w:r>
        <w:rPr>
          <w:color w:val="231F20"/>
        </w:rPr>
        <w:t>力性气胸。没有在人类中研究比较过封闭性敷料或装置与 非封闭性敷料或装置的使用，只有一项单一的动物研究显 示，使用非封闭性敷料有利。由于缺乏有关使用封闭性装 </w:t>
      </w:r>
      <w:r>
        <w:rPr>
          <w:color w:val="231F20"/>
          <w:spacing w:val="7"/>
        </w:rPr>
        <w:t>置的证据，且考虑到未识别张力性气胸的危害，不建议 </w:t>
      </w:r>
      <w:r>
        <w:rPr>
          <w:color w:val="231F20"/>
          <w:spacing w:val="7"/>
        </w:rPr>
      </w:r>
      <w:r>
        <w:rPr>
          <w:color w:val="231F20"/>
          <w:spacing w:val="9"/>
        </w:rPr>
        <w:t>急救人员对有胸部开放性伤口的患者使用封闭性敷料或 </w:t>
      </w:r>
      <w:r>
        <w:rPr>
          <w:color w:val="231F20"/>
          <w:spacing w:val="9"/>
        </w:rPr>
      </w:r>
      <w:r>
        <w:rPr>
          <w:color w:val="231F20"/>
        </w:rPr>
        <w:t>装置。</w:t>
      </w:r>
      <w:r>
        <w:rPr/>
      </w:r>
    </w:p>
    <w:p>
      <w:pPr>
        <w:pStyle w:val="Heading2"/>
        <w:spacing w:line="240" w:lineRule="auto" w:before="154"/>
        <w:ind w:right="0"/>
        <w:jc w:val="both"/>
      </w:pPr>
      <w:r>
        <w:rPr>
          <w:color w:val="A70E12"/>
          <w:spacing w:val="-3"/>
        </w:rPr>
        <w:t>脑震荡</w:t>
      </w:r>
      <w:r>
        <w:rPr/>
      </w:r>
    </w:p>
    <w:p>
      <w:pPr>
        <w:pStyle w:val="BodyText"/>
        <w:spacing w:line="264" w:lineRule="auto" w:before="161"/>
        <w:ind w:left="540" w:right="96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  <w:position w:val="-1"/>
        </w:rPr>
      </w:r>
      <w:r>
        <w:rPr>
          <w:rFonts w:ascii="Arial" w:hAnsi="Arial" w:cs="Arial" w:eastAsia="Arial" w:hint="default"/>
          <w:b/>
          <w:bCs/>
          <w:color w:val="FFFFFF"/>
          <w:w w:val="86"/>
          <w:position w:val="-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position w:val="-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position w:val="-1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12"/>
          <w:position w:val="0"/>
          <w:shd w:fill="008C95" w:color="auto" w:val="clear"/>
        </w:rPr>
        <w:t>更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新）： </w:t>
      </w:r>
      <w:r>
        <w:rPr>
          <w:rFonts w:ascii="SimSun" w:hAnsi="SimSun" w:cs="SimSun" w:eastAsia="SimSun" w:hint="default"/>
          <w:color w:val="FFFFFF"/>
          <w:spacing w:val="-12"/>
          <w:position w:val="1"/>
        </w:rPr>
      </w:r>
      <w:r>
        <w:rPr>
          <w:color w:val="231F20"/>
        </w:rPr>
        <w:t>对于任何脑损伤已造成意识水平改变，进 行性出现脑震荡迹象或症状，或有其他令急救人员顾虑的 </w:t>
      </w:r>
      <w:r>
        <w:rPr>
          <w:color w:val="231F20"/>
          <w:spacing w:val="7"/>
        </w:rPr>
        <w:t>情况的患者，医护人员都需要进行评估。评估应该尽快 </w:t>
      </w:r>
      <w:r>
        <w:rPr>
          <w:color w:val="231F20"/>
          <w:spacing w:val="7"/>
        </w:rPr>
      </w:r>
      <w:r>
        <w:rPr>
          <w:color w:val="231F20"/>
        </w:rPr>
        <w:t>进行。</w:t>
      </w:r>
      <w:r>
        <w:rPr/>
      </w:r>
    </w:p>
    <w:p>
      <w:pPr>
        <w:pStyle w:val="BodyText"/>
        <w:spacing w:line="273" w:lineRule="auto" w:before="44"/>
        <w:ind w:left="309" w:right="209"/>
        <w:jc w:val="both"/>
      </w:pPr>
      <w:r>
        <w:rPr/>
        <w:br w:type="column"/>
      </w: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pacing w:val="7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5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</w:rPr>
      </w:r>
      <w:r>
        <w:rPr>
          <w:rFonts w:ascii="SimSun" w:hAnsi="SimSun" w:cs="SimSun" w:eastAsia="SimSun" w:hint="default"/>
          <w:color w:val="FFFFFF"/>
          <w:spacing w:val="-65"/>
        </w:rPr>
        <w:t> </w:t>
      </w:r>
      <w:r>
        <w:rPr>
          <w:color w:val="231F20"/>
          <w:spacing w:val="3"/>
          <w:position w:val="1"/>
        </w:rPr>
        <w:t>急救人员经常会遇到有轻度头部损</w:t>
      </w:r>
      <w:r>
        <w:rPr>
          <w:color w:val="231F20"/>
          <w:position w:val="1"/>
        </w:rPr>
        <w:t>伤</w:t>
      </w:r>
      <w:r>
        <w:rPr>
          <w:color w:val="231F20"/>
          <w:spacing w:val="3"/>
          <w:position w:val="1"/>
        </w:rPr>
        <w:t>，可能存在</w:t>
      </w:r>
      <w:r>
        <w:rPr>
          <w:color w:val="231F20"/>
          <w:spacing w:val="3"/>
          <w:position w:val="1"/>
        </w:rPr>
        <w:t> </w:t>
      </w:r>
      <w:r>
        <w:rPr>
          <w:color w:val="231F20"/>
        </w:rPr>
        <w:t>脑震荡（轻微创伤性脑损伤）的患者。脑震荡的迹象和症 </w:t>
      </w:r>
      <w:r>
        <w:rPr>
          <w:color w:val="231F20"/>
        </w:rPr>
        <w:t>状很多样，识别起来有挑战。另外，未识别脑震荡的长期 后果很显著。尽管可能有简单的经过验证的单一阶段脑震 荡评分系统能够帮助急救人员识别脑震荡，但是尚未确定 </w:t>
      </w:r>
      <w:r>
        <w:rPr>
          <w:color w:val="231F20"/>
          <w:spacing w:val="8"/>
        </w:rPr>
        <w:t>这样的评估系统。医务人员所用的需要两个阶段性评估</w:t>
      </w:r>
      <w:r>
        <w:rPr/>
      </w:r>
    </w:p>
    <w:p>
      <w:pPr>
        <w:pStyle w:val="BodyText"/>
        <w:spacing w:line="276" w:lineRule="auto" w:before="10"/>
        <w:ind w:left="309" w:right="211" w:hanging="100"/>
        <w:jc w:val="left"/>
      </w:pPr>
      <w:r>
        <w:rPr>
          <w:color w:val="231F20"/>
          <w:spacing w:val="3"/>
        </w:rPr>
        <w:t>（赛前和脑震荡后）的运动脑震荡评估工具，不适合作为 </w:t>
      </w:r>
      <w:r>
        <w:rPr>
          <w:color w:val="231F20"/>
        </w:rPr>
        <w:t>急救人员使用的单一阶段评估工具。</w:t>
      </w:r>
      <w:r>
        <w:rPr/>
      </w:r>
    </w:p>
    <w:p>
      <w:pPr>
        <w:pStyle w:val="Heading2"/>
        <w:spacing w:line="240" w:lineRule="auto" w:before="152"/>
        <w:ind w:left="309" w:right="211"/>
        <w:jc w:val="left"/>
      </w:pPr>
      <w:r>
        <w:rPr>
          <w:color w:val="A70E12"/>
          <w:spacing w:val="-3"/>
        </w:rPr>
        <w:t>牙脱臼</w:t>
      </w:r>
      <w:r>
        <w:rPr/>
      </w:r>
    </w:p>
    <w:p>
      <w:pPr>
        <w:pStyle w:val="BodyText"/>
        <w:spacing w:line="268" w:lineRule="auto" w:before="142"/>
        <w:ind w:left="309" w:right="107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w w:val="95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w w:val="95"/>
          <w:position w:val="1"/>
          <w:shd w:fill="008C95" w:color="auto" w:val="clear"/>
        </w:rPr>
        <w:t>（更新）： </w:t>
      </w:r>
      <w:r>
        <w:rPr>
          <w:rFonts w:ascii="SimSun" w:hAnsi="SimSun" w:cs="SimSun" w:eastAsia="SimSun" w:hint="default"/>
          <w:color w:val="FFFFFF"/>
          <w:spacing w:val="-12"/>
          <w:w w:val="95"/>
          <w:position w:val="1"/>
        </w:rPr>
      </w:r>
      <w:r>
        <w:rPr>
          <w:color w:val="231F20"/>
          <w:spacing w:val="4"/>
          <w:w w:val="95"/>
          <w:position w:val="1"/>
        </w:rPr>
        <w:t>由于缺乏保护性医用手套、培训和技能， </w:t>
      </w:r>
      <w:r>
        <w:rPr>
          <w:color w:val="231F20"/>
        </w:rPr>
        <w:t>或因为害怕造成疼痛，急救人员可能无法将脱位的牙齿再 </w:t>
      </w:r>
      <w:r>
        <w:rPr>
          <w:color w:val="231F20"/>
        </w:rPr>
        <w:t>植回原位。当不能及时将脱位的牙齿再植回原位时，使用 已经证明可以延长牙细胞存活时间的方法来暂时保存牙齿 </w:t>
      </w:r>
      <w:r>
        <w:rPr>
          <w:color w:val="231F20"/>
          <w:spacing w:val="8"/>
        </w:rPr>
        <w:t>可能是有益的。已经证明可以有效延长牙细胞活性时间 </w:t>
      </w:r>
      <w:r>
        <w:rPr>
          <w:color w:val="231F20"/>
          <w:spacing w:val="8"/>
        </w:rPr>
      </w:r>
      <w:r>
        <w:rPr>
          <w:rFonts w:ascii="Arial" w:hAnsi="Arial" w:cs="Arial" w:eastAsia="Arial" w:hint="default"/>
          <w:color w:val="231F20"/>
        </w:rPr>
        <w:t>30</w:t>
      </w:r>
      <w:r>
        <w:rPr>
          <w:rFonts w:ascii="Arial" w:hAnsi="Arial" w:cs="Arial" w:eastAsia="Arial" w:hint="default"/>
          <w:color w:val="231F20"/>
          <w:spacing w:val="3"/>
        </w:rPr>
        <w:t> </w:t>
      </w:r>
      <w:r>
        <w:rPr>
          <w:color w:val="231F20"/>
          <w:position w:val="1"/>
        </w:rPr>
        <w:t>到</w:t>
      </w:r>
      <w:r>
        <w:rPr>
          <w:color w:val="231F20"/>
          <w:spacing w:val="-42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120</w:t>
      </w:r>
      <w:r>
        <w:rPr>
          <w:rFonts w:ascii="Arial" w:hAnsi="Arial" w:cs="Arial" w:eastAsia="Arial" w:hint="default"/>
          <w:color w:val="231F20"/>
          <w:spacing w:val="3"/>
        </w:rPr>
        <w:t> </w:t>
      </w:r>
      <w:r>
        <w:rPr>
          <w:color w:val="231F20"/>
          <w:position w:val="1"/>
        </w:rPr>
        <w:t>分钟的溶液包括</w:t>
      </w:r>
      <w:r>
        <w:rPr>
          <w:color w:val="231F20"/>
          <w:spacing w:val="-56"/>
          <w:position w:val="1"/>
        </w:rPr>
        <w:t> </w:t>
      </w:r>
      <w:r>
        <w:rPr>
          <w:color w:val="231F20"/>
          <w:spacing w:val="-5"/>
          <w:position w:val="1"/>
        </w:rPr>
        <w:t>：汉克平衡盐溶液（含有钙质、 </w:t>
      </w:r>
      <w:r>
        <w:rPr>
          <w:color w:val="231F20"/>
          <w:spacing w:val="-5"/>
          <w:position w:val="1"/>
        </w:rPr>
      </w:r>
      <w:r>
        <w:rPr>
          <w:color w:val="231F20"/>
          <w:spacing w:val="4"/>
        </w:rPr>
        <w:t>氯化钾和磷酸钾、氯化镁和硫酸镁、氯化钠、碳酸氢钠、 </w:t>
      </w:r>
      <w:r>
        <w:rPr>
          <w:color w:val="231F20"/>
          <w:spacing w:val="4"/>
        </w:rPr>
      </w:r>
      <w:r>
        <w:rPr>
          <w:color w:val="231F20"/>
          <w:spacing w:val="-2"/>
          <w:w w:val="98"/>
          <w:position w:val="1"/>
        </w:rPr>
        <w:t>磷酸氢二钠和葡萄糖）、蜂胶、鸡蛋清、椰子水、</w:t>
      </w:r>
      <w:r>
        <w:rPr>
          <w:rFonts w:ascii="Arial" w:hAnsi="Arial" w:cs="Arial" w:eastAsia="Arial" w:hint="default"/>
          <w:color w:val="231F20"/>
          <w:spacing w:val="-2"/>
          <w:w w:val="98"/>
        </w:rPr>
        <w:t>Ricetral</w:t>
      </w:r>
      <w:r>
        <w:rPr>
          <w:rFonts w:ascii="Arial" w:hAnsi="Arial" w:cs="Arial" w:eastAsia="Arial" w:hint="default"/>
          <w:color w:val="231F20"/>
          <w:w w:val="98"/>
        </w:rPr>
        <w:t> </w:t>
      </w:r>
      <w:r>
        <w:rPr>
          <w:color w:val="231F20"/>
        </w:rPr>
        <w:t>溶液或全脂牛奶。</w:t>
      </w:r>
      <w:r>
        <w:rPr/>
      </w:r>
    </w:p>
    <w:p>
      <w:pPr>
        <w:pStyle w:val="BodyText"/>
        <w:spacing w:line="244" w:lineRule="auto" w:before="142"/>
        <w:ind w:left="309" w:right="211" w:firstLine="20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95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w w:val="95"/>
          <w:position w:val="1"/>
          <w:shd w:fill="008C95" w:color="auto" w:val="clear"/>
        </w:rPr>
        <w:t>（旧）：</w:t>
      </w:r>
      <w:r>
        <w:rPr>
          <w:rFonts w:ascii="SimSun" w:hAnsi="SimSun" w:cs="SimSun" w:eastAsia="SimSun" w:hint="default"/>
          <w:color w:val="FFFFFF"/>
          <w:w w:val="95"/>
          <w:position w:val="1"/>
        </w:rPr>
      </w:r>
      <w:r>
        <w:rPr>
          <w:color w:val="231F20"/>
          <w:w w:val="95"/>
          <w:position w:val="2"/>
        </w:rPr>
        <w:t>将牙齿泡在牛奶中，如果没有牛奶就用洁净 </w:t>
      </w:r>
      <w:r>
        <w:rPr>
          <w:color w:val="231F20"/>
        </w:rPr>
        <w:t>水替代。</w:t>
      </w:r>
      <w:r>
        <w:rPr/>
      </w:r>
    </w:p>
    <w:p>
      <w:pPr>
        <w:pStyle w:val="BodyText"/>
        <w:spacing w:line="283" w:lineRule="auto" w:before="133"/>
        <w:ind w:left="309" w:right="105"/>
        <w:jc w:val="left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pacing w:val="-1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44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spacing w:val="-74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74"/>
        </w:rPr>
      </w:r>
      <w:r>
        <w:rPr>
          <w:color w:val="231F20"/>
          <w:spacing w:val="8"/>
        </w:rPr>
        <w:t>牙脱臼可能导致永远失去这颗牙。牙医界赞同， </w:t>
      </w:r>
      <w:r>
        <w:rPr>
          <w:color w:val="231F20"/>
        </w:rPr>
        <w:t>及时将脱位牙再植时，牙齿幸存的机会最大，但有时可能 做不到。当再植延迟时，以适当的溶液保存脱位的牙齿可 能增加牙齿存活的几率。</w:t>
      </w:r>
      <w:r>
        <w:rPr/>
      </w:r>
    </w:p>
    <w:p>
      <w:pPr>
        <w:pStyle w:val="Heading2"/>
        <w:spacing w:line="240" w:lineRule="auto" w:before="146"/>
        <w:ind w:left="309" w:right="211"/>
        <w:jc w:val="left"/>
      </w:pPr>
      <w:r>
        <w:rPr>
          <w:color w:val="A70E12"/>
          <w:spacing w:val="-3"/>
        </w:rPr>
        <w:t>急救培训</w:t>
      </w:r>
      <w:r>
        <w:rPr/>
      </w:r>
    </w:p>
    <w:p>
      <w:pPr>
        <w:pStyle w:val="BodyText"/>
        <w:spacing w:line="295" w:lineRule="auto" w:before="95"/>
        <w:ind w:left="309" w:right="217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0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（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更</w:t>
      </w:r>
      <w:r>
        <w:rPr>
          <w:rFonts w:ascii="SimSun" w:hAnsi="SimSun" w:cs="SimSun" w:eastAsia="SimSun" w:hint="default"/>
          <w:color w:val="FFFFFF"/>
          <w:spacing w:val="-12"/>
          <w:position w:val="3"/>
          <w:shd w:fill="008C95" w:color="auto" w:val="clear"/>
        </w:rPr>
        <w:t>新）： </w:t>
      </w:r>
      <w:r>
        <w:rPr>
          <w:rFonts w:ascii="SimSun" w:hAnsi="SimSun" w:cs="SimSun" w:eastAsia="SimSun" w:hint="default"/>
          <w:color w:val="FFFFFF"/>
          <w:spacing w:val="-12"/>
          <w:position w:val="3"/>
        </w:rPr>
      </w:r>
      <w:r>
        <w:rPr>
          <w:color w:val="231F20"/>
        </w:rPr>
        <w:t>急救培训可能减少损伤和疾病导致的发病 率和死亡率，我们建议广泛开展培训。</w:t>
      </w:r>
      <w:r>
        <w:rPr/>
      </w:r>
    </w:p>
    <w:p>
      <w:pPr>
        <w:pStyle w:val="BodyText"/>
        <w:spacing w:line="314" w:lineRule="auto" w:before="6"/>
        <w:ind w:left="309" w:right="205"/>
        <w:jc w:val="left"/>
      </w:pPr>
      <w:r>
        <w:rPr>
          <w:rFonts w:ascii="Times New Roman" w:hAnsi="Times New Roman" w:cs="Times New Roman" w:eastAsia="Times New Roman" w:hint="default"/>
          <w:color w:val="FFFFFF"/>
          <w:position w:val="1"/>
        </w:rPr>
      </w:r>
      <w:r>
        <w:rPr>
          <w:rFonts w:ascii="Times New Roman" w:hAnsi="Times New Roman" w:cs="Times New Roman" w:eastAsia="Times New Roman" w:hint="default"/>
          <w:color w:val="FFFFFF"/>
          <w:position w:val="1"/>
          <w:shd w:fill="008C95" w:color="auto" w:val="clear"/>
        </w:rPr>
        <w:t>  </w:t>
      </w:r>
      <w:r>
        <w:rPr>
          <w:rFonts w:ascii="Times New Roman" w:hAnsi="Times New Roman" w:cs="Times New Roman" w:eastAsia="Times New Roman" w:hint="default"/>
          <w:color w:val="FFFFFF"/>
          <w:spacing w:val="-24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理由 ：</w:t>
      </w:r>
      <w:r>
        <w:rPr>
          <w:rFonts w:ascii="SimSun" w:hAnsi="SimSun" w:cs="SimSun" w:eastAsia="SimSun" w:hint="default"/>
          <w:color w:val="FFFFFF"/>
          <w:spacing w:val="-38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38"/>
          <w:position w:val="1"/>
        </w:rPr>
      </w:r>
      <w:r>
        <w:rPr>
          <w:color w:val="231F20"/>
          <w:spacing w:val="6"/>
        </w:rPr>
        <w:t>证据显示，急救培训可以提高存活率，提高对 </w:t>
      </w:r>
      <w:r>
        <w:rPr>
          <w:color w:val="231F20"/>
        </w:rPr>
        <w:t>急性病的识别，帮助缓解症状。</w:t>
      </w:r>
      <w:r>
        <w:rPr/>
      </w:r>
    </w:p>
    <w:p>
      <w:pPr>
        <w:pStyle w:val="Heading2"/>
        <w:spacing w:line="240" w:lineRule="auto" w:before="120"/>
        <w:ind w:left="309" w:right="211"/>
        <w:jc w:val="left"/>
      </w:pPr>
      <w:r>
        <w:rPr>
          <w:color w:val="A70E12"/>
          <w:spacing w:val="-3"/>
        </w:rPr>
        <w:t>患者或伤者的体位</w:t>
      </w:r>
      <w:r>
        <w:rPr/>
      </w:r>
    </w:p>
    <w:p>
      <w:pPr>
        <w:pStyle w:val="BodyText"/>
        <w:spacing w:line="273" w:lineRule="auto" w:before="147"/>
        <w:ind w:left="310" w:right="115" w:hanging="1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spacing w:val="7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（更新）： </w:t>
      </w:r>
      <w:r>
        <w:rPr>
          <w:rFonts w:ascii="SimSun" w:hAnsi="SimSun" w:cs="SimSun" w:eastAsia="SimSun" w:hint="default"/>
          <w:color w:val="FFFFFF"/>
          <w:spacing w:val="-12"/>
          <w:position w:val="1"/>
        </w:rPr>
      </w:r>
      <w:r>
        <w:rPr>
          <w:color w:val="231F20"/>
          <w:position w:val="1"/>
        </w:rPr>
        <w:t>对于不存在疑似脊柱、髋部或骨盆损伤的 </w:t>
      </w:r>
      <w:r>
        <w:rPr>
          <w:color w:val="231F20"/>
          <w:spacing w:val="-4"/>
        </w:rPr>
        <w:t>患者，建议恢复体位从仰卧变为侧卧。基本没有证据表明，</w:t>
      </w:r>
      <w:r>
        <w:rPr>
          <w:color w:val="231F20"/>
        </w:rPr>
        <w:t> </w:t>
      </w:r>
      <w:r>
        <w:rPr>
          <w:color w:val="231F20"/>
        </w:rPr>
        <w:t>对于没有反应而呼吸正常的患者，哪一种可用的复苏体位 会更有益。</w:t>
      </w:r>
      <w:r>
        <w:rPr/>
      </w:r>
    </w:p>
    <w:p>
      <w:pPr>
        <w:pStyle w:val="BodyText"/>
        <w:spacing w:line="266" w:lineRule="auto" w:before="138"/>
        <w:ind w:left="310" w:right="217" w:hanging="1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35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w w:val="95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w w:val="95"/>
          <w:position w:val="1"/>
          <w:shd w:fill="008C95" w:color="auto" w:val="clear"/>
        </w:rPr>
        <w:t>（旧）： </w:t>
      </w:r>
      <w:r>
        <w:rPr>
          <w:rFonts w:ascii="SimSun" w:hAnsi="SimSun" w:cs="SimSun" w:eastAsia="SimSun" w:hint="default"/>
          <w:color w:val="FFFFFF"/>
          <w:spacing w:val="-13"/>
          <w:w w:val="95"/>
          <w:position w:val="1"/>
        </w:rPr>
      </w:r>
      <w:r>
        <w:rPr>
          <w:color w:val="231F20"/>
          <w:w w:val="95"/>
          <w:position w:val="2"/>
        </w:rPr>
        <w:t>如果患者面向下且无反应，应翻转患者使其 </w:t>
      </w:r>
      <w:r>
        <w:rPr>
          <w:color w:val="231F20"/>
        </w:rPr>
        <w:t>面向上。如果患者由于大量分泌物或呕吐而呼吸困难，或 </w:t>
      </w:r>
      <w:r>
        <w:rPr>
          <w:color w:val="231F20"/>
        </w:rPr>
        <w:t>施救者必须离开无反应的患者前去求救，应将患者放为改 </w:t>
      </w:r>
      <w:r>
        <w:rPr>
          <w:color w:val="231F20"/>
          <w:position w:val="1"/>
        </w:rPr>
        <w:t>良的</w:t>
      </w:r>
      <w:r>
        <w:rPr>
          <w:color w:val="231F20"/>
          <w:spacing w:val="-69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HAINES</w:t>
      </w:r>
      <w:r>
        <w:rPr>
          <w:rFonts w:ascii="Arial" w:hAnsi="Arial" w:cs="Arial" w:eastAsia="Arial" w:hint="default"/>
          <w:color w:val="231F20"/>
          <w:spacing w:val="-25"/>
        </w:rPr>
        <w:t> </w:t>
      </w:r>
      <w:r>
        <w:rPr>
          <w:color w:val="231F20"/>
          <w:position w:val="1"/>
        </w:rPr>
        <w:t>恢复体位。</w:t>
      </w:r>
      <w:r>
        <w:rPr/>
      </w:r>
    </w:p>
    <w:p>
      <w:pPr>
        <w:pStyle w:val="BodyText"/>
        <w:spacing w:line="273" w:lineRule="auto" w:before="113"/>
        <w:ind w:left="310" w:right="214" w:hanging="1"/>
        <w:jc w:val="both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pacing w:val="1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43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spacing w:val="-56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56"/>
        </w:rPr>
      </w:r>
      <w:r>
        <w:rPr>
          <w:color w:val="231F20"/>
          <w:spacing w:val="2"/>
          <w:position w:val="1"/>
        </w:rPr>
        <w:t>有研究显示，相比于仰卧位，当患者处于侧卧位 </w:t>
      </w:r>
      <w:r>
        <w:rPr>
          <w:color w:val="231F20"/>
        </w:rPr>
        <w:t>时，呼吸指数有所改善，因此对于没有疑似脊柱、髋部或 </w:t>
      </w:r>
      <w:r>
        <w:rPr>
          <w:color w:val="231F20"/>
        </w:rPr>
        <w:t>骨盆损伤的患者，变更了一条建议。由于缺乏证据或证据 </w:t>
      </w:r>
      <w:r>
        <w:rPr>
          <w:color w:val="231F20"/>
          <w:position w:val="1"/>
        </w:rPr>
        <w:t>质量很低，无法支持</w:t>
      </w:r>
      <w:r>
        <w:rPr>
          <w:color w:val="231F20"/>
          <w:spacing w:val="-69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HAINES</w:t>
      </w:r>
      <w:r>
        <w:rPr>
          <w:rFonts w:ascii="Arial" w:hAnsi="Arial" w:cs="Arial" w:eastAsia="Arial" w:hint="default"/>
          <w:color w:val="231F20"/>
          <w:spacing w:val="-25"/>
        </w:rPr>
        <w:t> </w:t>
      </w:r>
      <w:r>
        <w:rPr>
          <w:color w:val="231F20"/>
          <w:position w:val="1"/>
        </w:rPr>
        <w:t>体位，现不再建议此体位。</w:t>
      </w:r>
      <w:r>
        <w:rPr/>
      </w:r>
    </w:p>
    <w:p>
      <w:pPr>
        <w:spacing w:after="0" w:line="273" w:lineRule="auto"/>
        <w:jc w:val="both"/>
        <w:sectPr>
          <w:pgSz w:w="11910" w:h="16840"/>
          <w:pgMar w:top="500" w:bottom="0" w:left="180" w:right="500"/>
          <w:cols w:num="2" w:equalWidth="0">
            <w:col w:w="5648" w:space="40"/>
            <w:col w:w="5542"/>
          </w:cols>
        </w:sect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  <w:r>
        <w:rPr/>
        <w:pict>
          <v:group style="position:absolute;margin-left:.0pt;margin-top:.000015pt;width:595.3pt;height:841.9pt;mso-position-horizontal-relative:page;mso-position-vertical-relative:page;z-index:-89824" coordorigin="0,0" coordsize="11906,16838">
            <v:group style="position:absolute;left:0;top:0;width:5960;height:362" coordorigin="0,0" coordsize="5960,362">
              <v:shape style="position:absolute;left:0;top:0;width:5960;height:362" coordorigin="0,0" coordsize="5960,362" path="m5960,0l0,0,0,362,5960,362,5960,0xe" filled="true" fillcolor="#005766" stroked="false">
                <v:path arrowok="t"/>
                <v:fill type="solid"/>
              </v:shape>
            </v:group>
            <v:group style="position:absolute;left:5953;top:16476;width:7;height:363" coordorigin="5953,16476" coordsize="7,363">
              <v:shape style="position:absolute;left:5953;top:16476;width:7;height:363" coordorigin="5953,16476" coordsize="7,363" path="m5953,16838l5960,16838,5960,16476,5953,16476,5953,16838xe" filled="true" fillcolor="#609ba8" stroked="false">
                <v:path arrowok="t"/>
                <v:fill type="solid"/>
              </v:shape>
              <v:shape style="position:absolute;left:0;top:0;width:11906;height:16838" type="#_x0000_t75" stroked="false">
                <v:imagedata r:id="rId21" o:title=""/>
              </v:shape>
            </v:group>
            <v:group style="position:absolute;left:0;top:16476;width:5953;height:363" coordorigin="0,16476" coordsize="5953,363">
              <v:shape style="position:absolute;left:0;top:16476;width:5953;height:363" coordorigin="0,16476" coordsize="5953,363" path="m0,16476l0,16838,5953,16838,5953,16476,0,16476xe" filled="true" fillcolor="#609ba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2"/>
        <w:rPr>
          <w:rFonts w:ascii="SimSun" w:hAnsi="SimSun" w:cs="SimSun" w:eastAsia="SimSun" w:hint="default"/>
          <w:sz w:val="19"/>
          <w:szCs w:val="19"/>
        </w:rPr>
      </w:pPr>
    </w:p>
    <w:p>
      <w:pPr>
        <w:tabs>
          <w:tab w:pos="912" w:val="left" w:leader="none"/>
        </w:tabs>
        <w:spacing w:before="80"/>
        <w:ind w:left="11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FFFFFF"/>
          <w:w w:val="95"/>
          <w:sz w:val="16"/>
        </w:rPr>
        <w:t>30</w:t>
        <w:tab/>
      </w:r>
      <w:r>
        <w:rPr>
          <w:rFonts w:ascii="Arial"/>
          <w:color w:val="FFFFFF"/>
          <w:w w:val="85"/>
          <w:sz w:val="16"/>
        </w:rPr>
        <w:t>American Heart</w:t>
      </w:r>
      <w:r>
        <w:rPr>
          <w:rFonts w:ascii="Arial"/>
          <w:color w:val="FFFFFF"/>
          <w:spacing w:val="12"/>
          <w:w w:val="85"/>
          <w:sz w:val="16"/>
        </w:rPr>
        <w:t> </w:t>
      </w:r>
      <w:r>
        <w:rPr>
          <w:rFonts w:ascii="Arial"/>
          <w:color w:val="FFFFFF"/>
          <w:w w:val="85"/>
          <w:sz w:val="16"/>
        </w:rPr>
        <w:t>Association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1580" w:bottom="280" w:left="180" w:right="500"/>
        </w:sectPr>
      </w:pPr>
    </w:p>
    <w:p>
      <w:pPr>
        <w:pStyle w:val="Heading2"/>
        <w:spacing w:line="351" w:lineRule="exact"/>
        <w:ind w:left="200" w:right="-11"/>
        <w:jc w:val="left"/>
      </w:pPr>
      <w:r>
        <w:rPr>
          <w:color w:val="A70E12"/>
          <w:spacing w:val="-3"/>
        </w:rPr>
        <w:t>急救中的用氧</w:t>
      </w:r>
      <w:r>
        <w:rPr/>
      </w:r>
    </w:p>
    <w:p>
      <w:pPr>
        <w:pStyle w:val="BodyText"/>
        <w:spacing w:line="259" w:lineRule="auto" w:before="169"/>
        <w:ind w:left="199" w:right="-16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（更新）：</w:t>
      </w:r>
      <w:r>
        <w:rPr>
          <w:rFonts w:ascii="SimSun" w:hAnsi="SimSun" w:cs="SimSun" w:eastAsia="SimSun" w:hint="default"/>
          <w:color w:val="FFFFFF"/>
          <w:spacing w:val="-72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72"/>
          <w:position w:val="1"/>
        </w:rPr>
      </w:r>
      <w:r>
        <w:rPr>
          <w:color w:val="231F20"/>
          <w:spacing w:val="15"/>
          <w:position w:val="2"/>
        </w:rPr>
        <w:t>没有证据支持急救人员进行常规给氧。 </w:t>
      </w:r>
      <w:r>
        <w:rPr>
          <w:color w:val="231F20"/>
        </w:rPr>
        <w:t>只有在几个特定的情况下，例如减压损伤，急救人员接受 </w:t>
      </w:r>
      <w:r>
        <w:rPr>
          <w:color w:val="231F20"/>
        </w:rPr>
        <w:t>过给氧培训时，补充给氧才可能是有益的。</w:t>
      </w:r>
      <w:r>
        <w:rPr/>
      </w:r>
    </w:p>
    <w:p>
      <w:pPr>
        <w:pStyle w:val="BodyText"/>
        <w:spacing w:line="276" w:lineRule="auto" w:before="119"/>
        <w:ind w:left="199" w:right="-11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4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1"/>
          <w:shd w:fill="008C95" w:color="auto" w:val="clear"/>
        </w:rPr>
        <w:t>（旧）： </w:t>
      </w:r>
      <w:r>
        <w:rPr>
          <w:rFonts w:ascii="SimSun" w:hAnsi="SimSun" w:cs="SimSun" w:eastAsia="SimSun" w:hint="default"/>
          <w:color w:val="FFFFFF"/>
          <w:spacing w:val="-13"/>
          <w:position w:val="1"/>
        </w:rPr>
      </w:r>
      <w:r>
        <w:rPr>
          <w:color w:val="231F20"/>
          <w:spacing w:val="9"/>
          <w:position w:val="1"/>
        </w:rPr>
        <w:t>没有证据支持或反对对气短或胸痛的患者 </w:t>
      </w:r>
      <w:r>
        <w:rPr>
          <w:color w:val="231F20"/>
          <w:spacing w:val="12"/>
        </w:rPr>
        <w:t>急救时的常规用氧。对于发生减压损伤的潜水员来说， </w:t>
      </w:r>
      <w:r>
        <w:rPr>
          <w:color w:val="231F20"/>
          <w:spacing w:val="12"/>
        </w:rPr>
      </w:r>
      <w:r>
        <w:rPr>
          <w:color w:val="231F20"/>
        </w:rPr>
        <w:t>急救中给氧可能是有益的。</w:t>
      </w:r>
      <w:r>
        <w:rPr/>
      </w:r>
    </w:p>
    <w:p>
      <w:pPr>
        <w:pStyle w:val="BodyText"/>
        <w:spacing w:line="278" w:lineRule="auto" w:before="112"/>
        <w:ind w:left="199" w:right="-15"/>
        <w:jc w:val="left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3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43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spacing w:val="-40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40"/>
        </w:rPr>
      </w:r>
      <w:r>
        <w:rPr>
          <w:color w:val="231F20"/>
          <w:spacing w:val="-5"/>
        </w:rPr>
        <w:t>证据显示，学习过潜水急救给氧课程的急救人员，</w:t>
      </w:r>
      <w:r>
        <w:rPr>
          <w:color w:val="231F20"/>
        </w:rPr>
        <w:t> </w:t>
      </w:r>
      <w:r>
        <w:rPr>
          <w:color w:val="231F20"/>
        </w:rPr>
      </w:r>
      <w:r>
        <w:rPr>
          <w:color w:val="231F20"/>
          <w:spacing w:val="7"/>
        </w:rPr>
        <w:t>对减压病患者给氧是有益的。还有有限的证据显示，对 </w:t>
      </w:r>
      <w:r>
        <w:rPr>
          <w:color w:val="231F20"/>
          <w:spacing w:val="7"/>
        </w:rPr>
      </w:r>
      <w:r>
        <w:rPr>
          <w:color w:val="231F20"/>
          <w:spacing w:val="3"/>
        </w:rPr>
        <w:t>于出现呼吸困难和由此导致的低氧血症的晚期肺癌患者， </w:t>
      </w:r>
      <w:r>
        <w:rPr>
          <w:color w:val="231F20"/>
          <w:spacing w:val="3"/>
        </w:rPr>
      </w:r>
      <w:r>
        <w:rPr>
          <w:color w:val="231F20"/>
        </w:rPr>
        <w:t>补充给氧可以有效减轻呼吸困难，但对于没有出现低氧血 症的类似患者则没有效果。虽然没有证据支持用氧，但当 接触了一氧化碳的患者可以自主呼吸时，在等待高级医疗 护理的同时给氧可能是合理的。</w:t>
      </w:r>
      <w:r>
        <w:rPr/>
      </w:r>
    </w:p>
    <w:p>
      <w:pPr>
        <w:pStyle w:val="Heading2"/>
        <w:spacing w:line="240" w:lineRule="auto" w:before="150"/>
        <w:ind w:left="200" w:right="-11"/>
        <w:jc w:val="left"/>
      </w:pPr>
      <w:r>
        <w:rPr>
          <w:color w:val="A70E12"/>
          <w:spacing w:val="-3"/>
        </w:rPr>
        <w:t>胸痛</w:t>
      </w:r>
      <w:r>
        <w:rPr/>
      </w:r>
    </w:p>
    <w:p>
      <w:pPr>
        <w:pStyle w:val="BodyText"/>
        <w:spacing w:line="268" w:lineRule="auto" w:before="123"/>
        <w:ind w:right="95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  <w:position w:val="1"/>
        </w:rPr>
      </w:r>
      <w:r>
        <w:rPr>
          <w:rFonts w:ascii="Arial" w:hAnsi="Arial" w:cs="Arial" w:eastAsia="Arial" w:hint="default"/>
          <w:b/>
          <w:bCs/>
          <w:color w:val="FFFFFF"/>
          <w:w w:val="86"/>
          <w:position w:val="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position w:val="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position w:val="1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2"/>
          <w:shd w:fill="008C95" w:color="auto" w:val="clear"/>
        </w:rPr>
        <w:t>（更新）：</w:t>
      </w:r>
      <w:r>
        <w:rPr>
          <w:rFonts w:ascii="SimSun" w:hAnsi="SimSun" w:cs="SimSun" w:eastAsia="SimSun" w:hint="default"/>
          <w:color w:val="FFFFFF"/>
          <w:spacing w:val="-57"/>
          <w:position w:val="2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57"/>
          <w:position w:val="2"/>
        </w:rPr>
      </w:r>
      <w:r>
        <w:rPr>
          <w:color w:val="231F20"/>
          <w:position w:val="1"/>
        </w:rPr>
        <w:t>在等待</w:t>
      </w:r>
      <w:r>
        <w:rPr>
          <w:color w:val="231F20"/>
          <w:spacing w:val="-49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EMS</w:t>
      </w:r>
      <w:r>
        <w:rPr>
          <w:rFonts w:ascii="Arial" w:hAnsi="Arial" w:cs="Arial" w:eastAsia="Arial" w:hint="default"/>
          <w:color w:val="231F20"/>
          <w:spacing w:val="-3"/>
        </w:rPr>
        <w:t> </w:t>
      </w:r>
      <w:r>
        <w:rPr>
          <w:color w:val="231F20"/>
          <w:position w:val="1"/>
        </w:rPr>
        <w:t>到来时，如果有迹象或症状 </w:t>
      </w:r>
      <w:r>
        <w:rPr>
          <w:color w:val="231F20"/>
        </w:rPr>
        <w:t>显示患者出现心肌梗死，且患者对阿司匹林无过敏，也没 </w:t>
      </w:r>
      <w:r>
        <w:rPr>
          <w:color w:val="231F20"/>
        </w:rPr>
        <w:t>有其他的阿司匹林禁忌症，则急救人员应鼓励胸痛的患者 </w:t>
      </w:r>
      <w:r>
        <w:rPr>
          <w:color w:val="231F20"/>
          <w:position w:val="1"/>
        </w:rPr>
        <w:t>咀嚼 </w:t>
      </w:r>
      <w:r>
        <w:rPr>
          <w:rFonts w:ascii="Arial" w:hAnsi="Arial" w:cs="Arial" w:eastAsia="Arial" w:hint="default"/>
          <w:color w:val="231F20"/>
        </w:rPr>
        <w:t>1 </w:t>
      </w:r>
      <w:r>
        <w:rPr>
          <w:color w:val="231F20"/>
          <w:spacing w:val="3"/>
          <w:position w:val="1"/>
        </w:rPr>
        <w:t>份成人剂量或 </w:t>
      </w:r>
      <w:r>
        <w:rPr>
          <w:rFonts w:ascii="Arial" w:hAnsi="Arial" w:cs="Arial" w:eastAsia="Arial" w:hint="default"/>
          <w:color w:val="231F20"/>
        </w:rPr>
        <w:t>2 </w:t>
      </w:r>
      <w:r>
        <w:rPr>
          <w:color w:val="231F20"/>
          <w:spacing w:val="3"/>
          <w:position w:val="1"/>
        </w:rPr>
        <w:t>份低剂量的阿司匹林。如果患者 </w:t>
      </w:r>
      <w:r>
        <w:rPr>
          <w:color w:val="231F20"/>
        </w:rPr>
        <w:t>的胸痛并不像是心源性的，或者如果急救人员不确定胸痛 </w:t>
      </w:r>
      <w:r>
        <w:rPr>
          <w:color w:val="231F20"/>
        </w:rPr>
        <w:t>的原因，或不愿意给予阿司匹林，那么急救人员不应该鼓 </w:t>
      </w:r>
      <w:r>
        <w:rPr>
          <w:color w:val="231F20"/>
          <w:position w:val="1"/>
        </w:rPr>
        <w:t>励患者服用阿司匹林，可以等待 </w:t>
      </w:r>
      <w:r>
        <w:rPr>
          <w:rFonts w:ascii="Arial" w:hAnsi="Arial" w:cs="Arial" w:eastAsia="Arial" w:hint="default"/>
          <w:color w:val="231F20"/>
        </w:rPr>
        <w:t>EMS </w:t>
      </w:r>
      <w:r>
        <w:rPr>
          <w:color w:val="231F20"/>
          <w:position w:val="1"/>
        </w:rPr>
        <w:t>急救人员来决定是 </w:t>
      </w:r>
      <w:r>
        <w:rPr>
          <w:color w:val="231F20"/>
        </w:rPr>
        <w:t>否给予阿司匹林。</w:t>
      </w:r>
      <w:r>
        <w:rPr/>
      </w:r>
    </w:p>
    <w:p>
      <w:pPr>
        <w:pStyle w:val="BodyText"/>
        <w:spacing w:line="278" w:lineRule="auto" w:before="100"/>
        <w:ind w:right="91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2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2"/>
          <w:shd w:fill="008C95" w:color="auto" w:val="clear"/>
        </w:rPr>
        <w:t>（旧）：</w:t>
      </w:r>
      <w:r>
        <w:rPr>
          <w:rFonts w:ascii="SimSun" w:hAnsi="SimSun" w:cs="SimSun" w:eastAsia="SimSun" w:hint="default"/>
          <w:color w:val="FFFFFF"/>
          <w:spacing w:val="-60"/>
          <w:position w:val="2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60"/>
          <w:position w:val="2"/>
        </w:rPr>
      </w:r>
      <w:r>
        <w:rPr>
          <w:color w:val="231F20"/>
          <w:position w:val="1"/>
        </w:rPr>
        <w:t>在等待</w:t>
      </w:r>
      <w:r>
        <w:rPr>
          <w:color w:val="231F20"/>
          <w:spacing w:val="-44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EMS</w:t>
      </w:r>
      <w:r>
        <w:rPr>
          <w:rFonts w:ascii="Arial" w:hAnsi="Arial" w:cs="Arial" w:eastAsia="Arial" w:hint="default"/>
          <w:color w:val="231F20"/>
          <w:spacing w:val="1"/>
        </w:rPr>
        <w:t> </w:t>
      </w:r>
      <w:r>
        <w:rPr>
          <w:color w:val="231F20"/>
          <w:position w:val="1"/>
        </w:rPr>
        <w:t>到达的过程中，如果患者对阿 </w:t>
      </w:r>
      <w:r>
        <w:rPr>
          <w:color w:val="231F20"/>
        </w:rPr>
        <w:t>司匹林无过敏，且无其他阿司匹林禁忌证，如中风或近期 </w:t>
      </w:r>
      <w:r>
        <w:rPr>
          <w:color w:val="231F20"/>
        </w:rPr>
      </w:r>
      <w:r>
        <w:rPr>
          <w:color w:val="231F20"/>
          <w:spacing w:val="6"/>
          <w:position w:val="1"/>
        </w:rPr>
        <w:t>出血，那么急救人员可以鼓励患者咀嚼或吞服 </w:t>
      </w:r>
      <w:r>
        <w:rPr>
          <w:rFonts w:ascii="Arial" w:hAnsi="Arial" w:cs="Arial" w:eastAsia="Arial" w:hint="default"/>
          <w:color w:val="231F20"/>
        </w:rPr>
        <w:t>1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color w:val="231F20"/>
          <w:spacing w:val="7"/>
          <w:position w:val="1"/>
        </w:rPr>
        <w:t>份成人</w:t>
      </w:r>
      <w:r>
        <w:rPr/>
      </w:r>
    </w:p>
    <w:p>
      <w:pPr>
        <w:pStyle w:val="BodyText"/>
        <w:spacing w:line="264" w:lineRule="exact" w:before="0"/>
        <w:ind w:right="-11"/>
        <w:jc w:val="left"/>
      </w:pPr>
      <w:r>
        <w:rPr>
          <w:color w:val="231F20"/>
          <w:position w:val="1"/>
        </w:rPr>
        <w:t>剂量（非肠溶片）或</w:t>
      </w:r>
      <w:r>
        <w:rPr>
          <w:color w:val="231F20"/>
          <w:spacing w:val="-46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2 </w:t>
      </w:r>
      <w:r>
        <w:rPr>
          <w:color w:val="231F20"/>
          <w:position w:val="1"/>
        </w:rPr>
        <w:t>份低剂量“儿童”阿司匹林。</w:t>
      </w:r>
      <w:r>
        <w:rPr/>
      </w:r>
    </w:p>
    <w:p>
      <w:pPr>
        <w:pStyle w:val="BodyText"/>
        <w:spacing w:line="292" w:lineRule="auto" w:before="92"/>
        <w:ind w:left="100" w:right="0" w:firstLine="100"/>
        <w:jc w:val="both"/>
      </w:pPr>
      <w:r>
        <w:rPr>
          <w:rFonts w:ascii="Times New Roman" w:hAnsi="Times New Roman" w:cs="Times New Roman" w:eastAsia="Times New Roman" w:hint="default"/>
          <w:color w:val="FFFFFF"/>
          <w:position w:val="1"/>
        </w:rPr>
      </w:r>
      <w:r>
        <w:rPr>
          <w:rFonts w:ascii="Times New Roman" w:hAnsi="Times New Roman" w:cs="Times New Roman" w:eastAsia="Times New Roman" w:hint="default"/>
          <w:color w:val="FFFFFF"/>
          <w:position w:val="1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15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理由 ：</w:t>
      </w:r>
      <w:r>
        <w:rPr>
          <w:rFonts w:ascii="SimSun" w:hAnsi="SimSun" w:cs="SimSun" w:eastAsia="SimSun" w:hint="default"/>
          <w:color w:val="FFFFFF"/>
          <w:spacing w:val="-77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77"/>
          <w:position w:val="1"/>
        </w:rPr>
      </w:r>
      <w:r>
        <w:rPr>
          <w:color w:val="231F20"/>
          <w:spacing w:val="4"/>
        </w:rPr>
        <w:t>给予阿司匹林能显著减少心肌梗死导致的死亡， </w:t>
      </w:r>
      <w:r>
        <w:rPr>
          <w:color w:val="231F20"/>
          <w:spacing w:val="12"/>
        </w:rPr>
        <w:t>但没有证据支持对未经鉴别诊断的胸痛给予阿司匹林。 </w:t>
      </w:r>
      <w:r>
        <w:rPr>
          <w:color w:val="231F20"/>
          <w:spacing w:val="12"/>
        </w:rPr>
      </w:r>
      <w:r>
        <w:rPr>
          <w:color w:val="231F20"/>
          <w:spacing w:val="17"/>
        </w:rPr>
        <w:t>此外还发现，对于急性心肌梗死导致的胸</w:t>
      </w:r>
      <w:r>
        <w:rPr>
          <w:color w:val="231F20"/>
          <w:spacing w:val="-66"/>
        </w:rPr>
        <w:t> </w:t>
      </w:r>
      <w:r>
        <w:rPr>
          <w:color w:val="231F20"/>
          <w:spacing w:val="12"/>
        </w:rPr>
        <w:t>痛，相比于</w:t>
      </w:r>
      <w:r>
        <w:rPr>
          <w:color w:val="231F20"/>
          <w:spacing w:val="-80"/>
        </w:rPr>
        <w:t> </w:t>
      </w:r>
      <w:r>
        <w:rPr/>
      </w:r>
    </w:p>
    <w:p>
      <w:pPr>
        <w:pStyle w:val="BodyText"/>
        <w:spacing w:line="271" w:lineRule="auto" w:before="0"/>
        <w:ind w:right="-8" w:hanging="100"/>
        <w:jc w:val="left"/>
      </w:pPr>
      <w:r>
        <w:rPr>
          <w:color w:val="231F20"/>
          <w:spacing w:val="-4"/>
        </w:rPr>
        <w:t>“晚”给予（即等到达医院后），“早”给予（即在心肌梗</w:t>
      </w:r>
      <w:r>
        <w:rPr>
          <w:color w:val="231F20"/>
          <w:spacing w:val="5"/>
        </w:rPr>
        <w:t> </w:t>
      </w:r>
      <w:r>
        <w:rPr>
          <w:color w:val="231F20"/>
          <w:spacing w:val="5"/>
        </w:rPr>
      </w:r>
      <w:r>
        <w:rPr>
          <w:color w:val="231F20"/>
          <w:spacing w:val="3"/>
        </w:rPr>
        <w:t>死症状发作后的最初几小时内）阿司匹林可以减少死亡。 </w:t>
      </w:r>
      <w:r>
        <w:rPr>
          <w:color w:val="231F20"/>
          <w:spacing w:val="3"/>
        </w:rPr>
      </w:r>
      <w:r>
        <w:rPr>
          <w:color w:val="231F20"/>
        </w:rPr>
        <w:t>但是，尚不清楚急救人员是否可以识别心肌梗死的迹象和 </w:t>
      </w:r>
      <w:r>
        <w:rPr>
          <w:color w:val="231F20"/>
          <w:spacing w:val="-4"/>
        </w:rPr>
        <w:t>症状，而对于非心脏病导致的胸痛给予阿司匹林可能有害。</w:t>
      </w:r>
      <w:r>
        <w:rPr>
          <w:color w:val="231F20"/>
        </w:rPr>
        <w:t> </w:t>
      </w:r>
      <w:r>
        <w:rPr>
          <w:color w:val="231F20"/>
        </w:rPr>
      </w:r>
      <w:r>
        <w:rPr>
          <w:color w:val="231F20"/>
          <w:position w:val="1"/>
        </w:rPr>
        <w:t>尽管 </w:t>
      </w:r>
      <w:r>
        <w:rPr>
          <w:rFonts w:ascii="Arial" w:hAnsi="Arial" w:cs="Arial" w:eastAsia="Arial" w:hint="default"/>
          <w:color w:val="231F20"/>
        </w:rPr>
        <w:t>ILCOR </w:t>
      </w:r>
      <w:r>
        <w:rPr>
          <w:color w:val="231F20"/>
          <w:spacing w:val="4"/>
          <w:position w:val="1"/>
        </w:rPr>
        <w:t>急救专职小组没有专门审查针对胸痛施用阿 </w:t>
      </w:r>
      <w:r>
        <w:rPr>
          <w:color w:val="231F20"/>
        </w:rPr>
        <w:t>司匹林的剂量和形式，但咀嚼和吞服肠溶和非肠溶阿司匹 </w:t>
      </w:r>
      <w:r>
        <w:rPr>
          <w:color w:val="231F20"/>
        </w:rPr>
        <w:t>林的生物利用度是相近的。</w:t>
      </w:r>
      <w:r>
        <w:rPr>
          <w:rFonts w:ascii="Arial" w:hAnsi="Arial" w:cs="Arial" w:eastAsia="Arial" w:hint="default"/>
          <w:color w:val="231F20"/>
          <w:position w:val="9"/>
          <w:sz w:val="11"/>
          <w:szCs w:val="11"/>
        </w:rPr>
        <w:t>36 </w:t>
      </w:r>
      <w:r>
        <w:rPr>
          <w:color w:val="231F20"/>
        </w:rPr>
        <w:t>因此，只要是在吞服前先咀 嚼，则不再限制给予非肠溶阿司匹林。</w:t>
      </w:r>
      <w:r>
        <w:rPr/>
      </w:r>
    </w:p>
    <w:p>
      <w:pPr>
        <w:pStyle w:val="Heading2"/>
        <w:spacing w:line="351" w:lineRule="exact"/>
        <w:ind w:left="100" w:right="395"/>
        <w:jc w:val="left"/>
      </w:pPr>
      <w:r>
        <w:rPr>
          <w:spacing w:val="-3"/>
        </w:rPr>
        <w:br w:type="column"/>
      </w:r>
      <w:r>
        <w:rPr>
          <w:color w:val="A70E12"/>
          <w:spacing w:val="-3"/>
        </w:rPr>
        <w:t>过敏反应</w:t>
      </w:r>
      <w:r>
        <w:rPr/>
      </w:r>
    </w:p>
    <w:p>
      <w:pPr>
        <w:pStyle w:val="BodyText"/>
        <w:spacing w:line="264" w:lineRule="auto" w:before="128"/>
        <w:ind w:left="100" w:right="407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（更新）：</w:t>
      </w:r>
      <w:r>
        <w:rPr>
          <w:rFonts w:ascii="SimSun" w:hAnsi="SimSun" w:cs="SimSun" w:eastAsia="SimSun" w:hint="default"/>
          <w:color w:val="FFFFFF"/>
          <w:spacing w:val="-74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74"/>
          <w:position w:val="1"/>
        </w:rPr>
      </w:r>
      <w:r>
        <w:rPr>
          <w:color w:val="231F20"/>
          <w:spacing w:val="10"/>
          <w:position w:val="1"/>
        </w:rPr>
        <w:t>如果过敏患者没有对首剂肾上腺素起反 </w:t>
      </w:r>
      <w:r>
        <w:rPr>
          <w:color w:val="231F20"/>
          <w:position w:val="1"/>
        </w:rPr>
        <w:t>应，而高级生命支持要在 </w:t>
      </w:r>
      <w:r>
        <w:rPr>
          <w:rFonts w:ascii="Arial" w:hAnsi="Arial" w:cs="Arial" w:eastAsia="Arial" w:hint="default"/>
          <w:color w:val="231F20"/>
        </w:rPr>
        <w:t>5 </w:t>
      </w:r>
      <w:r>
        <w:rPr>
          <w:color w:val="231F20"/>
          <w:position w:val="1"/>
        </w:rPr>
        <w:t>至</w:t>
      </w:r>
      <w:r>
        <w:rPr>
          <w:color w:val="231F20"/>
          <w:spacing w:val="-41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10 </w:t>
      </w:r>
      <w:r>
        <w:rPr>
          <w:color w:val="231F20"/>
          <w:position w:val="1"/>
        </w:rPr>
        <w:t>分钟后才能赶到，那么 </w:t>
      </w:r>
      <w:r>
        <w:rPr>
          <w:color w:val="231F20"/>
        </w:rPr>
        <w:t>可以考虑给予第二剂肾上腺素。</w:t>
      </w:r>
      <w:r>
        <w:rPr/>
      </w:r>
    </w:p>
    <w:p>
      <w:pPr>
        <w:pStyle w:val="BodyText"/>
        <w:spacing w:line="244" w:lineRule="auto" w:before="146"/>
        <w:ind w:left="100" w:right="395" w:hanging="1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2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1"/>
          <w:shd w:fill="008C95" w:color="auto" w:val="clear"/>
        </w:rPr>
        <w:t>（旧）：</w:t>
      </w:r>
      <w:r>
        <w:rPr>
          <w:rFonts w:ascii="SimSun" w:hAnsi="SimSun" w:cs="SimSun" w:eastAsia="SimSun" w:hint="default"/>
          <w:color w:val="FFFFFF"/>
          <w:spacing w:val="-55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55"/>
          <w:position w:val="1"/>
        </w:rPr>
      </w:r>
      <w:r>
        <w:rPr>
          <w:color w:val="231F20"/>
          <w:spacing w:val="7"/>
          <w:position w:val="2"/>
        </w:rPr>
        <w:t>在非常情况下，当无法获得高级医疗救助 </w:t>
      </w:r>
      <w:r>
        <w:rPr>
          <w:color w:val="231F20"/>
        </w:rPr>
        <w:t>时，如果过敏反应持续，可以给予第二剂肾上腺素。</w:t>
      </w:r>
      <w:r>
        <w:rPr/>
      </w:r>
    </w:p>
    <w:p>
      <w:pPr>
        <w:pStyle w:val="BodyText"/>
        <w:spacing w:line="268" w:lineRule="auto" w:before="166"/>
        <w:ind w:left="100" w:right="415" w:hanging="1"/>
        <w:jc w:val="both"/>
      </w:pPr>
      <w:r>
        <w:rPr>
          <w:rFonts w:ascii="Times New Roman" w:hAnsi="Times New Roman" w:cs="Times New Roman" w:eastAsia="Times New Roman" w:hint="default"/>
          <w:color w:val="FFFFFF"/>
          <w:position w:val="1"/>
        </w:rPr>
      </w:r>
      <w:r>
        <w:rPr>
          <w:rFonts w:ascii="Times New Roman" w:hAnsi="Times New Roman" w:cs="Times New Roman" w:eastAsia="Times New Roman" w:hint="default"/>
          <w:color w:val="FFFFFF"/>
          <w:position w:val="1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6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理由 ：</w:t>
      </w:r>
      <w:r>
        <w:rPr>
          <w:rFonts w:ascii="SimSun" w:hAnsi="SimSun" w:cs="SimSun" w:eastAsia="SimSun" w:hint="default"/>
          <w:color w:val="FFFFFF"/>
          <w:spacing w:val="-35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35"/>
          <w:position w:val="1"/>
        </w:rPr>
      </w:r>
      <w:r>
        <w:rPr>
          <w:rFonts w:ascii="Arial" w:hAnsi="Arial" w:cs="Arial" w:eastAsia="Arial" w:hint="default"/>
          <w:color w:val="231F20"/>
        </w:rPr>
        <w:t>2010 </w:t>
      </w:r>
      <w:r>
        <w:rPr>
          <w:color w:val="231F20"/>
          <w:spacing w:val="2"/>
          <w:position w:val="1"/>
        </w:rPr>
        <w:t>版指南建议，急救人员帮助有过敏症状的 </w:t>
      </w:r>
      <w:r>
        <w:rPr>
          <w:color w:val="231F20"/>
        </w:rPr>
        <w:t>患者给予，或为其给予（患者自己的）肾上腺素。对于未 </w:t>
      </w:r>
      <w:r>
        <w:rPr>
          <w:color w:val="231F20"/>
        </w:rPr>
        <w:t>对第一剂肾上腺素产生急性过敏反应的患者，有证据支持 有必要给予第二剂肾上腺素</w:t>
      </w:r>
      <w:r>
        <w:rPr>
          <w:color w:val="231F20"/>
          <w:spacing w:val="-49"/>
        </w:rPr>
        <w:t> </w:t>
      </w:r>
      <w:r>
        <w:rPr>
          <w:color w:val="231F20"/>
          <w:spacing w:val="-4"/>
        </w:rPr>
        <w:t>；指南的更改设定了考虑给予 </w:t>
      </w:r>
      <w:r>
        <w:rPr>
          <w:color w:val="231F20"/>
          <w:spacing w:val="-4"/>
        </w:rPr>
      </w:r>
      <w:r>
        <w:rPr>
          <w:color w:val="231F20"/>
        </w:rPr>
        <w:t>第二剂肾上腺素的时间范围。</w:t>
      </w:r>
      <w:r>
        <w:rPr/>
      </w:r>
    </w:p>
    <w:p>
      <w:pPr>
        <w:pStyle w:val="Heading2"/>
        <w:spacing w:line="240" w:lineRule="auto" w:before="158"/>
        <w:ind w:left="100" w:right="395"/>
        <w:jc w:val="left"/>
      </w:pPr>
      <w:r>
        <w:rPr>
          <w:color w:val="A70E12"/>
          <w:spacing w:val="-3"/>
        </w:rPr>
        <w:t>止血敷料</w:t>
      </w:r>
      <w:r>
        <w:rPr/>
      </w:r>
    </w:p>
    <w:p>
      <w:pPr>
        <w:pStyle w:val="BodyText"/>
        <w:spacing w:line="259" w:lineRule="auto" w:before="171"/>
        <w:ind w:left="100" w:right="416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  <w:position w:val="-1"/>
        </w:rPr>
      </w:r>
      <w:r>
        <w:rPr>
          <w:rFonts w:ascii="Arial" w:hAnsi="Arial" w:cs="Arial" w:eastAsia="Arial" w:hint="default"/>
          <w:b/>
          <w:bCs/>
          <w:color w:val="FFFFFF"/>
          <w:w w:val="86"/>
          <w:position w:val="-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position w:val="-1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w w:val="95"/>
          <w:position w:val="-1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w w:val="95"/>
          <w:position w:val="0"/>
          <w:shd w:fill="008C95" w:color="auto" w:val="clear"/>
        </w:rPr>
        <w:t>（更新）： </w:t>
      </w:r>
      <w:r>
        <w:rPr>
          <w:rFonts w:ascii="SimSun" w:hAnsi="SimSun" w:cs="SimSun" w:eastAsia="SimSun" w:hint="default"/>
          <w:color w:val="FFFFFF"/>
          <w:spacing w:val="-12"/>
          <w:w w:val="95"/>
          <w:position w:val="0"/>
        </w:rPr>
      </w:r>
      <w:r>
        <w:rPr>
          <w:color w:val="231F20"/>
          <w:w w:val="95"/>
        </w:rPr>
        <w:t>当标准止血措施（直接按压，加或不加纱 </w:t>
      </w:r>
      <w:r>
        <w:rPr>
          <w:color w:val="231F20"/>
        </w:rPr>
        <w:t>布或布敷料）对严重或危及生命的出血无效时，急救人员 可以考虑使用止血敷料。</w:t>
      </w:r>
      <w:r>
        <w:rPr/>
      </w:r>
    </w:p>
    <w:p>
      <w:pPr>
        <w:pStyle w:val="BodyText"/>
        <w:spacing w:line="280" w:lineRule="auto" w:before="106"/>
        <w:ind w:left="100" w:right="301" w:hanging="1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2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1"/>
          <w:shd w:fill="008C95" w:color="auto" w:val="clear"/>
        </w:rPr>
        <w:t>（旧）：</w:t>
      </w:r>
      <w:r>
        <w:rPr>
          <w:rFonts w:ascii="SimSun" w:hAnsi="SimSun" w:cs="SimSun" w:eastAsia="SimSun" w:hint="default"/>
          <w:color w:val="FFFFFF"/>
          <w:spacing w:val="-75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75"/>
          <w:position w:val="1"/>
        </w:rPr>
      </w:r>
      <w:r>
        <w:rPr>
          <w:color w:val="231F20"/>
          <w:spacing w:val="-8"/>
        </w:rPr>
        <w:t>目前不建议（止血剂）在急救中的常规使用， </w:t>
      </w:r>
      <w:r>
        <w:rPr>
          <w:color w:val="231F20"/>
        </w:rPr>
        <w:t>因为不同止血剂的有效性相差非常大，而且有可能引起不 良反应，包括因组织受损诱发促血栓形成状态并可能导致 热损伤。</w:t>
      </w:r>
      <w:r>
        <w:rPr/>
      </w:r>
    </w:p>
    <w:p>
      <w:pPr>
        <w:pStyle w:val="BodyText"/>
        <w:spacing w:line="283" w:lineRule="auto" w:before="98"/>
        <w:ind w:left="100" w:right="301"/>
        <w:jc w:val="left"/>
      </w:pPr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6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hd w:fill="008C95" w:color="auto" w:val="clear"/>
        </w:rPr>
        <w:t>理由 ： </w:t>
      </w:r>
      <w:r>
        <w:rPr>
          <w:rFonts w:ascii="SimSun" w:hAnsi="SimSun" w:cs="SimSun" w:eastAsia="SimSun" w:hint="default"/>
          <w:color w:val="FFFFFF"/>
        </w:rPr>
      </w:r>
      <w:r>
        <w:rPr>
          <w:color w:val="231F20"/>
          <w:spacing w:val="8"/>
        </w:rPr>
        <w:t>用力直接按压伤口仍被认为是控制出血的主要 </w:t>
      </w:r>
      <w:r>
        <w:rPr>
          <w:color w:val="231F20"/>
          <w:spacing w:val="12"/>
        </w:rPr>
        <w:t>方法。当直接按压不能控制严重或危及生命的出血时， </w:t>
      </w:r>
      <w:r>
        <w:rPr>
          <w:color w:val="231F20"/>
          <w:spacing w:val="12"/>
        </w:rPr>
      </w:r>
      <w:r>
        <w:rPr>
          <w:color w:val="231F20"/>
          <w:spacing w:val="3"/>
        </w:rPr>
        <w:t>受过专门培训的急救人员可以视情况考虑使用止血敷料。 </w:t>
      </w:r>
      <w:r>
        <w:rPr>
          <w:color w:val="231F20"/>
          <w:spacing w:val="3"/>
        </w:rPr>
      </w:r>
      <w:r>
        <w:rPr>
          <w:color w:val="231F20"/>
        </w:rPr>
        <w:t>相比老式止血剂，新一代内置止血剂的敷料可以减少并发 </w:t>
      </w:r>
      <w:r>
        <w:rPr>
          <w:color w:val="231F20"/>
          <w:position w:val="1"/>
        </w:rPr>
        <w:t>症与不良反应，且能对</w:t>
      </w:r>
      <w:r>
        <w:rPr>
          <w:color w:val="231F20"/>
          <w:spacing w:val="-46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90% </w:t>
      </w:r>
      <w:r>
        <w:rPr>
          <w:color w:val="231F20"/>
          <w:position w:val="1"/>
        </w:rPr>
        <w:t>以上的患者有效止血。</w:t>
      </w:r>
      <w:r>
        <w:rPr/>
      </w:r>
    </w:p>
    <w:p>
      <w:pPr>
        <w:pStyle w:val="Heading2"/>
        <w:spacing w:line="240" w:lineRule="auto" w:before="115"/>
        <w:ind w:left="100" w:right="395"/>
        <w:jc w:val="left"/>
      </w:pPr>
      <w:r>
        <w:rPr>
          <w:color w:val="A70E12"/>
          <w:spacing w:val="-3"/>
        </w:rPr>
        <w:t>脊柱运动限制</w:t>
      </w:r>
      <w:r>
        <w:rPr/>
      </w:r>
    </w:p>
    <w:p>
      <w:pPr>
        <w:pStyle w:val="BodyText"/>
        <w:spacing w:line="283" w:lineRule="auto" w:before="115"/>
        <w:ind w:left="100" w:right="303"/>
        <w:jc w:val="left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8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2"/>
          <w:shd w:fill="008C95" w:color="auto" w:val="clear"/>
        </w:rPr>
        <w:t>2015</w:t>
      </w:r>
      <w:r>
        <w:rPr>
          <w:rFonts w:ascii="SimSun" w:hAnsi="SimSun" w:cs="SimSun" w:eastAsia="SimSun" w:hint="default"/>
          <w:color w:val="FFFFFF"/>
          <w:spacing w:val="-12"/>
          <w:position w:val="1"/>
          <w:shd w:fill="008C95" w:color="auto" w:val="clear"/>
        </w:rPr>
        <w:t>（更新）：</w:t>
      </w:r>
      <w:r>
        <w:rPr>
          <w:rFonts w:ascii="SimSun" w:hAnsi="SimSun" w:cs="SimSun" w:eastAsia="SimSun" w:hint="default"/>
          <w:color w:val="FFFFFF"/>
          <w:spacing w:val="-69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69"/>
          <w:position w:val="1"/>
        </w:rPr>
      </w:r>
      <w:r>
        <w:rPr>
          <w:color w:val="231F20"/>
          <w:spacing w:val="15"/>
        </w:rPr>
        <w:t>由于有越来越多的证据显示颈托有害， </w:t>
      </w:r>
      <w:r>
        <w:rPr>
          <w:color w:val="231F20"/>
        </w:rPr>
        <w:t>而没有可靠证据显示其明显的益处，故不建议急救人员使 用颈托。急救人员若怀疑患者有脊柱损伤，应使伤者尽量 </w:t>
      </w:r>
      <w:r>
        <w:rPr>
          <w:color w:val="231F20"/>
          <w:position w:val="1"/>
        </w:rPr>
        <w:t>静止不动，等待</w:t>
      </w:r>
      <w:r>
        <w:rPr>
          <w:color w:val="231F20"/>
          <w:spacing w:val="-68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EMS </w:t>
      </w:r>
      <w:r>
        <w:rPr>
          <w:color w:val="231F20"/>
          <w:position w:val="1"/>
        </w:rPr>
        <w:t>急救人员到来。</w:t>
      </w:r>
      <w:r>
        <w:rPr/>
      </w:r>
    </w:p>
    <w:p>
      <w:pPr>
        <w:pStyle w:val="BodyText"/>
        <w:spacing w:line="278" w:lineRule="auto" w:before="64"/>
        <w:ind w:left="100" w:right="409" w:hanging="1"/>
        <w:jc w:val="both"/>
      </w:pPr>
      <w:r>
        <w:rPr>
          <w:rFonts w:ascii="Arial" w:hAnsi="Arial" w:cs="Arial" w:eastAsia="Arial" w:hint="default"/>
          <w:b/>
          <w:bCs/>
          <w:color w:val="FFFFFF"/>
          <w:w w:val="86"/>
        </w:rPr>
      </w:r>
      <w:r>
        <w:rPr>
          <w:rFonts w:ascii="Arial" w:hAnsi="Arial" w:cs="Arial" w:eastAsia="Arial" w:hint="default"/>
          <w:b/>
          <w:bCs/>
          <w:color w:val="FFFFFF"/>
          <w:w w:val="86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2"/>
          <w:shd w:fill="008C95" w:color="auto" w:val="clear"/>
        </w:rPr>
        <w:t> </w:t>
      </w:r>
      <w:r>
        <w:rPr>
          <w:rFonts w:ascii="Arial" w:hAnsi="Arial" w:cs="Arial" w:eastAsia="Arial" w:hint="default"/>
          <w:b/>
          <w:bCs/>
          <w:color w:val="FFFFFF"/>
          <w:spacing w:val="-13"/>
          <w:shd w:fill="008C95" w:color="auto" w:val="clear"/>
        </w:rPr>
        <w:t>2010</w:t>
      </w:r>
      <w:r>
        <w:rPr>
          <w:rFonts w:ascii="SimSun" w:hAnsi="SimSun" w:cs="SimSun" w:eastAsia="SimSun" w:hint="default"/>
          <w:color w:val="FFFFFF"/>
          <w:spacing w:val="-13"/>
          <w:position w:val="1"/>
          <w:shd w:fill="008C95" w:color="auto" w:val="clear"/>
        </w:rPr>
        <w:t>（旧）：</w:t>
      </w:r>
      <w:r>
        <w:rPr>
          <w:rFonts w:ascii="SimSun" w:hAnsi="SimSun" w:cs="SimSun" w:eastAsia="SimSun" w:hint="default"/>
          <w:color w:val="FFFFFF"/>
          <w:spacing w:val="-55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55"/>
          <w:position w:val="1"/>
        </w:rPr>
      </w:r>
      <w:r>
        <w:rPr>
          <w:color w:val="231F20"/>
          <w:spacing w:val="7"/>
          <w:position w:val="1"/>
        </w:rPr>
        <w:t>急救人员不应使用固定装置，因为这些装 </w:t>
      </w:r>
      <w:r>
        <w:rPr>
          <w:color w:val="231F20"/>
        </w:rPr>
        <w:t>置未证明在急救中有用，反而可能有害。徒手固定头部保 </w:t>
      </w:r>
      <w:r>
        <w:rPr>
          <w:color w:val="231F20"/>
        </w:rPr>
        <w:t>持脊柱运动限制，以尽可能减少头、颈和脊柱的移动。</w:t>
      </w:r>
      <w:r>
        <w:rPr/>
      </w:r>
    </w:p>
    <w:p>
      <w:pPr>
        <w:pStyle w:val="BodyText"/>
        <w:spacing w:line="276" w:lineRule="auto" w:before="109"/>
        <w:ind w:left="100" w:right="301"/>
        <w:jc w:val="left"/>
      </w:pPr>
      <w:r>
        <w:rPr>
          <w:rFonts w:ascii="Times New Roman" w:hAnsi="Times New Roman" w:cs="Times New Roman" w:eastAsia="Times New Roman" w:hint="default"/>
          <w:color w:val="FFFFFF"/>
          <w:position w:val="1"/>
        </w:rPr>
      </w:r>
      <w:r>
        <w:rPr>
          <w:rFonts w:ascii="Times New Roman" w:hAnsi="Times New Roman" w:cs="Times New Roman" w:eastAsia="Times New Roman" w:hint="default"/>
          <w:color w:val="FFFFFF"/>
          <w:position w:val="1"/>
          <w:shd w:fill="008C95" w:color="auto" w:val="clear"/>
        </w:rPr>
        <w:t> </w:t>
      </w:r>
      <w:r>
        <w:rPr>
          <w:rFonts w:ascii="Times New Roman" w:hAnsi="Times New Roman" w:cs="Times New Roman" w:eastAsia="Times New Roman" w:hint="default"/>
          <w:color w:val="FFFFFF"/>
          <w:spacing w:val="-8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理由</w:t>
      </w:r>
      <w:r>
        <w:rPr>
          <w:rFonts w:ascii="SimSun" w:hAnsi="SimSun" w:cs="SimSun" w:eastAsia="SimSun" w:hint="default"/>
          <w:color w:val="FFFFFF"/>
          <w:spacing w:val="-55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position w:val="1"/>
          <w:shd w:fill="008C95" w:color="auto" w:val="clear"/>
        </w:rPr>
        <w:t>：</w:t>
      </w:r>
      <w:r>
        <w:rPr>
          <w:rFonts w:ascii="SimSun" w:hAnsi="SimSun" w:cs="SimSun" w:eastAsia="SimSun" w:hint="default"/>
          <w:color w:val="FFFFFF"/>
          <w:spacing w:val="-51"/>
          <w:position w:val="1"/>
          <w:shd w:fill="008C95" w:color="auto" w:val="clear"/>
        </w:rPr>
        <w:t> </w:t>
      </w:r>
      <w:r>
        <w:rPr>
          <w:rFonts w:ascii="SimSun" w:hAnsi="SimSun" w:cs="SimSun" w:eastAsia="SimSun" w:hint="default"/>
          <w:color w:val="FFFFFF"/>
          <w:spacing w:val="-51"/>
          <w:position w:val="1"/>
        </w:rPr>
      </w:r>
      <w:r>
        <w:rPr>
          <w:color w:val="231F20"/>
          <w:position w:val="1"/>
        </w:rPr>
        <w:t>在</w:t>
      </w:r>
      <w:r>
        <w:rPr>
          <w:color w:val="231F20"/>
          <w:spacing w:val="-43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2015</w:t>
      </w:r>
      <w:r>
        <w:rPr>
          <w:rFonts w:ascii="Arial" w:hAnsi="Arial" w:cs="Arial" w:eastAsia="Arial" w:hint="default"/>
          <w:color w:val="231F20"/>
          <w:spacing w:val="2"/>
        </w:rPr>
        <w:t> </w:t>
      </w:r>
      <w:r>
        <w:rPr>
          <w:rFonts w:ascii="Arial" w:hAnsi="Arial" w:cs="Arial" w:eastAsia="Arial" w:hint="default"/>
          <w:color w:val="231F20"/>
        </w:rPr>
        <w:t>ILCOR</w:t>
      </w:r>
      <w:r>
        <w:rPr>
          <w:rFonts w:ascii="Arial" w:hAnsi="Arial" w:cs="Arial" w:eastAsia="Arial" w:hint="default"/>
          <w:color w:val="231F20"/>
          <w:spacing w:val="2"/>
        </w:rPr>
        <w:t> </w:t>
      </w:r>
      <w:r>
        <w:rPr>
          <w:color w:val="231F20"/>
          <w:position w:val="1"/>
        </w:rPr>
        <w:t>对钝性损伤患者使用颈托辅助脊 </w:t>
      </w:r>
      <w:r>
        <w:rPr>
          <w:color w:val="231F20"/>
        </w:rPr>
        <w:t>柱运动受限的系统性审查中，没有发现证据能显示使用颈 </w:t>
      </w:r>
      <w:r>
        <w:rPr>
          <w:color w:val="231F20"/>
        </w:rPr>
      </w:r>
      <w:r>
        <w:rPr>
          <w:color w:val="231F20"/>
          <w:spacing w:val="8"/>
        </w:rPr>
        <w:t>托可减少神经损伤。实际上，研究显示，使用颈托实际 </w:t>
      </w:r>
      <w:r>
        <w:rPr>
          <w:color w:val="231F20"/>
          <w:spacing w:val="8"/>
        </w:rPr>
      </w:r>
      <w:r>
        <w:rPr>
          <w:color w:val="231F20"/>
          <w:spacing w:val="3"/>
        </w:rPr>
        <w:t>上或可能会造成不良反应，如颅内压上升或气道狭窄等。 </w:t>
      </w:r>
      <w:r>
        <w:rPr>
          <w:color w:val="231F20"/>
          <w:spacing w:val="3"/>
        </w:rPr>
      </w:r>
      <w:r>
        <w:rPr>
          <w:color w:val="231F20"/>
        </w:rPr>
        <w:t>需经大量的培训和练习才能正确地以恰当手法对高危患者 使用颈托。使用颈托不属于急救技能。这条指南的更改反 </w:t>
      </w:r>
      <w:r>
        <w:rPr>
          <w:color w:val="231F20"/>
          <w:position w:val="1"/>
        </w:rPr>
        <w:t>映了</w:t>
      </w:r>
      <w:r>
        <w:rPr>
          <w:color w:val="231F20"/>
          <w:spacing w:val="-45"/>
          <w:position w:val="1"/>
        </w:rPr>
        <w:t> </w:t>
      </w:r>
      <w:r>
        <w:rPr>
          <w:rFonts w:ascii="Arial" w:hAnsi="Arial" w:cs="Arial" w:eastAsia="Arial" w:hint="default"/>
          <w:color w:val="231F20"/>
        </w:rPr>
        <w:t>3 </w:t>
      </w:r>
      <w:r>
        <w:rPr>
          <w:color w:val="231F20"/>
          <w:position w:val="1"/>
        </w:rPr>
        <w:t>级建议级别的变更</w:t>
      </w:r>
      <w:r>
        <w:rPr>
          <w:color w:val="231F20"/>
          <w:spacing w:val="-50"/>
          <w:position w:val="1"/>
        </w:rPr>
        <w:t> </w:t>
      </w:r>
      <w:r>
        <w:rPr>
          <w:color w:val="231F20"/>
          <w:spacing w:val="-4"/>
          <w:position w:val="1"/>
        </w:rPr>
        <w:t>：可能造成不良反应的伤害。</w:t>
      </w:r>
      <w:r>
        <w:rPr>
          <w:spacing w:val="-4"/>
        </w:rPr>
      </w:r>
    </w:p>
    <w:p>
      <w:pPr>
        <w:spacing w:after="0" w:line="276" w:lineRule="auto"/>
        <w:jc w:val="left"/>
        <w:sectPr>
          <w:pgSz w:w="11910" w:h="16840"/>
          <w:pgMar w:top="500" w:bottom="0" w:left="520" w:right="300"/>
          <w:cols w:num="2" w:equalWidth="0">
            <w:col w:w="5309" w:space="249"/>
            <w:col w:w="5532"/>
          </w:cols>
        </w:sect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89800" coordorigin="0,0" coordsize="11906,16838">
            <v:group style="position:absolute;left:5946;top:16476;width:5960;height:363" coordorigin="5946,16476" coordsize="5960,363">
              <v:shape style="position:absolute;left:5946;top:16476;width:5960;height:363" coordorigin="5946,16476" coordsize="5960,363" path="m11906,16838l11906,16476,5946,16476,5946,16838,11906,16838xe" filled="true" fillcolor="#609ba8" stroked="false">
                <v:path arrowok="t"/>
                <v:fill type="solid"/>
              </v:shape>
            </v:group>
            <v:group style="position:absolute;left:5946;top:0;width:5960;height:362" coordorigin="5946,0" coordsize="5960,362">
              <v:shape style="position:absolute;left:5946;top:0;width:5960;height:362" coordorigin="5946,0" coordsize="5960,362" path="m5946,362l11906,362,11906,0,5946,0,5946,362xe" filled="true" fillcolor="#005766" stroked="false">
                <v:path arrowok="t"/>
                <v:fill type="solid"/>
              </v:shape>
              <v:shape style="position:absolute;left:0;top:0;width:11906;height:16838" type="#_x0000_t75" stroked="false">
                <v:imagedata r:id="rId24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0"/>
        <w:rPr>
          <w:rFonts w:ascii="SimSun" w:hAnsi="SimSun" w:cs="SimSun" w:eastAsia="SimSun" w:hint="default"/>
          <w:sz w:val="20"/>
          <w:szCs w:val="20"/>
        </w:rPr>
      </w:pPr>
    </w:p>
    <w:p>
      <w:pPr>
        <w:spacing w:line="240" w:lineRule="auto" w:before="8"/>
        <w:rPr>
          <w:rFonts w:ascii="SimSun" w:hAnsi="SimSun" w:cs="SimSun" w:eastAsia="SimSun" w:hint="default"/>
          <w:sz w:val="28"/>
          <w:szCs w:val="28"/>
        </w:rPr>
      </w:pPr>
    </w:p>
    <w:p>
      <w:pPr>
        <w:tabs>
          <w:tab w:pos="10976" w:val="right" w:leader="none"/>
        </w:tabs>
        <w:spacing w:before="50"/>
        <w:ind w:left="572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SimSun" w:hAnsi="SimSun" w:cs="SimSun" w:eastAsia="SimSun" w:hint="default"/>
          <w:color w:val="FFFFFF"/>
          <w:position w:val="1"/>
          <w:sz w:val="16"/>
          <w:szCs w:val="16"/>
        </w:rPr>
        <w:t>《</w:t>
      </w:r>
      <w:r>
        <w:rPr>
          <w:rFonts w:ascii="Arial" w:hAnsi="Arial" w:cs="Arial" w:eastAsia="Arial" w:hint="default"/>
          <w:color w:val="FFFFFF"/>
          <w:sz w:val="16"/>
          <w:szCs w:val="16"/>
        </w:rPr>
        <w:t>2015</w:t>
      </w:r>
      <w:r>
        <w:rPr>
          <w:rFonts w:ascii="Arial" w:hAnsi="Arial" w:cs="Arial" w:eastAsia="Arial" w:hint="default"/>
          <w:color w:val="FFFFFF"/>
          <w:spacing w:val="-15"/>
          <w:sz w:val="16"/>
          <w:szCs w:val="16"/>
        </w:rPr>
        <w:t> </w:t>
      </w:r>
      <w:r>
        <w:rPr>
          <w:rFonts w:ascii="Arial" w:hAnsi="Arial" w:cs="Arial" w:eastAsia="Arial" w:hint="default"/>
          <w:color w:val="FFFFFF"/>
          <w:sz w:val="16"/>
          <w:szCs w:val="16"/>
        </w:rPr>
        <w:t>AHA</w:t>
      </w:r>
      <w:r>
        <w:rPr>
          <w:rFonts w:ascii="Arial" w:hAnsi="Arial" w:cs="Arial" w:eastAsia="Arial" w:hint="default"/>
          <w:color w:val="FFFFFF"/>
          <w:spacing w:val="-11"/>
          <w:sz w:val="16"/>
          <w:szCs w:val="16"/>
        </w:rPr>
        <w:t> </w:t>
      </w:r>
      <w:r>
        <w:rPr>
          <w:rFonts w:ascii="SimSun" w:hAnsi="SimSun" w:cs="SimSun" w:eastAsia="SimSun" w:hint="default"/>
          <w:color w:val="FFFFFF"/>
          <w:position w:val="1"/>
          <w:sz w:val="16"/>
          <w:szCs w:val="16"/>
        </w:rPr>
        <w:t>心肺复苏及心血管急救指南更新》摘要</w:t>
      </w:r>
      <w:r>
        <w:rPr>
          <w:rFonts w:ascii="Arial" w:hAnsi="Arial" w:cs="Arial" w:eastAsia="Arial" w:hint="default"/>
          <w:color w:val="FFFFFF"/>
          <w:sz w:val="16"/>
          <w:szCs w:val="16"/>
        </w:rPr>
        <w:tab/>
        <w:t>31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1580" w:bottom="280" w:left="520" w:right="300"/>
        </w:sectPr>
      </w:pPr>
    </w:p>
    <w:p>
      <w:pPr>
        <w:pStyle w:val="Heading1"/>
        <w:tabs>
          <w:tab w:pos="2403" w:val="left" w:leader="none"/>
          <w:tab w:pos="5547" w:val="left" w:leader="none"/>
        </w:tabs>
        <w:spacing w:line="240" w:lineRule="auto" w:before="159"/>
        <w:ind w:left="540" w:right="0"/>
        <w:jc w:val="left"/>
      </w:pPr>
      <w:bookmarkStart w:name="_TOC_250000" w:id="14"/>
      <w:r>
        <w:rPr>
          <w:rFonts w:ascii="Times New Roman" w:hAnsi="Times New Roman" w:cs="Times New Roman" w:eastAsia="Times New Roman" w:hint="default"/>
          <w:color w:val="FFFFFF"/>
        </w:rPr>
      </w:r>
      <w:r>
        <w:rPr>
          <w:rFonts w:ascii="Times New Roman" w:hAnsi="Times New Roman" w:cs="Times New Roman" w:eastAsia="Times New Roman" w:hint="default"/>
          <w:color w:val="FFFFFF"/>
          <w:shd w:fill="D34727" w:color="auto" w:val="clear"/>
        </w:rPr>
        <w:t> </w:t>
        <w:tab/>
      </w:r>
      <w:r>
        <w:rPr>
          <w:color w:val="FFFFFF"/>
          <w:shd w:fill="D34727" w:color="auto" w:val="clear"/>
        </w:rPr>
        <w:t>参考文献</w:t>
        <w:tab/>
      </w:r>
      <w:r>
        <w:rPr>
          <w:color w:val="FFFFFF"/>
        </w:rPr>
      </w:r>
      <w:bookmarkEnd w:id="14"/>
      <w:r>
        <w:rPr/>
      </w:r>
    </w:p>
    <w:p>
      <w:pPr>
        <w:spacing w:line="240" w:lineRule="auto" w:before="4"/>
        <w:rPr>
          <w:rFonts w:ascii="SimSun" w:hAnsi="SimSun" w:cs="SimSun" w:eastAsia="SimSun" w:hint="default"/>
          <w:sz w:val="31"/>
          <w:szCs w:val="31"/>
        </w:rPr>
      </w:pPr>
    </w:p>
    <w:p>
      <w:pPr>
        <w:pStyle w:val="ListParagraph"/>
        <w:numPr>
          <w:ilvl w:val="0"/>
          <w:numId w:val="1"/>
        </w:numPr>
        <w:tabs>
          <w:tab w:pos="900" w:val="left" w:leader="none"/>
        </w:tabs>
        <w:spacing w:line="312" w:lineRule="auto" w:before="0" w:after="0"/>
        <w:ind w:left="900" w:right="123" w:hanging="36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85"/>
          <w:sz w:val="20"/>
        </w:rPr>
        <w:t>Neumar</w:t>
      </w:r>
      <w:r>
        <w:rPr>
          <w:rFonts w:ascii="Arial"/>
          <w:color w:val="231F20"/>
          <w:spacing w:val="-18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RW,</w:t>
      </w:r>
      <w:r>
        <w:rPr>
          <w:rFonts w:ascii="Arial"/>
          <w:color w:val="231F20"/>
          <w:spacing w:val="-18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Shuster</w:t>
      </w:r>
      <w:r>
        <w:rPr>
          <w:rFonts w:ascii="Arial"/>
          <w:color w:val="231F20"/>
          <w:spacing w:val="-18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M,</w:t>
      </w:r>
      <w:r>
        <w:rPr>
          <w:rFonts w:ascii="Arial"/>
          <w:color w:val="231F20"/>
          <w:spacing w:val="-18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Callaway</w:t>
      </w:r>
      <w:r>
        <w:rPr>
          <w:rFonts w:ascii="Arial"/>
          <w:color w:val="231F20"/>
          <w:spacing w:val="-18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CW,</w:t>
      </w:r>
      <w:r>
        <w:rPr>
          <w:rFonts w:ascii="Arial"/>
          <w:color w:val="231F20"/>
          <w:spacing w:val="-18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et</w:t>
      </w:r>
      <w:r>
        <w:rPr>
          <w:rFonts w:ascii="Arial"/>
          <w:color w:val="231F20"/>
          <w:spacing w:val="-18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al.</w:t>
      </w:r>
      <w:r>
        <w:rPr>
          <w:rFonts w:ascii="Arial"/>
          <w:color w:val="231F20"/>
          <w:spacing w:val="-18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Part</w:t>
      </w:r>
      <w:r>
        <w:rPr>
          <w:rFonts w:ascii="Arial"/>
          <w:color w:val="231F20"/>
          <w:spacing w:val="-18"/>
          <w:w w:val="85"/>
          <w:sz w:val="20"/>
        </w:rPr>
        <w:t> </w:t>
      </w:r>
      <w:r>
        <w:rPr>
          <w:rFonts w:ascii="Arial"/>
          <w:color w:val="231F20"/>
          <w:spacing w:val="-6"/>
          <w:w w:val="85"/>
          <w:sz w:val="20"/>
        </w:rPr>
        <w:t>1:</w:t>
      </w:r>
      <w:r>
        <w:rPr>
          <w:rFonts w:ascii="Arial"/>
          <w:color w:val="231F20"/>
          <w:spacing w:val="-18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executive </w:t>
      </w:r>
      <w:r>
        <w:rPr>
          <w:rFonts w:ascii="Arial"/>
          <w:color w:val="231F20"/>
          <w:w w:val="85"/>
          <w:sz w:val="20"/>
        </w:rPr>
      </w:r>
      <w:r>
        <w:rPr>
          <w:rFonts w:ascii="Arial"/>
          <w:color w:val="231F20"/>
          <w:w w:val="90"/>
          <w:sz w:val="20"/>
        </w:rPr>
        <w:t>summary: 2015 American Heart Association Guidelines </w:t>
      </w:r>
      <w:r>
        <w:rPr>
          <w:rFonts w:ascii="Arial"/>
          <w:color w:val="231F20"/>
          <w:w w:val="90"/>
          <w:sz w:val="20"/>
        </w:rPr>
      </w:r>
      <w:r>
        <w:rPr>
          <w:rFonts w:ascii="Arial"/>
          <w:color w:val="231F20"/>
          <w:w w:val="85"/>
          <w:sz w:val="20"/>
        </w:rPr>
        <w:t>Update for Cardiopulmonary Resuscitation and Emergency </w:t>
      </w:r>
      <w:r>
        <w:rPr>
          <w:rFonts w:ascii="Arial"/>
          <w:color w:val="231F20"/>
          <w:w w:val="85"/>
          <w:sz w:val="20"/>
        </w:rPr>
        <w:t>Cardiovascular</w:t>
      </w:r>
      <w:r>
        <w:rPr>
          <w:rFonts w:ascii="Arial"/>
          <w:color w:val="231F20"/>
          <w:spacing w:val="-3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Care.</w:t>
      </w:r>
      <w:r>
        <w:rPr>
          <w:rFonts w:ascii="Arial"/>
          <w:color w:val="231F20"/>
          <w:spacing w:val="-30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Circulation</w:t>
      </w:r>
      <w:r>
        <w:rPr>
          <w:rFonts w:ascii="Arial"/>
          <w:color w:val="231F20"/>
          <w:w w:val="85"/>
          <w:sz w:val="20"/>
        </w:rPr>
        <w:t>.</w:t>
      </w:r>
      <w:r>
        <w:rPr>
          <w:rFonts w:ascii="Arial"/>
          <w:color w:val="231F20"/>
          <w:spacing w:val="-30"/>
          <w:w w:val="85"/>
          <w:sz w:val="20"/>
        </w:rPr>
        <w:t> </w:t>
      </w:r>
      <w:r>
        <w:rPr>
          <w:rFonts w:ascii="Arial"/>
          <w:color w:val="231F20"/>
          <w:spacing w:val="-3"/>
          <w:w w:val="85"/>
          <w:sz w:val="20"/>
        </w:rPr>
        <w:t>2015;132(18)(suppl</w:t>
      </w:r>
      <w:r>
        <w:rPr>
          <w:rFonts w:ascii="Arial"/>
          <w:color w:val="231F20"/>
          <w:spacing w:val="-3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2).</w:t>
      </w:r>
      <w:r>
        <w:rPr>
          <w:rFonts w:ascii="Arial"/>
          <w:sz w:val="20"/>
        </w:rPr>
      </w:r>
    </w:p>
    <w:p>
      <w:pPr>
        <w:pStyle w:val="BodyText"/>
        <w:spacing w:line="240" w:lineRule="auto" w:before="3"/>
        <w:ind w:left="90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  <w:w w:val="85"/>
        </w:rPr>
        <w:t>In</w:t>
      </w:r>
      <w:r>
        <w:rPr>
          <w:rFonts w:ascii="Arial"/>
          <w:color w:val="231F20"/>
          <w:spacing w:val="-18"/>
          <w:w w:val="85"/>
        </w:rPr>
        <w:t> </w:t>
      </w:r>
      <w:r>
        <w:rPr>
          <w:rFonts w:ascii="Arial"/>
          <w:color w:val="231F20"/>
          <w:w w:val="85"/>
        </w:rPr>
        <w:t>press.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pStyle w:val="ListParagraph"/>
        <w:numPr>
          <w:ilvl w:val="0"/>
          <w:numId w:val="1"/>
        </w:numPr>
        <w:tabs>
          <w:tab w:pos="900" w:val="left" w:leader="none"/>
        </w:tabs>
        <w:spacing w:line="312" w:lineRule="auto" w:before="0" w:after="0"/>
        <w:ind w:left="900" w:right="111" w:hanging="36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Hazinski</w:t>
      </w:r>
      <w:r>
        <w:rPr>
          <w:rFonts w:ascii="Arial"/>
          <w:color w:val="231F20"/>
          <w:spacing w:val="-36"/>
          <w:w w:val="95"/>
          <w:sz w:val="20"/>
        </w:rPr>
        <w:t> </w:t>
      </w:r>
      <w:r>
        <w:rPr>
          <w:rFonts w:ascii="Arial"/>
          <w:color w:val="231F20"/>
          <w:spacing w:val="-5"/>
          <w:w w:val="95"/>
          <w:sz w:val="20"/>
        </w:rPr>
        <w:t>MF,</w:t>
      </w:r>
      <w:r>
        <w:rPr>
          <w:rFonts w:ascii="Arial"/>
          <w:color w:val="231F20"/>
          <w:spacing w:val="-36"/>
          <w:w w:val="95"/>
          <w:sz w:val="20"/>
        </w:rPr>
        <w:t> </w:t>
      </w:r>
      <w:r>
        <w:rPr>
          <w:rFonts w:ascii="Arial"/>
          <w:color w:val="231F20"/>
          <w:w w:val="95"/>
          <w:sz w:val="20"/>
        </w:rPr>
        <w:t>Nolan</w:t>
      </w:r>
      <w:r>
        <w:rPr>
          <w:rFonts w:ascii="Arial"/>
          <w:color w:val="231F20"/>
          <w:spacing w:val="-36"/>
          <w:w w:val="95"/>
          <w:sz w:val="20"/>
        </w:rPr>
        <w:t> </w:t>
      </w:r>
      <w:r>
        <w:rPr>
          <w:rFonts w:ascii="Arial"/>
          <w:color w:val="231F20"/>
          <w:spacing w:val="-6"/>
          <w:w w:val="95"/>
          <w:sz w:val="20"/>
        </w:rPr>
        <w:t>JP,</w:t>
      </w:r>
      <w:r>
        <w:rPr>
          <w:rFonts w:ascii="Arial"/>
          <w:color w:val="231F20"/>
          <w:spacing w:val="-36"/>
          <w:w w:val="95"/>
          <w:sz w:val="20"/>
        </w:rPr>
        <w:t> </w:t>
      </w:r>
      <w:r>
        <w:rPr>
          <w:rFonts w:ascii="Arial"/>
          <w:color w:val="231F20"/>
          <w:w w:val="95"/>
          <w:sz w:val="20"/>
        </w:rPr>
        <w:t>Aicken</w:t>
      </w:r>
      <w:r>
        <w:rPr>
          <w:rFonts w:ascii="Arial"/>
          <w:color w:val="231F20"/>
          <w:spacing w:val="-36"/>
          <w:w w:val="95"/>
          <w:sz w:val="20"/>
        </w:rPr>
        <w:t> </w:t>
      </w:r>
      <w:r>
        <w:rPr>
          <w:rFonts w:ascii="Arial"/>
          <w:color w:val="231F20"/>
          <w:w w:val="95"/>
          <w:sz w:val="20"/>
        </w:rPr>
        <w:t>R,</w:t>
      </w:r>
      <w:r>
        <w:rPr>
          <w:rFonts w:ascii="Arial"/>
          <w:color w:val="231F20"/>
          <w:spacing w:val="-36"/>
          <w:w w:val="95"/>
          <w:sz w:val="20"/>
        </w:rPr>
        <w:t> </w:t>
      </w:r>
      <w:r>
        <w:rPr>
          <w:rFonts w:ascii="Arial"/>
          <w:color w:val="231F20"/>
          <w:w w:val="95"/>
          <w:sz w:val="20"/>
        </w:rPr>
        <w:t>et</w:t>
      </w:r>
      <w:r>
        <w:rPr>
          <w:rFonts w:ascii="Arial"/>
          <w:color w:val="231F20"/>
          <w:spacing w:val="-36"/>
          <w:w w:val="95"/>
          <w:sz w:val="20"/>
        </w:rPr>
        <w:t> </w:t>
      </w:r>
      <w:r>
        <w:rPr>
          <w:rFonts w:ascii="Arial"/>
          <w:color w:val="231F20"/>
          <w:w w:val="95"/>
          <w:sz w:val="20"/>
        </w:rPr>
        <w:t>al.</w:t>
      </w:r>
      <w:r>
        <w:rPr>
          <w:rFonts w:ascii="Arial"/>
          <w:color w:val="231F20"/>
          <w:spacing w:val="-36"/>
          <w:w w:val="95"/>
          <w:sz w:val="20"/>
        </w:rPr>
        <w:t> </w:t>
      </w:r>
      <w:r>
        <w:rPr>
          <w:rFonts w:ascii="Arial"/>
          <w:color w:val="231F20"/>
          <w:w w:val="95"/>
          <w:sz w:val="20"/>
        </w:rPr>
        <w:t>Part</w:t>
      </w:r>
      <w:r>
        <w:rPr>
          <w:rFonts w:ascii="Arial"/>
          <w:color w:val="231F20"/>
          <w:spacing w:val="-36"/>
          <w:w w:val="95"/>
          <w:sz w:val="20"/>
        </w:rPr>
        <w:t> </w:t>
      </w:r>
      <w:r>
        <w:rPr>
          <w:rFonts w:ascii="Arial"/>
          <w:color w:val="231F20"/>
          <w:spacing w:val="-6"/>
          <w:w w:val="95"/>
          <w:sz w:val="20"/>
        </w:rPr>
        <w:t>1:</w:t>
      </w:r>
      <w:r>
        <w:rPr>
          <w:rFonts w:ascii="Arial"/>
          <w:color w:val="231F20"/>
          <w:spacing w:val="-36"/>
          <w:w w:val="95"/>
          <w:sz w:val="20"/>
        </w:rPr>
        <w:t> </w:t>
      </w:r>
      <w:r>
        <w:rPr>
          <w:rFonts w:ascii="Arial"/>
          <w:color w:val="231F20"/>
          <w:w w:val="95"/>
          <w:sz w:val="20"/>
        </w:rPr>
        <w:t>executive </w:t>
      </w:r>
      <w:r>
        <w:rPr>
          <w:rFonts w:ascii="Arial"/>
          <w:color w:val="231F20"/>
          <w:w w:val="95"/>
          <w:sz w:val="20"/>
        </w:rPr>
      </w:r>
      <w:r>
        <w:rPr>
          <w:rFonts w:ascii="Arial"/>
          <w:color w:val="231F20"/>
          <w:w w:val="85"/>
          <w:sz w:val="20"/>
        </w:rPr>
        <w:t>summary:</w:t>
      </w:r>
      <w:r>
        <w:rPr>
          <w:rFonts w:ascii="Arial"/>
          <w:color w:val="231F20"/>
          <w:spacing w:val="-2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2015</w:t>
      </w:r>
      <w:r>
        <w:rPr>
          <w:rFonts w:ascii="Arial"/>
          <w:color w:val="231F20"/>
          <w:spacing w:val="-2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International</w:t>
      </w:r>
      <w:r>
        <w:rPr>
          <w:rFonts w:ascii="Arial"/>
          <w:color w:val="231F20"/>
          <w:spacing w:val="-2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Consensus</w:t>
      </w:r>
      <w:r>
        <w:rPr>
          <w:rFonts w:ascii="Arial"/>
          <w:color w:val="231F20"/>
          <w:spacing w:val="-2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on</w:t>
      </w:r>
      <w:r>
        <w:rPr>
          <w:rFonts w:ascii="Arial"/>
          <w:color w:val="231F20"/>
          <w:spacing w:val="-2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Cardiopulmonary </w:t>
      </w:r>
      <w:r>
        <w:rPr>
          <w:rFonts w:ascii="Arial"/>
          <w:color w:val="231F20"/>
          <w:w w:val="85"/>
          <w:sz w:val="20"/>
        </w:rPr>
        <w:t>Resuscitation and Emergency Cardiovascular Care Science With</w:t>
      </w:r>
      <w:r>
        <w:rPr>
          <w:rFonts w:ascii="Arial"/>
          <w:color w:val="231F20"/>
          <w:spacing w:val="-21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Treatment</w:t>
      </w:r>
      <w:r>
        <w:rPr>
          <w:rFonts w:ascii="Arial"/>
          <w:color w:val="231F20"/>
          <w:spacing w:val="-21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Recommendations.</w:t>
      </w:r>
      <w:r>
        <w:rPr>
          <w:rFonts w:ascii="Arial"/>
          <w:color w:val="231F20"/>
          <w:spacing w:val="-21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Circulation</w:t>
      </w:r>
      <w:r>
        <w:rPr>
          <w:rFonts w:ascii="Arial"/>
          <w:color w:val="231F20"/>
          <w:w w:val="85"/>
          <w:sz w:val="20"/>
        </w:rPr>
        <w:t>.</w:t>
      </w:r>
      <w:r>
        <w:rPr>
          <w:rFonts w:ascii="Arial"/>
          <w:color w:val="231F20"/>
          <w:spacing w:val="-21"/>
          <w:w w:val="85"/>
          <w:sz w:val="20"/>
        </w:rPr>
        <w:t> </w:t>
      </w:r>
      <w:r>
        <w:rPr>
          <w:rFonts w:ascii="Arial"/>
          <w:color w:val="231F20"/>
          <w:spacing w:val="-4"/>
          <w:w w:val="85"/>
          <w:sz w:val="20"/>
        </w:rPr>
        <w:t>2015;132(16) </w:t>
      </w:r>
      <w:r>
        <w:rPr>
          <w:rFonts w:ascii="Arial"/>
          <w:color w:val="231F20"/>
          <w:spacing w:val="-4"/>
          <w:w w:val="85"/>
          <w:sz w:val="20"/>
        </w:rPr>
      </w:r>
      <w:r>
        <w:rPr>
          <w:rFonts w:ascii="Arial"/>
          <w:color w:val="231F20"/>
          <w:w w:val="85"/>
          <w:sz w:val="20"/>
        </w:rPr>
        <w:t>(suppl</w:t>
      </w:r>
      <w:r>
        <w:rPr>
          <w:rFonts w:ascii="Arial"/>
          <w:color w:val="231F20"/>
          <w:spacing w:val="-15"/>
          <w:w w:val="85"/>
          <w:sz w:val="20"/>
        </w:rPr>
        <w:t> </w:t>
      </w:r>
      <w:r>
        <w:rPr>
          <w:rFonts w:ascii="Arial"/>
          <w:color w:val="231F20"/>
          <w:spacing w:val="-3"/>
          <w:w w:val="85"/>
          <w:sz w:val="20"/>
        </w:rPr>
        <w:t>1).</w:t>
      </w:r>
      <w:r>
        <w:rPr>
          <w:rFonts w:ascii="Arial"/>
          <w:color w:val="231F20"/>
          <w:spacing w:val="-15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In</w:t>
      </w:r>
      <w:r>
        <w:rPr>
          <w:rFonts w:ascii="Arial"/>
          <w:color w:val="231F20"/>
          <w:spacing w:val="-15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press.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1"/>
        </w:numPr>
        <w:tabs>
          <w:tab w:pos="900" w:val="left" w:leader="none"/>
        </w:tabs>
        <w:spacing w:line="312" w:lineRule="auto" w:before="132" w:after="0"/>
        <w:ind w:left="900" w:right="111" w:hanging="36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Nolan</w:t>
      </w:r>
      <w:r>
        <w:rPr>
          <w:rFonts w:ascii="Arial"/>
          <w:color w:val="231F20"/>
          <w:spacing w:val="-36"/>
          <w:w w:val="95"/>
          <w:sz w:val="20"/>
        </w:rPr>
        <w:t> </w:t>
      </w:r>
      <w:r>
        <w:rPr>
          <w:rFonts w:ascii="Arial"/>
          <w:color w:val="231F20"/>
          <w:spacing w:val="-6"/>
          <w:w w:val="95"/>
          <w:sz w:val="20"/>
        </w:rPr>
        <w:t>JP,</w:t>
      </w:r>
      <w:r>
        <w:rPr>
          <w:rFonts w:ascii="Arial"/>
          <w:color w:val="231F20"/>
          <w:spacing w:val="-36"/>
          <w:w w:val="95"/>
          <w:sz w:val="20"/>
        </w:rPr>
        <w:t> </w:t>
      </w:r>
      <w:r>
        <w:rPr>
          <w:rFonts w:ascii="Arial"/>
          <w:color w:val="231F20"/>
          <w:w w:val="95"/>
          <w:sz w:val="20"/>
        </w:rPr>
        <w:t>Hazinski</w:t>
      </w:r>
      <w:r>
        <w:rPr>
          <w:rFonts w:ascii="Arial"/>
          <w:color w:val="231F20"/>
          <w:spacing w:val="-36"/>
          <w:w w:val="95"/>
          <w:sz w:val="20"/>
        </w:rPr>
        <w:t> </w:t>
      </w:r>
      <w:r>
        <w:rPr>
          <w:rFonts w:ascii="Arial"/>
          <w:color w:val="231F20"/>
          <w:spacing w:val="-5"/>
          <w:w w:val="95"/>
          <w:sz w:val="20"/>
        </w:rPr>
        <w:t>MF,</w:t>
      </w:r>
      <w:r>
        <w:rPr>
          <w:rFonts w:ascii="Arial"/>
          <w:color w:val="231F20"/>
          <w:spacing w:val="-36"/>
          <w:w w:val="95"/>
          <w:sz w:val="20"/>
        </w:rPr>
        <w:t> </w:t>
      </w:r>
      <w:r>
        <w:rPr>
          <w:rFonts w:ascii="Arial"/>
          <w:color w:val="231F20"/>
          <w:w w:val="95"/>
          <w:sz w:val="20"/>
        </w:rPr>
        <w:t>Aicken</w:t>
      </w:r>
      <w:r>
        <w:rPr>
          <w:rFonts w:ascii="Arial"/>
          <w:color w:val="231F20"/>
          <w:spacing w:val="-36"/>
          <w:w w:val="95"/>
          <w:sz w:val="20"/>
        </w:rPr>
        <w:t> </w:t>
      </w:r>
      <w:r>
        <w:rPr>
          <w:rFonts w:ascii="Arial"/>
          <w:color w:val="231F20"/>
          <w:w w:val="95"/>
          <w:sz w:val="20"/>
        </w:rPr>
        <w:t>R,</w:t>
      </w:r>
      <w:r>
        <w:rPr>
          <w:rFonts w:ascii="Arial"/>
          <w:color w:val="231F20"/>
          <w:spacing w:val="-36"/>
          <w:w w:val="95"/>
          <w:sz w:val="20"/>
        </w:rPr>
        <w:t> </w:t>
      </w:r>
      <w:r>
        <w:rPr>
          <w:rFonts w:ascii="Arial"/>
          <w:color w:val="231F20"/>
          <w:w w:val="95"/>
          <w:sz w:val="20"/>
        </w:rPr>
        <w:t>et</w:t>
      </w:r>
      <w:r>
        <w:rPr>
          <w:rFonts w:ascii="Arial"/>
          <w:color w:val="231F20"/>
          <w:spacing w:val="-36"/>
          <w:w w:val="95"/>
          <w:sz w:val="20"/>
        </w:rPr>
        <w:t> </w:t>
      </w:r>
      <w:r>
        <w:rPr>
          <w:rFonts w:ascii="Arial"/>
          <w:color w:val="231F20"/>
          <w:w w:val="95"/>
          <w:sz w:val="20"/>
        </w:rPr>
        <w:t>al.</w:t>
      </w:r>
      <w:r>
        <w:rPr>
          <w:rFonts w:ascii="Arial"/>
          <w:color w:val="231F20"/>
          <w:spacing w:val="-36"/>
          <w:w w:val="95"/>
          <w:sz w:val="20"/>
        </w:rPr>
        <w:t> </w:t>
      </w:r>
      <w:r>
        <w:rPr>
          <w:rFonts w:ascii="Arial"/>
          <w:color w:val="231F20"/>
          <w:w w:val="95"/>
          <w:sz w:val="20"/>
        </w:rPr>
        <w:t>Part</w:t>
      </w:r>
      <w:r>
        <w:rPr>
          <w:rFonts w:ascii="Arial"/>
          <w:color w:val="231F20"/>
          <w:spacing w:val="-36"/>
          <w:w w:val="95"/>
          <w:sz w:val="20"/>
        </w:rPr>
        <w:t> </w:t>
      </w:r>
      <w:r>
        <w:rPr>
          <w:rFonts w:ascii="Arial"/>
          <w:color w:val="231F20"/>
          <w:spacing w:val="-6"/>
          <w:w w:val="95"/>
          <w:sz w:val="20"/>
        </w:rPr>
        <w:t>1:</w:t>
      </w:r>
      <w:r>
        <w:rPr>
          <w:rFonts w:ascii="Arial"/>
          <w:color w:val="231F20"/>
          <w:spacing w:val="-36"/>
          <w:w w:val="95"/>
          <w:sz w:val="20"/>
        </w:rPr>
        <w:t> </w:t>
      </w:r>
      <w:r>
        <w:rPr>
          <w:rFonts w:ascii="Arial"/>
          <w:color w:val="231F20"/>
          <w:w w:val="95"/>
          <w:sz w:val="20"/>
        </w:rPr>
        <w:t>executive </w:t>
      </w:r>
      <w:r>
        <w:rPr>
          <w:rFonts w:ascii="Arial"/>
          <w:color w:val="231F20"/>
          <w:w w:val="95"/>
          <w:sz w:val="20"/>
        </w:rPr>
      </w:r>
      <w:r>
        <w:rPr>
          <w:rFonts w:ascii="Arial"/>
          <w:color w:val="231F20"/>
          <w:w w:val="85"/>
          <w:sz w:val="20"/>
        </w:rPr>
        <w:t>summary:</w:t>
      </w:r>
      <w:r>
        <w:rPr>
          <w:rFonts w:ascii="Arial"/>
          <w:color w:val="231F20"/>
          <w:spacing w:val="-2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2015</w:t>
      </w:r>
      <w:r>
        <w:rPr>
          <w:rFonts w:ascii="Arial"/>
          <w:color w:val="231F20"/>
          <w:spacing w:val="-2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International</w:t>
      </w:r>
      <w:r>
        <w:rPr>
          <w:rFonts w:ascii="Arial"/>
          <w:color w:val="231F20"/>
          <w:spacing w:val="-2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Consensus</w:t>
      </w:r>
      <w:r>
        <w:rPr>
          <w:rFonts w:ascii="Arial"/>
          <w:color w:val="231F20"/>
          <w:spacing w:val="-2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on</w:t>
      </w:r>
      <w:r>
        <w:rPr>
          <w:rFonts w:ascii="Arial"/>
          <w:color w:val="231F20"/>
          <w:spacing w:val="-2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Cardiopulmonary </w:t>
      </w:r>
      <w:r>
        <w:rPr>
          <w:rFonts w:ascii="Arial"/>
          <w:color w:val="231F20"/>
          <w:w w:val="85"/>
          <w:sz w:val="20"/>
        </w:rPr>
        <w:t>Resuscitation and Emergency Cardiovascular Care Science With</w:t>
      </w:r>
      <w:r>
        <w:rPr>
          <w:rFonts w:ascii="Arial"/>
          <w:color w:val="231F20"/>
          <w:spacing w:val="-29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Treatment</w:t>
      </w:r>
      <w:r>
        <w:rPr>
          <w:rFonts w:ascii="Arial"/>
          <w:color w:val="231F20"/>
          <w:spacing w:val="-29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Recommendations.</w:t>
      </w:r>
      <w:r>
        <w:rPr>
          <w:rFonts w:ascii="Arial"/>
          <w:color w:val="231F20"/>
          <w:spacing w:val="-29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Resuscitation</w:t>
      </w:r>
      <w:r>
        <w:rPr>
          <w:rFonts w:ascii="Arial"/>
          <w:color w:val="231F20"/>
          <w:w w:val="85"/>
          <w:sz w:val="20"/>
        </w:rPr>
        <w:t>.</w:t>
      </w:r>
      <w:r>
        <w:rPr>
          <w:rFonts w:ascii="Arial"/>
          <w:color w:val="231F20"/>
          <w:spacing w:val="-29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In</w:t>
      </w:r>
      <w:r>
        <w:rPr>
          <w:rFonts w:ascii="Arial"/>
          <w:color w:val="231F20"/>
          <w:spacing w:val="-29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press.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1"/>
        </w:numPr>
        <w:tabs>
          <w:tab w:pos="900" w:val="left" w:leader="none"/>
        </w:tabs>
        <w:spacing w:line="312" w:lineRule="auto" w:before="132" w:after="0"/>
        <w:ind w:left="900" w:right="163" w:hanging="36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0"/>
          <w:sz w:val="20"/>
        </w:rPr>
        <w:t>Institute</w:t>
      </w:r>
      <w:r>
        <w:rPr>
          <w:rFonts w:ascii="Arial"/>
          <w:color w:val="231F20"/>
          <w:spacing w:val="-33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of</w:t>
      </w:r>
      <w:r>
        <w:rPr>
          <w:rFonts w:ascii="Arial"/>
          <w:color w:val="231F20"/>
          <w:spacing w:val="-33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Medicine.</w:t>
      </w:r>
      <w:r>
        <w:rPr>
          <w:rFonts w:ascii="Arial"/>
          <w:color w:val="231F20"/>
          <w:spacing w:val="-33"/>
          <w:w w:val="90"/>
          <w:sz w:val="20"/>
        </w:rPr>
        <w:t> </w:t>
      </w:r>
      <w:r>
        <w:rPr>
          <w:rFonts w:ascii="Arial"/>
          <w:i/>
          <w:color w:val="231F20"/>
          <w:w w:val="90"/>
          <w:sz w:val="20"/>
        </w:rPr>
        <w:t>Strategies</w:t>
      </w:r>
      <w:r>
        <w:rPr>
          <w:rFonts w:ascii="Arial"/>
          <w:i/>
          <w:color w:val="231F20"/>
          <w:spacing w:val="-33"/>
          <w:w w:val="90"/>
          <w:sz w:val="20"/>
        </w:rPr>
        <w:t> </w:t>
      </w:r>
      <w:r>
        <w:rPr>
          <w:rFonts w:ascii="Arial"/>
          <w:i/>
          <w:color w:val="231F20"/>
          <w:w w:val="90"/>
          <w:sz w:val="20"/>
        </w:rPr>
        <w:t>to</w:t>
      </w:r>
      <w:r>
        <w:rPr>
          <w:rFonts w:ascii="Arial"/>
          <w:i/>
          <w:color w:val="231F20"/>
          <w:spacing w:val="-33"/>
          <w:w w:val="90"/>
          <w:sz w:val="20"/>
        </w:rPr>
        <w:t> </w:t>
      </w:r>
      <w:r>
        <w:rPr>
          <w:rFonts w:ascii="Arial"/>
          <w:i/>
          <w:color w:val="231F20"/>
          <w:w w:val="90"/>
          <w:sz w:val="20"/>
        </w:rPr>
        <w:t>Improve</w:t>
      </w:r>
      <w:r>
        <w:rPr>
          <w:rFonts w:ascii="Arial"/>
          <w:i/>
          <w:color w:val="231F20"/>
          <w:spacing w:val="-33"/>
          <w:w w:val="90"/>
          <w:sz w:val="20"/>
        </w:rPr>
        <w:t> </w:t>
      </w:r>
      <w:r>
        <w:rPr>
          <w:rFonts w:ascii="Arial"/>
          <w:i/>
          <w:color w:val="231F20"/>
          <w:w w:val="90"/>
          <w:sz w:val="20"/>
        </w:rPr>
        <w:t>Cardiac</w:t>
      </w:r>
      <w:r>
        <w:rPr>
          <w:rFonts w:ascii="Arial"/>
          <w:i/>
          <w:color w:val="231F20"/>
          <w:spacing w:val="-33"/>
          <w:w w:val="90"/>
          <w:sz w:val="20"/>
        </w:rPr>
        <w:t> </w:t>
      </w:r>
      <w:r>
        <w:rPr>
          <w:rFonts w:ascii="Arial"/>
          <w:i/>
          <w:color w:val="231F20"/>
          <w:w w:val="90"/>
          <w:sz w:val="20"/>
        </w:rPr>
        <w:t>Arrest </w:t>
      </w:r>
      <w:r>
        <w:rPr>
          <w:rFonts w:ascii="Arial"/>
          <w:i/>
          <w:color w:val="231F20"/>
          <w:w w:val="90"/>
          <w:sz w:val="20"/>
        </w:rPr>
      </w:r>
      <w:r>
        <w:rPr>
          <w:rFonts w:ascii="Arial"/>
          <w:i/>
          <w:color w:val="231F20"/>
          <w:w w:val="85"/>
          <w:sz w:val="20"/>
        </w:rPr>
        <w:t>Survival:</w:t>
      </w:r>
      <w:r>
        <w:rPr>
          <w:rFonts w:ascii="Arial"/>
          <w:i/>
          <w:color w:val="231F20"/>
          <w:spacing w:val="-22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A</w:t>
      </w:r>
      <w:r>
        <w:rPr>
          <w:rFonts w:ascii="Arial"/>
          <w:i/>
          <w:color w:val="231F20"/>
          <w:spacing w:val="-22"/>
          <w:w w:val="85"/>
          <w:sz w:val="20"/>
        </w:rPr>
        <w:t> </w:t>
      </w:r>
      <w:r>
        <w:rPr>
          <w:rFonts w:ascii="Arial"/>
          <w:i/>
          <w:color w:val="231F20"/>
          <w:spacing w:val="-3"/>
          <w:w w:val="85"/>
          <w:sz w:val="20"/>
        </w:rPr>
        <w:t>Time</w:t>
      </w:r>
      <w:r>
        <w:rPr>
          <w:rFonts w:ascii="Arial"/>
          <w:i/>
          <w:color w:val="231F20"/>
          <w:spacing w:val="-22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to</w:t>
      </w:r>
      <w:r>
        <w:rPr>
          <w:rFonts w:ascii="Arial"/>
          <w:i/>
          <w:color w:val="231F20"/>
          <w:spacing w:val="-22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Act</w:t>
      </w:r>
      <w:r>
        <w:rPr>
          <w:rFonts w:ascii="Arial"/>
          <w:color w:val="231F20"/>
          <w:w w:val="85"/>
          <w:sz w:val="20"/>
        </w:rPr>
        <w:t>.</w:t>
      </w:r>
      <w:r>
        <w:rPr>
          <w:rFonts w:ascii="Arial"/>
          <w:color w:val="231F20"/>
          <w:spacing w:val="-2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Washington,</w:t>
      </w:r>
      <w:r>
        <w:rPr>
          <w:rFonts w:ascii="Arial"/>
          <w:color w:val="231F20"/>
          <w:spacing w:val="-2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DC:</w:t>
      </w:r>
      <w:r>
        <w:rPr>
          <w:rFonts w:ascii="Arial"/>
          <w:color w:val="231F20"/>
          <w:spacing w:val="-2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National</w:t>
      </w:r>
      <w:r>
        <w:rPr>
          <w:rFonts w:ascii="Arial"/>
          <w:color w:val="231F20"/>
          <w:spacing w:val="-2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Academies </w:t>
      </w:r>
      <w:r>
        <w:rPr>
          <w:rFonts w:ascii="Arial"/>
          <w:color w:val="231F20"/>
          <w:w w:val="85"/>
          <w:sz w:val="20"/>
        </w:rPr>
        <w:t>Press;</w:t>
      </w:r>
      <w:r>
        <w:rPr>
          <w:rFonts w:ascii="Arial"/>
          <w:color w:val="231F20"/>
          <w:spacing w:val="-26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2015.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1"/>
        </w:numPr>
        <w:tabs>
          <w:tab w:pos="900" w:val="left" w:leader="none"/>
        </w:tabs>
        <w:spacing w:line="312" w:lineRule="auto" w:before="132" w:after="0"/>
        <w:ind w:left="900" w:right="102" w:hanging="36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85"/>
          <w:sz w:val="20"/>
        </w:rPr>
        <w:t>Neumar</w:t>
      </w:r>
      <w:r>
        <w:rPr>
          <w:rFonts w:ascii="Arial"/>
          <w:color w:val="231F20"/>
          <w:spacing w:val="-2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RW,</w:t>
      </w:r>
      <w:r>
        <w:rPr>
          <w:rFonts w:ascii="Arial"/>
          <w:color w:val="231F20"/>
          <w:spacing w:val="-2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Eigel</w:t>
      </w:r>
      <w:r>
        <w:rPr>
          <w:rFonts w:ascii="Arial"/>
          <w:color w:val="231F20"/>
          <w:spacing w:val="-2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B,</w:t>
      </w:r>
      <w:r>
        <w:rPr>
          <w:rFonts w:ascii="Arial"/>
          <w:color w:val="231F20"/>
          <w:spacing w:val="-2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Callaway</w:t>
      </w:r>
      <w:r>
        <w:rPr>
          <w:rFonts w:ascii="Arial"/>
          <w:color w:val="231F20"/>
          <w:spacing w:val="-2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CW,</w:t>
      </w:r>
      <w:r>
        <w:rPr>
          <w:rFonts w:ascii="Arial"/>
          <w:color w:val="231F20"/>
          <w:spacing w:val="-2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et</w:t>
      </w:r>
      <w:r>
        <w:rPr>
          <w:rFonts w:ascii="Arial"/>
          <w:color w:val="231F20"/>
          <w:spacing w:val="-2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al.</w:t>
      </w:r>
      <w:r>
        <w:rPr>
          <w:rFonts w:ascii="Arial"/>
          <w:color w:val="231F20"/>
          <w:spacing w:val="-2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The</w:t>
      </w:r>
      <w:r>
        <w:rPr>
          <w:rFonts w:ascii="Arial"/>
          <w:color w:val="231F20"/>
          <w:spacing w:val="-2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American</w:t>
      </w:r>
      <w:r>
        <w:rPr>
          <w:rFonts w:ascii="Arial"/>
          <w:color w:val="231F20"/>
          <w:spacing w:val="-2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Heart </w:t>
      </w:r>
      <w:r>
        <w:rPr>
          <w:rFonts w:ascii="Arial"/>
          <w:color w:val="231F20"/>
          <w:w w:val="85"/>
          <w:sz w:val="20"/>
        </w:rPr>
        <w:t>Association</w:t>
      </w:r>
      <w:r>
        <w:rPr>
          <w:rFonts w:ascii="Arial"/>
          <w:color w:val="231F20"/>
          <w:spacing w:val="-7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response</w:t>
      </w:r>
      <w:r>
        <w:rPr>
          <w:rFonts w:ascii="Arial"/>
          <w:color w:val="231F20"/>
          <w:spacing w:val="-7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to</w:t>
      </w:r>
      <w:r>
        <w:rPr>
          <w:rFonts w:ascii="Arial"/>
          <w:color w:val="231F20"/>
          <w:spacing w:val="-7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the</w:t>
      </w:r>
      <w:r>
        <w:rPr>
          <w:rFonts w:ascii="Arial"/>
          <w:color w:val="231F20"/>
          <w:spacing w:val="-7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2015</w:t>
      </w:r>
      <w:r>
        <w:rPr>
          <w:rFonts w:ascii="Arial"/>
          <w:color w:val="231F20"/>
          <w:spacing w:val="-7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Institute</w:t>
      </w:r>
      <w:r>
        <w:rPr>
          <w:rFonts w:ascii="Arial"/>
          <w:color w:val="231F20"/>
          <w:spacing w:val="-7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of</w:t>
      </w:r>
      <w:r>
        <w:rPr>
          <w:rFonts w:ascii="Arial"/>
          <w:color w:val="231F20"/>
          <w:spacing w:val="-7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Medicine</w:t>
      </w:r>
      <w:r>
        <w:rPr>
          <w:rFonts w:ascii="Arial"/>
          <w:color w:val="231F20"/>
          <w:spacing w:val="-7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report </w:t>
      </w:r>
      <w:r>
        <w:rPr>
          <w:rFonts w:ascii="Arial"/>
          <w:color w:val="231F20"/>
          <w:w w:val="85"/>
          <w:sz w:val="20"/>
        </w:rPr>
        <w:t>on Strategies to Improve Cardiac Arrest Survival [published online</w:t>
      </w:r>
      <w:r>
        <w:rPr>
          <w:rFonts w:ascii="Arial"/>
          <w:color w:val="231F20"/>
          <w:spacing w:val="-6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ahead</w:t>
      </w:r>
      <w:r>
        <w:rPr>
          <w:rFonts w:ascii="Arial"/>
          <w:color w:val="231F20"/>
          <w:spacing w:val="-6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of</w:t>
      </w:r>
      <w:r>
        <w:rPr>
          <w:rFonts w:ascii="Arial"/>
          <w:color w:val="231F20"/>
          <w:spacing w:val="-6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print</w:t>
      </w:r>
      <w:r>
        <w:rPr>
          <w:rFonts w:ascii="Arial"/>
          <w:color w:val="231F20"/>
          <w:spacing w:val="-6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June</w:t>
      </w:r>
      <w:r>
        <w:rPr>
          <w:rFonts w:ascii="Arial"/>
          <w:color w:val="231F20"/>
          <w:spacing w:val="-6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30,</w:t>
      </w:r>
      <w:r>
        <w:rPr>
          <w:rFonts w:ascii="Arial"/>
          <w:color w:val="231F20"/>
          <w:spacing w:val="-6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2015].</w:t>
      </w:r>
      <w:r>
        <w:rPr>
          <w:rFonts w:ascii="Arial"/>
          <w:color w:val="231F20"/>
          <w:spacing w:val="-6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Circulation</w:t>
      </w:r>
      <w:r>
        <w:rPr>
          <w:rFonts w:ascii="Arial"/>
          <w:color w:val="231F20"/>
          <w:w w:val="85"/>
          <w:sz w:val="20"/>
        </w:rPr>
        <w:t>.</w:t>
      </w:r>
      <w:r>
        <w:rPr>
          <w:rFonts w:ascii="Arial"/>
          <w:color w:val="231F20"/>
          <w:spacing w:val="-6"/>
          <w:w w:val="85"/>
          <w:sz w:val="20"/>
        </w:rPr>
        <w:t> doi:10.1161/ </w:t>
      </w:r>
      <w:r>
        <w:rPr>
          <w:rFonts w:ascii="Arial"/>
          <w:color w:val="231F20"/>
          <w:spacing w:val="-6"/>
          <w:w w:val="85"/>
          <w:sz w:val="20"/>
        </w:rPr>
      </w:r>
      <w:r>
        <w:rPr>
          <w:rFonts w:ascii="Arial"/>
          <w:color w:val="231F20"/>
          <w:spacing w:val="2"/>
          <w:w w:val="95"/>
          <w:sz w:val="20"/>
        </w:rPr>
        <w:t>CIR.0000000000000233.</w:t>
      </w:r>
      <w:r>
        <w:rPr>
          <w:rFonts w:ascii="Arial"/>
          <w:spacing w:val="2"/>
          <w:sz w:val="20"/>
        </w:rPr>
      </w:r>
    </w:p>
    <w:p>
      <w:pPr>
        <w:pStyle w:val="ListParagraph"/>
        <w:numPr>
          <w:ilvl w:val="0"/>
          <w:numId w:val="1"/>
        </w:numPr>
        <w:tabs>
          <w:tab w:pos="900" w:val="left" w:leader="none"/>
        </w:tabs>
        <w:spacing w:line="312" w:lineRule="auto" w:before="132" w:after="0"/>
        <w:ind w:left="900" w:right="386" w:hanging="36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85"/>
          <w:sz w:val="20"/>
        </w:rPr>
        <w:t>Ringh</w:t>
      </w:r>
      <w:r>
        <w:rPr>
          <w:rFonts w:ascii="Arial"/>
          <w:color w:val="231F20"/>
          <w:spacing w:val="-13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M,</w:t>
      </w:r>
      <w:r>
        <w:rPr>
          <w:rFonts w:ascii="Arial"/>
          <w:color w:val="231F20"/>
          <w:spacing w:val="-13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Rosenqvist</w:t>
      </w:r>
      <w:r>
        <w:rPr>
          <w:rFonts w:ascii="Arial"/>
          <w:color w:val="231F20"/>
          <w:spacing w:val="-13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M,</w:t>
      </w:r>
      <w:r>
        <w:rPr>
          <w:rFonts w:ascii="Arial"/>
          <w:color w:val="231F20"/>
          <w:spacing w:val="-13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Hollenberg</w:t>
      </w:r>
      <w:r>
        <w:rPr>
          <w:rFonts w:ascii="Arial"/>
          <w:color w:val="231F20"/>
          <w:spacing w:val="-13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J,</w:t>
      </w:r>
      <w:r>
        <w:rPr>
          <w:rFonts w:ascii="Arial"/>
          <w:color w:val="231F20"/>
          <w:spacing w:val="-13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et</w:t>
      </w:r>
      <w:r>
        <w:rPr>
          <w:rFonts w:ascii="Arial"/>
          <w:color w:val="231F20"/>
          <w:spacing w:val="-13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al.</w:t>
      </w:r>
      <w:r>
        <w:rPr>
          <w:rFonts w:ascii="Arial"/>
          <w:color w:val="231F20"/>
          <w:spacing w:val="-13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Mobile-phone </w:t>
      </w:r>
      <w:r>
        <w:rPr>
          <w:rFonts w:ascii="Arial"/>
          <w:color w:val="231F20"/>
          <w:w w:val="85"/>
          <w:sz w:val="20"/>
        </w:rPr>
        <w:t>dispatch of laypersons for CPR in out-of-hospital cardiac arrest.</w:t>
      </w:r>
      <w:r>
        <w:rPr>
          <w:rFonts w:ascii="Arial"/>
          <w:color w:val="231F20"/>
          <w:spacing w:val="-10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N</w:t>
      </w:r>
      <w:r>
        <w:rPr>
          <w:rFonts w:ascii="Arial"/>
          <w:i/>
          <w:color w:val="231F20"/>
          <w:spacing w:val="-10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Engl</w:t>
      </w:r>
      <w:r>
        <w:rPr>
          <w:rFonts w:ascii="Arial"/>
          <w:i/>
          <w:color w:val="231F20"/>
          <w:spacing w:val="-10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J</w:t>
      </w:r>
      <w:r>
        <w:rPr>
          <w:rFonts w:ascii="Arial"/>
          <w:i/>
          <w:color w:val="231F20"/>
          <w:spacing w:val="-10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Med.</w:t>
      </w:r>
      <w:r>
        <w:rPr>
          <w:rFonts w:ascii="Arial"/>
          <w:i/>
          <w:color w:val="231F20"/>
          <w:spacing w:val="-1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2015;372(24):2316-2325.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1"/>
        </w:numPr>
        <w:tabs>
          <w:tab w:pos="900" w:val="left" w:leader="none"/>
        </w:tabs>
        <w:spacing w:line="312" w:lineRule="auto" w:before="132" w:after="0"/>
        <w:ind w:left="900" w:right="29" w:hanging="36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85"/>
          <w:sz w:val="20"/>
        </w:rPr>
        <w:t>FDA approves new hand-held auto-injector to reverse opioid overdose</w:t>
      </w:r>
      <w:r>
        <w:rPr>
          <w:rFonts w:ascii="Arial"/>
          <w:color w:val="231F20"/>
          <w:spacing w:val="-19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[news</w:t>
      </w:r>
      <w:r>
        <w:rPr>
          <w:rFonts w:ascii="Arial"/>
          <w:color w:val="231F20"/>
          <w:spacing w:val="-19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release].</w:t>
      </w:r>
      <w:r>
        <w:rPr>
          <w:rFonts w:ascii="Arial"/>
          <w:color w:val="231F20"/>
          <w:spacing w:val="-19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Silver</w:t>
      </w:r>
      <w:r>
        <w:rPr>
          <w:rFonts w:ascii="Arial"/>
          <w:color w:val="231F20"/>
          <w:spacing w:val="-19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Spring,</w:t>
      </w:r>
      <w:r>
        <w:rPr>
          <w:rFonts w:ascii="Arial"/>
          <w:color w:val="231F20"/>
          <w:spacing w:val="-19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MD:</w:t>
      </w:r>
      <w:r>
        <w:rPr>
          <w:rFonts w:ascii="Arial"/>
          <w:color w:val="231F20"/>
          <w:spacing w:val="-19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US</w:t>
      </w:r>
      <w:r>
        <w:rPr>
          <w:rFonts w:ascii="Arial"/>
          <w:color w:val="231F20"/>
          <w:spacing w:val="-19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Food</w:t>
      </w:r>
      <w:r>
        <w:rPr>
          <w:rFonts w:ascii="Arial"/>
          <w:color w:val="231F20"/>
          <w:spacing w:val="-19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and</w:t>
      </w:r>
      <w:r>
        <w:rPr>
          <w:rFonts w:ascii="Arial"/>
          <w:color w:val="231F20"/>
          <w:spacing w:val="-19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Drug </w:t>
      </w:r>
      <w:r>
        <w:rPr>
          <w:rFonts w:ascii="Arial"/>
          <w:color w:val="231F20"/>
          <w:w w:val="85"/>
          <w:sz w:val="20"/>
        </w:rPr>
      </w:r>
      <w:hyperlink r:id="rId170">
        <w:r>
          <w:rPr>
            <w:rFonts w:ascii="Arial"/>
            <w:color w:val="231F20"/>
            <w:w w:val="85"/>
            <w:sz w:val="20"/>
          </w:rPr>
          <w:t>Administration;</w:t>
        </w:r>
        <w:r>
          <w:rPr>
            <w:rFonts w:ascii="Arial"/>
            <w:color w:val="231F20"/>
            <w:spacing w:val="-15"/>
            <w:w w:val="85"/>
            <w:sz w:val="20"/>
          </w:rPr>
          <w:t> </w:t>
        </w:r>
        <w:r>
          <w:rPr>
            <w:rFonts w:ascii="Arial"/>
            <w:color w:val="231F20"/>
            <w:w w:val="85"/>
            <w:sz w:val="20"/>
          </w:rPr>
          <w:t>April</w:t>
        </w:r>
        <w:r>
          <w:rPr>
            <w:rFonts w:ascii="Arial"/>
            <w:color w:val="231F20"/>
            <w:spacing w:val="-15"/>
            <w:w w:val="85"/>
            <w:sz w:val="20"/>
          </w:rPr>
          <w:t> </w:t>
        </w:r>
        <w:r>
          <w:rPr>
            <w:rFonts w:ascii="Arial"/>
            <w:color w:val="231F20"/>
            <w:w w:val="85"/>
            <w:sz w:val="20"/>
          </w:rPr>
          <w:t>3,</w:t>
        </w:r>
        <w:r>
          <w:rPr>
            <w:rFonts w:ascii="Arial"/>
            <w:color w:val="231F20"/>
            <w:spacing w:val="-15"/>
            <w:w w:val="85"/>
            <w:sz w:val="20"/>
          </w:rPr>
          <w:t> </w:t>
        </w:r>
        <w:r>
          <w:rPr>
            <w:rFonts w:ascii="Arial"/>
            <w:color w:val="231F20"/>
            <w:w w:val="85"/>
            <w:sz w:val="20"/>
          </w:rPr>
          <w:t>2014.</w:t>
        </w:r>
        <w:r>
          <w:rPr>
            <w:rFonts w:ascii="Arial"/>
            <w:color w:val="231F20"/>
            <w:spacing w:val="-15"/>
            <w:w w:val="85"/>
            <w:sz w:val="20"/>
          </w:rPr>
          <w:t> </w:t>
        </w:r>
        <w:r>
          <w:rPr>
            <w:rFonts w:ascii="Arial"/>
            <w:color w:val="1168B3"/>
            <w:spacing w:val="-15"/>
            <w:w w:val="85"/>
            <w:sz w:val="20"/>
          </w:rPr>
        </w:r>
        <w:r>
          <w:rPr>
            <w:rFonts w:ascii="Arial"/>
            <w:color w:val="1168B3"/>
            <w:w w:val="85"/>
            <w:sz w:val="20"/>
            <w:u w:val="single" w:color="1168B3"/>
          </w:rPr>
          <w:t>http://www.fda.gov/NewsEvents/ </w:t>
        </w:r>
        <w:r>
          <w:rPr>
            <w:rFonts w:ascii="Arial"/>
            <w:color w:val="1168B3"/>
            <w:w w:val="85"/>
            <w:sz w:val="20"/>
          </w:rPr>
        </w:r>
        <w:r>
          <w:rPr>
            <w:rFonts w:ascii="Arial"/>
            <w:color w:val="1168B3"/>
            <w:w w:val="85"/>
            <w:sz w:val="20"/>
          </w:rPr>
        </w:r>
        <w:r>
          <w:rPr>
            <w:rFonts w:ascii="Arial"/>
            <w:color w:val="1168B3"/>
            <w:w w:val="85"/>
            <w:sz w:val="20"/>
            <w:u w:val="single" w:color="1168B3"/>
          </w:rPr>
        </w:r>
        <w:r>
          <w:rPr>
            <w:rFonts w:ascii="Arial"/>
            <w:color w:val="1168B3"/>
            <w:w w:val="80"/>
            <w:sz w:val="20"/>
            <w:u w:val="single" w:color="1168B3"/>
          </w:rPr>
          <w:t>Newsroom/PressAnnouncements/ucm391465.htm</w:t>
        </w:r>
        <w:r>
          <w:rPr>
            <w:rFonts w:ascii="Arial"/>
            <w:color w:val="1168B3"/>
            <w:w w:val="80"/>
            <w:sz w:val="20"/>
          </w:rPr>
        </w:r>
        <w:r>
          <w:rPr>
            <w:rFonts w:ascii="Arial"/>
            <w:color w:val="231F20"/>
            <w:w w:val="80"/>
            <w:sz w:val="20"/>
          </w:rPr>
          <w:t>. Accessed</w:t>
        </w:r>
      </w:hyperlink>
      <w:r>
        <w:rPr>
          <w:rFonts w:ascii="Arial"/>
          <w:color w:val="231F20"/>
          <w:w w:val="80"/>
          <w:sz w:val="20"/>
        </w:rPr>
        <w:t> </w:t>
      </w:r>
      <w:r>
        <w:rPr>
          <w:rFonts w:ascii="Arial"/>
          <w:color w:val="231F20"/>
          <w:w w:val="80"/>
          <w:sz w:val="20"/>
        </w:rPr>
      </w:r>
      <w:r>
        <w:rPr>
          <w:rFonts w:ascii="Arial"/>
          <w:color w:val="231F20"/>
          <w:w w:val="90"/>
          <w:sz w:val="20"/>
        </w:rPr>
        <w:t>July</w:t>
      </w:r>
      <w:r>
        <w:rPr>
          <w:rFonts w:ascii="Arial"/>
          <w:color w:val="231F20"/>
          <w:spacing w:val="-31"/>
          <w:w w:val="90"/>
          <w:sz w:val="20"/>
        </w:rPr>
        <w:t> </w:t>
      </w:r>
      <w:r>
        <w:rPr>
          <w:rFonts w:ascii="Arial"/>
          <w:color w:val="231F20"/>
          <w:spacing w:val="-6"/>
          <w:w w:val="90"/>
          <w:sz w:val="20"/>
        </w:rPr>
        <w:t>27,</w:t>
      </w:r>
      <w:r>
        <w:rPr>
          <w:rFonts w:ascii="Arial"/>
          <w:color w:val="231F20"/>
          <w:spacing w:val="-31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2015.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1"/>
        </w:numPr>
        <w:tabs>
          <w:tab w:pos="900" w:val="left" w:leader="none"/>
        </w:tabs>
        <w:spacing w:line="312" w:lineRule="auto" w:before="132" w:after="0"/>
        <w:ind w:left="900" w:right="498" w:hanging="36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0"/>
          <w:sz w:val="20"/>
        </w:rPr>
        <w:t>Stub</w:t>
      </w:r>
      <w:r>
        <w:rPr>
          <w:rFonts w:ascii="Arial"/>
          <w:color w:val="231F20"/>
          <w:spacing w:val="-26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D,</w:t>
      </w:r>
      <w:r>
        <w:rPr>
          <w:rFonts w:ascii="Arial"/>
          <w:color w:val="231F20"/>
          <w:spacing w:val="-26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Smith</w:t>
      </w:r>
      <w:r>
        <w:rPr>
          <w:rFonts w:ascii="Arial"/>
          <w:color w:val="231F20"/>
          <w:spacing w:val="-26"/>
          <w:w w:val="90"/>
          <w:sz w:val="20"/>
        </w:rPr>
        <w:t> </w:t>
      </w:r>
      <w:r>
        <w:rPr>
          <w:rFonts w:ascii="Arial"/>
          <w:color w:val="231F20"/>
          <w:spacing w:val="2"/>
          <w:w w:val="90"/>
          <w:sz w:val="20"/>
        </w:rPr>
        <w:t>K,</w:t>
      </w:r>
      <w:r>
        <w:rPr>
          <w:rFonts w:ascii="Arial"/>
          <w:color w:val="231F20"/>
          <w:spacing w:val="-26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Bernard</w:t>
      </w:r>
      <w:r>
        <w:rPr>
          <w:rFonts w:ascii="Arial"/>
          <w:color w:val="231F20"/>
          <w:spacing w:val="-26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S,</w:t>
      </w:r>
      <w:r>
        <w:rPr>
          <w:rFonts w:ascii="Arial"/>
          <w:color w:val="231F20"/>
          <w:spacing w:val="-26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et</w:t>
      </w:r>
      <w:r>
        <w:rPr>
          <w:rFonts w:ascii="Arial"/>
          <w:color w:val="231F20"/>
          <w:spacing w:val="-26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al.</w:t>
      </w:r>
      <w:r>
        <w:rPr>
          <w:rFonts w:ascii="Arial"/>
          <w:color w:val="231F20"/>
          <w:spacing w:val="-26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Air</w:t>
      </w:r>
      <w:r>
        <w:rPr>
          <w:rFonts w:ascii="Arial"/>
          <w:color w:val="231F20"/>
          <w:spacing w:val="-26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versus</w:t>
      </w:r>
      <w:r>
        <w:rPr>
          <w:rFonts w:ascii="Arial"/>
          <w:color w:val="231F20"/>
          <w:spacing w:val="-26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oxygen</w:t>
      </w:r>
      <w:r>
        <w:rPr>
          <w:rFonts w:ascii="Arial"/>
          <w:color w:val="231F20"/>
          <w:spacing w:val="-26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in </w:t>
      </w:r>
      <w:r>
        <w:rPr>
          <w:rFonts w:ascii="Arial"/>
          <w:color w:val="231F20"/>
          <w:w w:val="90"/>
          <w:sz w:val="20"/>
        </w:rPr>
      </w:r>
      <w:r>
        <w:rPr>
          <w:rFonts w:ascii="Arial"/>
          <w:color w:val="231F20"/>
          <w:w w:val="85"/>
          <w:sz w:val="20"/>
        </w:rPr>
        <w:t>ST-segment-elevation</w:t>
      </w:r>
      <w:r>
        <w:rPr>
          <w:rFonts w:ascii="Arial"/>
          <w:color w:val="231F20"/>
          <w:spacing w:val="-25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myocardial</w:t>
      </w:r>
      <w:r>
        <w:rPr>
          <w:rFonts w:ascii="Arial"/>
          <w:color w:val="231F20"/>
          <w:spacing w:val="-25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infarction.</w:t>
      </w:r>
      <w:r>
        <w:rPr>
          <w:rFonts w:ascii="Arial"/>
          <w:color w:val="231F20"/>
          <w:spacing w:val="-25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Circulation</w:t>
      </w:r>
      <w:r>
        <w:rPr>
          <w:rFonts w:ascii="Arial"/>
          <w:color w:val="231F20"/>
          <w:w w:val="85"/>
          <w:sz w:val="20"/>
        </w:rPr>
        <w:t>. </w:t>
      </w:r>
      <w:r>
        <w:rPr>
          <w:rFonts w:ascii="Arial"/>
          <w:color w:val="231F20"/>
          <w:spacing w:val="-3"/>
          <w:w w:val="95"/>
          <w:sz w:val="20"/>
        </w:rPr>
        <w:t>2015;131(24):2143-2150.</w:t>
      </w:r>
      <w:r>
        <w:rPr>
          <w:rFonts w:ascii="Arial"/>
          <w:spacing w:val="-3"/>
          <w:sz w:val="20"/>
        </w:rPr>
      </w:r>
    </w:p>
    <w:p>
      <w:pPr>
        <w:pStyle w:val="ListParagraph"/>
        <w:numPr>
          <w:ilvl w:val="0"/>
          <w:numId w:val="1"/>
        </w:numPr>
        <w:tabs>
          <w:tab w:pos="900" w:val="left" w:leader="none"/>
        </w:tabs>
        <w:spacing w:line="312" w:lineRule="auto" w:before="132" w:after="0"/>
        <w:ind w:left="900" w:right="189" w:hanging="36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color w:val="231F20"/>
          <w:w w:val="90"/>
          <w:sz w:val="20"/>
          <w:szCs w:val="20"/>
        </w:rPr>
        <w:t>Wheeler E, Jones TS, Gilbert </w:t>
      </w:r>
      <w:r>
        <w:rPr>
          <w:rFonts w:ascii="Arial" w:hAnsi="Arial" w:cs="Arial" w:eastAsia="Arial" w:hint="default"/>
          <w:color w:val="231F20"/>
          <w:spacing w:val="2"/>
          <w:w w:val="90"/>
          <w:sz w:val="20"/>
          <w:szCs w:val="20"/>
        </w:rPr>
        <w:t>MK, </w:t>
      </w:r>
      <w:r>
        <w:rPr>
          <w:rFonts w:ascii="Arial" w:hAnsi="Arial" w:cs="Arial" w:eastAsia="Arial" w:hint="default"/>
          <w:color w:val="231F20"/>
          <w:w w:val="90"/>
          <w:sz w:val="20"/>
          <w:szCs w:val="20"/>
        </w:rPr>
        <w:t>Davidson </w:t>
      </w:r>
      <w:r>
        <w:rPr>
          <w:rFonts w:ascii="Arial" w:hAnsi="Arial" w:cs="Arial" w:eastAsia="Arial" w:hint="default"/>
          <w:color w:val="231F20"/>
          <w:spacing w:val="-4"/>
          <w:w w:val="90"/>
          <w:sz w:val="20"/>
          <w:szCs w:val="20"/>
        </w:rPr>
        <w:t>PJ. </w:t>
      </w:r>
      <w:r>
        <w:rPr>
          <w:rFonts w:ascii="Arial" w:hAnsi="Arial" w:cs="Arial" w:eastAsia="Arial" w:hint="default"/>
          <w:color w:val="231F20"/>
          <w:w w:val="90"/>
          <w:sz w:val="20"/>
          <w:szCs w:val="20"/>
        </w:rPr>
        <w:t>Opioid </w:t>
      </w:r>
      <w:r>
        <w:rPr>
          <w:rFonts w:ascii="Arial" w:hAnsi="Arial" w:cs="Arial" w:eastAsia="Arial" w:hint="default"/>
          <w:color w:val="231F20"/>
          <w:w w:val="90"/>
          <w:sz w:val="20"/>
          <w:szCs w:val="20"/>
        </w:rPr>
      </w:r>
      <w:r>
        <w:rPr>
          <w:rFonts w:ascii="Arial" w:hAnsi="Arial" w:cs="Arial" w:eastAsia="Arial" w:hint="default"/>
          <w:color w:val="231F20"/>
          <w:w w:val="95"/>
          <w:sz w:val="20"/>
          <w:szCs w:val="20"/>
        </w:rPr>
        <w:t>overdose prevention programs providing naloxone to </w:t>
      </w:r>
      <w:r>
        <w:rPr>
          <w:rFonts w:ascii="Arial" w:hAnsi="Arial" w:cs="Arial" w:eastAsia="Arial" w:hint="default"/>
          <w:color w:val="231F20"/>
          <w:w w:val="95"/>
          <w:sz w:val="20"/>
          <w:szCs w:val="20"/>
        </w:rPr>
      </w:r>
      <w:r>
        <w:rPr>
          <w:rFonts w:ascii="Arial" w:hAnsi="Arial" w:cs="Arial" w:eastAsia="Arial" w:hint="default"/>
          <w:color w:val="231F20"/>
          <w:w w:val="85"/>
          <w:sz w:val="20"/>
          <w:szCs w:val="20"/>
        </w:rPr>
        <w:t>laypersons—United</w:t>
      </w:r>
      <w:r>
        <w:rPr>
          <w:rFonts w:ascii="Arial" w:hAnsi="Arial" w:cs="Arial" w:eastAsia="Arial" w:hint="default"/>
          <w:color w:val="231F20"/>
          <w:spacing w:val="-11"/>
          <w:w w:val="85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w w:val="85"/>
          <w:sz w:val="20"/>
          <w:szCs w:val="20"/>
        </w:rPr>
        <w:t>States,</w:t>
      </w:r>
      <w:r>
        <w:rPr>
          <w:rFonts w:ascii="Arial" w:hAnsi="Arial" w:cs="Arial" w:eastAsia="Arial" w:hint="default"/>
          <w:color w:val="231F20"/>
          <w:spacing w:val="-11"/>
          <w:w w:val="85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w w:val="85"/>
          <w:sz w:val="20"/>
          <w:szCs w:val="20"/>
        </w:rPr>
        <w:t>2014.</w:t>
      </w:r>
      <w:r>
        <w:rPr>
          <w:rFonts w:ascii="Arial" w:hAnsi="Arial" w:cs="Arial" w:eastAsia="Arial" w:hint="default"/>
          <w:color w:val="231F20"/>
          <w:spacing w:val="-11"/>
          <w:w w:val="85"/>
          <w:sz w:val="20"/>
          <w:szCs w:val="20"/>
        </w:rPr>
        <w:t> </w:t>
      </w:r>
      <w:r>
        <w:rPr>
          <w:rFonts w:ascii="Arial" w:hAnsi="Arial" w:cs="Arial" w:eastAsia="Arial" w:hint="default"/>
          <w:i/>
          <w:color w:val="231F20"/>
          <w:w w:val="85"/>
          <w:sz w:val="20"/>
          <w:szCs w:val="20"/>
        </w:rPr>
        <w:t>MMWR</w:t>
      </w:r>
      <w:r>
        <w:rPr>
          <w:rFonts w:ascii="Arial" w:hAnsi="Arial" w:cs="Arial" w:eastAsia="Arial" w:hint="default"/>
          <w:i/>
          <w:color w:val="231F20"/>
          <w:spacing w:val="-11"/>
          <w:w w:val="85"/>
          <w:sz w:val="20"/>
          <w:szCs w:val="20"/>
        </w:rPr>
        <w:t> </w:t>
      </w:r>
      <w:r>
        <w:rPr>
          <w:rFonts w:ascii="Arial" w:hAnsi="Arial" w:cs="Arial" w:eastAsia="Arial" w:hint="default"/>
          <w:i/>
          <w:color w:val="231F20"/>
          <w:w w:val="85"/>
          <w:sz w:val="20"/>
          <w:szCs w:val="20"/>
        </w:rPr>
        <w:t>Morb</w:t>
      </w:r>
      <w:r>
        <w:rPr>
          <w:rFonts w:ascii="Arial" w:hAnsi="Arial" w:cs="Arial" w:eastAsia="Arial" w:hint="default"/>
          <w:i/>
          <w:color w:val="231F20"/>
          <w:spacing w:val="-11"/>
          <w:w w:val="85"/>
          <w:sz w:val="20"/>
          <w:szCs w:val="20"/>
        </w:rPr>
        <w:t> </w:t>
      </w:r>
      <w:r>
        <w:rPr>
          <w:rFonts w:ascii="Arial" w:hAnsi="Arial" w:cs="Arial" w:eastAsia="Arial" w:hint="default"/>
          <w:i/>
          <w:color w:val="231F20"/>
          <w:w w:val="85"/>
          <w:sz w:val="20"/>
          <w:szCs w:val="20"/>
        </w:rPr>
        <w:t>Mortal</w:t>
      </w:r>
      <w:r>
        <w:rPr>
          <w:rFonts w:ascii="Arial" w:hAnsi="Arial" w:cs="Arial" w:eastAsia="Arial" w:hint="default"/>
          <w:i/>
          <w:color w:val="231F20"/>
          <w:spacing w:val="-11"/>
          <w:w w:val="85"/>
          <w:sz w:val="20"/>
          <w:szCs w:val="20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w w:val="85"/>
          <w:sz w:val="20"/>
          <w:szCs w:val="20"/>
        </w:rPr>
        <w:t>Wkly </w:t>
      </w:r>
      <w:r>
        <w:rPr>
          <w:rFonts w:ascii="Arial" w:hAnsi="Arial" w:cs="Arial" w:eastAsia="Arial" w:hint="default"/>
          <w:i/>
          <w:color w:val="231F20"/>
          <w:spacing w:val="-3"/>
          <w:w w:val="85"/>
          <w:sz w:val="20"/>
          <w:szCs w:val="20"/>
        </w:rPr>
      </w:r>
      <w:r>
        <w:rPr>
          <w:rFonts w:ascii="Arial" w:hAnsi="Arial" w:cs="Arial" w:eastAsia="Arial" w:hint="default"/>
          <w:i/>
          <w:color w:val="231F20"/>
          <w:w w:val="85"/>
          <w:sz w:val="20"/>
          <w:szCs w:val="20"/>
        </w:rPr>
        <w:t>Rep.</w:t>
      </w:r>
      <w:r>
        <w:rPr>
          <w:rFonts w:ascii="Arial" w:hAnsi="Arial" w:cs="Arial" w:eastAsia="Arial" w:hint="default"/>
          <w:i/>
          <w:color w:val="231F20"/>
          <w:spacing w:val="-14"/>
          <w:w w:val="85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w w:val="85"/>
          <w:sz w:val="20"/>
          <w:szCs w:val="20"/>
        </w:rPr>
        <w:t>2015;64(23):631-635.</w: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pStyle w:val="ListParagraph"/>
        <w:numPr>
          <w:ilvl w:val="0"/>
          <w:numId w:val="1"/>
        </w:numPr>
        <w:tabs>
          <w:tab w:pos="900" w:val="left" w:leader="none"/>
        </w:tabs>
        <w:spacing w:line="312" w:lineRule="auto" w:before="132" w:after="0"/>
        <w:ind w:left="900" w:right="584" w:hanging="36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85"/>
          <w:sz w:val="20"/>
        </w:rPr>
        <w:t>Nishiyama</w:t>
      </w:r>
      <w:r>
        <w:rPr>
          <w:rFonts w:ascii="Arial"/>
          <w:color w:val="231F20"/>
          <w:spacing w:val="-13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C,</w:t>
      </w:r>
      <w:r>
        <w:rPr>
          <w:rFonts w:ascii="Arial"/>
          <w:color w:val="231F20"/>
          <w:spacing w:val="-13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Iwami</w:t>
      </w:r>
      <w:r>
        <w:rPr>
          <w:rFonts w:ascii="Arial"/>
          <w:color w:val="231F20"/>
          <w:spacing w:val="-13"/>
          <w:w w:val="85"/>
          <w:sz w:val="20"/>
        </w:rPr>
        <w:t> </w:t>
      </w:r>
      <w:r>
        <w:rPr>
          <w:rFonts w:ascii="Arial"/>
          <w:color w:val="231F20"/>
          <w:spacing w:val="-6"/>
          <w:w w:val="85"/>
          <w:sz w:val="20"/>
        </w:rPr>
        <w:t>T,</w:t>
      </w:r>
      <w:r>
        <w:rPr>
          <w:rFonts w:ascii="Arial"/>
          <w:color w:val="231F20"/>
          <w:spacing w:val="-13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Murakami</w:t>
      </w:r>
      <w:r>
        <w:rPr>
          <w:rFonts w:ascii="Arial"/>
          <w:color w:val="231F20"/>
          <w:spacing w:val="-13"/>
          <w:w w:val="85"/>
          <w:sz w:val="20"/>
        </w:rPr>
        <w:t> </w:t>
      </w:r>
      <w:r>
        <w:rPr>
          <w:rFonts w:ascii="Arial"/>
          <w:color w:val="231F20"/>
          <w:spacing w:val="-6"/>
          <w:w w:val="85"/>
          <w:sz w:val="20"/>
        </w:rPr>
        <w:t>Y,</w:t>
      </w:r>
      <w:r>
        <w:rPr>
          <w:rFonts w:ascii="Arial"/>
          <w:color w:val="231F20"/>
          <w:spacing w:val="-13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et</w:t>
      </w:r>
      <w:r>
        <w:rPr>
          <w:rFonts w:ascii="Arial"/>
          <w:color w:val="231F20"/>
          <w:spacing w:val="-13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al.</w:t>
      </w:r>
      <w:r>
        <w:rPr>
          <w:rFonts w:ascii="Arial"/>
          <w:color w:val="231F20"/>
          <w:spacing w:val="-13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Effectiveness </w:t>
      </w:r>
      <w:r>
        <w:rPr>
          <w:rFonts w:ascii="Arial"/>
          <w:color w:val="231F20"/>
          <w:w w:val="85"/>
          <w:sz w:val="20"/>
        </w:rPr>
        <w:t>of</w:t>
      </w:r>
      <w:r>
        <w:rPr>
          <w:rFonts w:ascii="Arial"/>
          <w:color w:val="231F20"/>
          <w:spacing w:val="-7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simplified</w:t>
      </w:r>
      <w:r>
        <w:rPr>
          <w:rFonts w:ascii="Arial"/>
          <w:color w:val="231F20"/>
          <w:spacing w:val="-7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15-min</w:t>
      </w:r>
      <w:r>
        <w:rPr>
          <w:rFonts w:ascii="Arial"/>
          <w:color w:val="231F20"/>
          <w:spacing w:val="-7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refresher</w:t>
      </w:r>
      <w:r>
        <w:rPr>
          <w:rFonts w:ascii="Arial"/>
          <w:color w:val="231F20"/>
          <w:spacing w:val="-7"/>
          <w:w w:val="85"/>
          <w:sz w:val="20"/>
        </w:rPr>
        <w:t> </w:t>
      </w:r>
      <w:r>
        <w:rPr>
          <w:rFonts w:ascii="Arial"/>
          <w:color w:val="231F20"/>
          <w:spacing w:val="2"/>
          <w:w w:val="85"/>
          <w:sz w:val="20"/>
        </w:rPr>
        <w:t>BLS</w:t>
      </w:r>
      <w:r>
        <w:rPr>
          <w:rFonts w:ascii="Arial"/>
          <w:color w:val="231F20"/>
          <w:spacing w:val="-7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training</w:t>
      </w:r>
      <w:r>
        <w:rPr>
          <w:rFonts w:ascii="Arial"/>
          <w:color w:val="231F20"/>
          <w:spacing w:val="-7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program:</w:t>
      </w:r>
      <w:r>
        <w:rPr>
          <w:rFonts w:ascii="Arial"/>
          <w:color w:val="231F20"/>
          <w:spacing w:val="-7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a</w:t>
      </w:r>
      <w:r>
        <w:rPr>
          <w:rFonts w:ascii="Arial"/>
          <w:sz w:val="20"/>
        </w:rPr>
      </w:r>
    </w:p>
    <w:p>
      <w:pPr>
        <w:spacing w:before="3"/>
        <w:ind w:left="900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85"/>
          <w:sz w:val="20"/>
        </w:rPr>
        <w:t>randomized</w:t>
      </w:r>
      <w:r>
        <w:rPr>
          <w:rFonts w:ascii="Arial"/>
          <w:color w:val="231F20"/>
          <w:spacing w:val="-1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controlled</w:t>
      </w:r>
      <w:r>
        <w:rPr>
          <w:rFonts w:ascii="Arial"/>
          <w:color w:val="231F20"/>
          <w:spacing w:val="-1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trial.</w:t>
      </w:r>
      <w:r>
        <w:rPr>
          <w:rFonts w:ascii="Arial"/>
          <w:color w:val="231F20"/>
          <w:spacing w:val="-10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Resuscitation</w:t>
      </w:r>
      <w:r>
        <w:rPr>
          <w:rFonts w:ascii="Arial"/>
          <w:color w:val="231F20"/>
          <w:w w:val="85"/>
          <w:sz w:val="20"/>
        </w:rPr>
        <w:t>.</w:t>
      </w:r>
      <w:r>
        <w:rPr>
          <w:rFonts w:ascii="Arial"/>
          <w:color w:val="231F20"/>
          <w:spacing w:val="-1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2015;90:56-60.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pStyle w:val="ListParagraph"/>
        <w:numPr>
          <w:ilvl w:val="0"/>
          <w:numId w:val="1"/>
        </w:numPr>
        <w:tabs>
          <w:tab w:pos="900" w:val="left" w:leader="none"/>
        </w:tabs>
        <w:spacing w:line="312" w:lineRule="auto" w:before="0" w:after="0"/>
        <w:ind w:left="900" w:right="265" w:hanging="36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85"/>
          <w:sz w:val="20"/>
        </w:rPr>
        <w:t>Lynch B, Einspruch EL, Nichol G, Becker LB, Aufderheide </w:t>
      </w:r>
      <w:r>
        <w:rPr>
          <w:rFonts w:ascii="Arial"/>
          <w:color w:val="231F20"/>
          <w:spacing w:val="-6"/>
          <w:w w:val="90"/>
          <w:sz w:val="20"/>
        </w:rPr>
        <w:t>TP,</w:t>
      </w:r>
      <w:r>
        <w:rPr>
          <w:rFonts w:ascii="Arial"/>
          <w:color w:val="231F20"/>
          <w:spacing w:val="-33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Idris</w:t>
      </w:r>
      <w:r>
        <w:rPr>
          <w:rFonts w:ascii="Arial"/>
          <w:color w:val="231F20"/>
          <w:spacing w:val="-33"/>
          <w:w w:val="90"/>
          <w:sz w:val="20"/>
        </w:rPr>
        <w:t> </w:t>
      </w:r>
      <w:r>
        <w:rPr>
          <w:rFonts w:ascii="Arial"/>
          <w:color w:val="231F20"/>
          <w:spacing w:val="3"/>
          <w:w w:val="90"/>
          <w:sz w:val="20"/>
        </w:rPr>
        <w:t>A.</w:t>
      </w:r>
      <w:r>
        <w:rPr>
          <w:rFonts w:ascii="Arial"/>
          <w:color w:val="231F20"/>
          <w:spacing w:val="-33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Effectiveness</w:t>
      </w:r>
      <w:r>
        <w:rPr>
          <w:rFonts w:ascii="Arial"/>
          <w:color w:val="231F20"/>
          <w:spacing w:val="-33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of</w:t>
      </w:r>
      <w:r>
        <w:rPr>
          <w:rFonts w:ascii="Arial"/>
          <w:color w:val="231F20"/>
          <w:spacing w:val="-33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a</w:t>
      </w:r>
      <w:r>
        <w:rPr>
          <w:rFonts w:ascii="Arial"/>
          <w:color w:val="231F20"/>
          <w:spacing w:val="-33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30-min</w:t>
      </w:r>
      <w:r>
        <w:rPr>
          <w:rFonts w:ascii="Arial"/>
          <w:color w:val="231F20"/>
          <w:spacing w:val="-33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CPR</w:t>
      </w:r>
      <w:r>
        <w:rPr>
          <w:rFonts w:ascii="Arial"/>
          <w:color w:val="231F20"/>
          <w:spacing w:val="-33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self-instruction </w:t>
      </w:r>
      <w:r>
        <w:rPr>
          <w:rFonts w:ascii="Arial"/>
          <w:color w:val="231F20"/>
          <w:w w:val="90"/>
          <w:sz w:val="20"/>
        </w:rPr>
      </w:r>
      <w:r>
        <w:rPr>
          <w:rFonts w:ascii="Arial"/>
          <w:color w:val="231F20"/>
          <w:w w:val="85"/>
          <w:sz w:val="20"/>
        </w:rPr>
        <w:t>program</w:t>
      </w:r>
      <w:r>
        <w:rPr>
          <w:rFonts w:ascii="Arial"/>
          <w:color w:val="231F20"/>
          <w:spacing w:val="-13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for</w:t>
      </w:r>
      <w:r>
        <w:rPr>
          <w:rFonts w:ascii="Arial"/>
          <w:color w:val="231F20"/>
          <w:spacing w:val="-13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lay</w:t>
      </w:r>
      <w:r>
        <w:rPr>
          <w:rFonts w:ascii="Arial"/>
          <w:color w:val="231F20"/>
          <w:spacing w:val="-13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responders:</w:t>
      </w:r>
      <w:r>
        <w:rPr>
          <w:rFonts w:ascii="Arial"/>
          <w:color w:val="231F20"/>
          <w:spacing w:val="-13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a</w:t>
      </w:r>
      <w:r>
        <w:rPr>
          <w:rFonts w:ascii="Arial"/>
          <w:color w:val="231F20"/>
          <w:spacing w:val="-13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controlled</w:t>
      </w:r>
      <w:r>
        <w:rPr>
          <w:rFonts w:ascii="Arial"/>
          <w:color w:val="231F20"/>
          <w:spacing w:val="-13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randomized</w:t>
      </w:r>
      <w:r>
        <w:rPr>
          <w:rFonts w:ascii="Arial"/>
          <w:color w:val="231F20"/>
          <w:spacing w:val="-13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study. </w:t>
      </w:r>
      <w:r>
        <w:rPr>
          <w:rFonts w:ascii="Arial"/>
          <w:color w:val="231F20"/>
          <w:w w:val="85"/>
          <w:sz w:val="20"/>
        </w:rPr>
      </w:r>
      <w:r>
        <w:rPr>
          <w:rFonts w:ascii="Arial"/>
          <w:i/>
          <w:color w:val="231F20"/>
          <w:w w:val="85"/>
          <w:sz w:val="20"/>
        </w:rPr>
      </w:r>
      <w:r>
        <w:rPr>
          <w:rFonts w:ascii="Arial"/>
          <w:i/>
          <w:color w:val="231F20"/>
          <w:spacing w:val="-1"/>
          <w:w w:val="85"/>
          <w:sz w:val="20"/>
        </w:rPr>
        <w:t>Resuscitation</w:t>
      </w:r>
      <w:r>
        <w:rPr>
          <w:rFonts w:ascii="Arial"/>
          <w:color w:val="231F20"/>
          <w:spacing w:val="-1"/>
          <w:w w:val="85"/>
          <w:sz w:val="20"/>
        </w:rPr>
        <w:t>.</w:t>
      </w:r>
      <w:r>
        <w:rPr>
          <w:rFonts w:ascii="Arial"/>
          <w:color w:val="231F20"/>
          <w:spacing w:val="-29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2005;67(1):31-43.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1"/>
        </w:numPr>
        <w:tabs>
          <w:tab w:pos="770" w:val="left" w:leader="none"/>
        </w:tabs>
        <w:spacing w:line="312" w:lineRule="auto" w:before="47" w:after="0"/>
        <w:ind w:left="769" w:right="144" w:hanging="36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0"/>
          <w:sz w:val="20"/>
        </w:rPr>
        <w:br w:type="column"/>
        <w:t>Einspruch</w:t>
      </w:r>
      <w:r>
        <w:rPr>
          <w:rFonts w:ascii="Arial"/>
          <w:color w:val="231F20"/>
          <w:spacing w:val="-33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EL,</w:t>
      </w:r>
      <w:r>
        <w:rPr>
          <w:rFonts w:ascii="Arial"/>
          <w:color w:val="231F20"/>
          <w:spacing w:val="-33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Lynch</w:t>
      </w:r>
      <w:r>
        <w:rPr>
          <w:rFonts w:ascii="Arial"/>
          <w:color w:val="231F20"/>
          <w:spacing w:val="-33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B,</w:t>
      </w:r>
      <w:r>
        <w:rPr>
          <w:rFonts w:ascii="Arial"/>
          <w:color w:val="231F20"/>
          <w:spacing w:val="-33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Aufderheide</w:t>
      </w:r>
      <w:r>
        <w:rPr>
          <w:rFonts w:ascii="Arial"/>
          <w:color w:val="231F20"/>
          <w:spacing w:val="-33"/>
          <w:w w:val="90"/>
          <w:sz w:val="20"/>
        </w:rPr>
        <w:t> </w:t>
      </w:r>
      <w:r>
        <w:rPr>
          <w:rFonts w:ascii="Arial"/>
          <w:color w:val="231F20"/>
          <w:spacing w:val="-6"/>
          <w:w w:val="90"/>
          <w:sz w:val="20"/>
        </w:rPr>
        <w:t>TP,</w:t>
      </w:r>
      <w:r>
        <w:rPr>
          <w:rFonts w:ascii="Arial"/>
          <w:color w:val="231F20"/>
          <w:spacing w:val="-33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Nichol</w:t>
      </w:r>
      <w:r>
        <w:rPr>
          <w:rFonts w:ascii="Arial"/>
          <w:color w:val="231F20"/>
          <w:spacing w:val="-33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G,</w:t>
      </w:r>
      <w:r>
        <w:rPr>
          <w:rFonts w:ascii="Arial"/>
          <w:color w:val="231F20"/>
          <w:spacing w:val="-33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Becker</w:t>
      </w:r>
      <w:r>
        <w:rPr>
          <w:rFonts w:ascii="Arial"/>
          <w:color w:val="231F20"/>
          <w:spacing w:val="-33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L. </w:t>
      </w:r>
      <w:r>
        <w:rPr>
          <w:rFonts w:ascii="Arial"/>
          <w:color w:val="231F20"/>
          <w:w w:val="90"/>
          <w:sz w:val="20"/>
        </w:rPr>
      </w:r>
      <w:r>
        <w:rPr>
          <w:rFonts w:ascii="Arial"/>
          <w:color w:val="231F20"/>
          <w:w w:val="85"/>
          <w:sz w:val="20"/>
        </w:rPr>
        <w:t>Retention</w:t>
      </w:r>
      <w:r>
        <w:rPr>
          <w:rFonts w:ascii="Arial"/>
          <w:color w:val="231F20"/>
          <w:spacing w:val="-18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of</w:t>
      </w:r>
      <w:r>
        <w:rPr>
          <w:rFonts w:ascii="Arial"/>
          <w:color w:val="231F20"/>
          <w:spacing w:val="-18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CPR</w:t>
      </w:r>
      <w:r>
        <w:rPr>
          <w:rFonts w:ascii="Arial"/>
          <w:color w:val="231F20"/>
          <w:spacing w:val="-18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skills</w:t>
      </w:r>
      <w:r>
        <w:rPr>
          <w:rFonts w:ascii="Arial"/>
          <w:color w:val="231F20"/>
          <w:spacing w:val="-18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learned</w:t>
      </w:r>
      <w:r>
        <w:rPr>
          <w:rFonts w:ascii="Arial"/>
          <w:color w:val="231F20"/>
          <w:spacing w:val="-18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in</w:t>
      </w:r>
      <w:r>
        <w:rPr>
          <w:rFonts w:ascii="Arial"/>
          <w:color w:val="231F20"/>
          <w:spacing w:val="-18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a</w:t>
      </w:r>
      <w:r>
        <w:rPr>
          <w:rFonts w:ascii="Arial"/>
          <w:color w:val="231F20"/>
          <w:spacing w:val="-18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traditional</w:t>
      </w:r>
      <w:r>
        <w:rPr>
          <w:rFonts w:ascii="Arial"/>
          <w:color w:val="231F20"/>
          <w:spacing w:val="-18"/>
          <w:w w:val="85"/>
          <w:sz w:val="20"/>
        </w:rPr>
        <w:t> </w:t>
      </w:r>
      <w:r>
        <w:rPr>
          <w:rFonts w:ascii="Arial"/>
          <w:color w:val="231F20"/>
          <w:spacing w:val="4"/>
          <w:w w:val="85"/>
          <w:sz w:val="20"/>
        </w:rPr>
        <w:t>AHA</w:t>
      </w:r>
      <w:r>
        <w:rPr>
          <w:rFonts w:ascii="Arial"/>
          <w:color w:val="231F20"/>
          <w:spacing w:val="-18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Heartsaver </w:t>
      </w:r>
      <w:r>
        <w:rPr>
          <w:rFonts w:ascii="Arial"/>
          <w:color w:val="231F20"/>
          <w:w w:val="85"/>
          <w:sz w:val="20"/>
        </w:rPr>
      </w:r>
      <w:r>
        <w:rPr>
          <w:rFonts w:ascii="Arial"/>
          <w:color w:val="231F20"/>
          <w:w w:val="95"/>
          <w:sz w:val="20"/>
        </w:rPr>
        <w:t>course versus 30-min video self-training: a controlled </w:t>
      </w:r>
      <w:r>
        <w:rPr>
          <w:rFonts w:ascii="Arial"/>
          <w:color w:val="231F20"/>
          <w:w w:val="95"/>
          <w:sz w:val="20"/>
        </w:rPr>
      </w:r>
      <w:r>
        <w:rPr>
          <w:rFonts w:ascii="Arial"/>
          <w:color w:val="231F20"/>
          <w:w w:val="85"/>
          <w:sz w:val="20"/>
        </w:rPr>
        <w:t>randomized</w:t>
      </w:r>
      <w:r>
        <w:rPr>
          <w:rFonts w:ascii="Arial"/>
          <w:color w:val="231F20"/>
          <w:spacing w:val="-29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study.</w:t>
      </w:r>
      <w:r>
        <w:rPr>
          <w:rFonts w:ascii="Arial"/>
          <w:color w:val="231F20"/>
          <w:spacing w:val="-29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Resuscitation</w:t>
      </w:r>
      <w:r>
        <w:rPr>
          <w:rFonts w:ascii="Arial"/>
          <w:color w:val="231F20"/>
          <w:w w:val="85"/>
          <w:sz w:val="20"/>
        </w:rPr>
        <w:t>.</w:t>
      </w:r>
      <w:r>
        <w:rPr>
          <w:rFonts w:ascii="Arial"/>
          <w:color w:val="231F20"/>
          <w:spacing w:val="-29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2007;74(3):476-486.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1"/>
        </w:numPr>
        <w:tabs>
          <w:tab w:pos="770" w:val="left" w:leader="none"/>
        </w:tabs>
        <w:spacing w:line="312" w:lineRule="auto" w:before="132" w:after="0"/>
        <w:ind w:left="769" w:right="98" w:hanging="36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Mancini ME, Cazzell M, Kardong-Edgren S, Cason CL. </w:t>
      </w:r>
      <w:r>
        <w:rPr>
          <w:rFonts w:ascii="Arial"/>
          <w:color w:val="231F20"/>
          <w:w w:val="85"/>
          <w:sz w:val="20"/>
        </w:rPr>
        <w:t>Improving</w:t>
      </w:r>
      <w:r>
        <w:rPr>
          <w:rFonts w:ascii="Arial"/>
          <w:color w:val="231F20"/>
          <w:spacing w:val="-1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workplace</w:t>
      </w:r>
      <w:r>
        <w:rPr>
          <w:rFonts w:ascii="Arial"/>
          <w:color w:val="231F20"/>
          <w:spacing w:val="-1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safety</w:t>
      </w:r>
      <w:r>
        <w:rPr>
          <w:rFonts w:ascii="Arial"/>
          <w:color w:val="231F20"/>
          <w:spacing w:val="-1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training</w:t>
      </w:r>
      <w:r>
        <w:rPr>
          <w:rFonts w:ascii="Arial"/>
          <w:color w:val="231F20"/>
          <w:spacing w:val="-1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using</w:t>
      </w:r>
      <w:r>
        <w:rPr>
          <w:rFonts w:ascii="Arial"/>
          <w:color w:val="231F20"/>
          <w:spacing w:val="-1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a</w:t>
      </w:r>
      <w:r>
        <w:rPr>
          <w:rFonts w:ascii="Arial"/>
          <w:color w:val="231F20"/>
          <w:spacing w:val="-1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self-directed</w:t>
      </w:r>
      <w:r>
        <w:rPr>
          <w:rFonts w:ascii="Arial"/>
          <w:color w:val="231F20"/>
          <w:spacing w:val="-1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CPR- </w:t>
      </w:r>
      <w:r>
        <w:rPr>
          <w:rFonts w:ascii="Arial"/>
          <w:color w:val="231F20"/>
          <w:w w:val="85"/>
          <w:sz w:val="20"/>
        </w:rPr>
      </w:r>
      <w:r>
        <w:rPr>
          <w:rFonts w:ascii="Arial"/>
          <w:color w:val="231F20"/>
          <w:spacing w:val="2"/>
          <w:w w:val="85"/>
          <w:sz w:val="20"/>
        </w:rPr>
        <w:t>AED</w:t>
      </w:r>
      <w:r>
        <w:rPr>
          <w:rFonts w:ascii="Arial"/>
          <w:color w:val="231F20"/>
          <w:spacing w:val="-2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learning</w:t>
      </w:r>
      <w:r>
        <w:rPr>
          <w:rFonts w:ascii="Arial"/>
          <w:color w:val="231F20"/>
          <w:spacing w:val="-2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program.</w:t>
      </w:r>
      <w:r>
        <w:rPr>
          <w:rFonts w:ascii="Arial"/>
          <w:color w:val="231F20"/>
          <w:spacing w:val="-22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AAOHN</w:t>
      </w:r>
      <w:r>
        <w:rPr>
          <w:rFonts w:ascii="Arial"/>
          <w:i/>
          <w:color w:val="231F20"/>
          <w:spacing w:val="-22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J.</w:t>
      </w:r>
      <w:r>
        <w:rPr>
          <w:rFonts w:ascii="Arial"/>
          <w:i/>
          <w:color w:val="231F20"/>
          <w:spacing w:val="-22"/>
          <w:w w:val="85"/>
          <w:sz w:val="20"/>
        </w:rPr>
        <w:t> </w:t>
      </w:r>
      <w:r>
        <w:rPr>
          <w:rFonts w:ascii="Arial"/>
          <w:color w:val="231F20"/>
          <w:spacing w:val="-4"/>
          <w:w w:val="85"/>
          <w:sz w:val="20"/>
        </w:rPr>
        <w:t>2009;57(4):159-167.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1"/>
        </w:numPr>
        <w:tabs>
          <w:tab w:pos="770" w:val="left" w:leader="none"/>
        </w:tabs>
        <w:spacing w:line="312" w:lineRule="auto" w:before="132" w:after="0"/>
        <w:ind w:left="769" w:right="98" w:hanging="36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85"/>
          <w:sz w:val="20"/>
        </w:rPr>
        <w:t>Roppolo</w:t>
      </w:r>
      <w:r>
        <w:rPr>
          <w:rFonts w:ascii="Arial"/>
          <w:color w:val="231F20"/>
          <w:spacing w:val="-20"/>
          <w:w w:val="85"/>
          <w:sz w:val="20"/>
        </w:rPr>
        <w:t> </w:t>
      </w:r>
      <w:r>
        <w:rPr>
          <w:rFonts w:ascii="Arial"/>
          <w:color w:val="231F20"/>
          <w:spacing w:val="-6"/>
          <w:w w:val="85"/>
          <w:sz w:val="20"/>
        </w:rPr>
        <w:t>LP,</w:t>
      </w:r>
      <w:r>
        <w:rPr>
          <w:rFonts w:ascii="Arial"/>
          <w:color w:val="231F20"/>
          <w:spacing w:val="-2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Heymann</w:t>
      </w:r>
      <w:r>
        <w:rPr>
          <w:rFonts w:ascii="Arial"/>
          <w:color w:val="231F20"/>
          <w:spacing w:val="-2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R,</w:t>
      </w:r>
      <w:r>
        <w:rPr>
          <w:rFonts w:ascii="Arial"/>
          <w:color w:val="231F20"/>
          <w:spacing w:val="-2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Pepe</w:t>
      </w:r>
      <w:r>
        <w:rPr>
          <w:rFonts w:ascii="Arial"/>
          <w:color w:val="231F20"/>
          <w:spacing w:val="-20"/>
          <w:w w:val="85"/>
          <w:sz w:val="20"/>
        </w:rPr>
        <w:t> </w:t>
      </w:r>
      <w:r>
        <w:rPr>
          <w:rFonts w:ascii="Arial"/>
          <w:color w:val="231F20"/>
          <w:spacing w:val="-11"/>
          <w:w w:val="85"/>
          <w:sz w:val="20"/>
        </w:rPr>
        <w:t>P,</w:t>
      </w:r>
      <w:r>
        <w:rPr>
          <w:rFonts w:ascii="Arial"/>
          <w:color w:val="231F20"/>
          <w:spacing w:val="-2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et</w:t>
      </w:r>
      <w:r>
        <w:rPr>
          <w:rFonts w:ascii="Arial"/>
          <w:color w:val="231F20"/>
          <w:spacing w:val="-2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al.</w:t>
      </w:r>
      <w:r>
        <w:rPr>
          <w:rFonts w:ascii="Arial"/>
          <w:color w:val="231F20"/>
          <w:spacing w:val="-2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A</w:t>
      </w:r>
      <w:r>
        <w:rPr>
          <w:rFonts w:ascii="Arial"/>
          <w:color w:val="231F20"/>
          <w:spacing w:val="-2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randomized</w:t>
      </w:r>
      <w:r>
        <w:rPr>
          <w:rFonts w:ascii="Arial"/>
          <w:color w:val="231F20"/>
          <w:spacing w:val="-2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controlled </w:t>
      </w:r>
      <w:r>
        <w:rPr>
          <w:rFonts w:ascii="Arial"/>
          <w:color w:val="231F20"/>
          <w:w w:val="85"/>
          <w:sz w:val="20"/>
        </w:rPr>
      </w:r>
      <w:r>
        <w:rPr>
          <w:rFonts w:ascii="Arial"/>
          <w:color w:val="231F20"/>
          <w:w w:val="95"/>
          <w:sz w:val="20"/>
        </w:rPr>
        <w:t>trial comparing traditional training in cardiopulmonary </w:t>
      </w:r>
      <w:r>
        <w:rPr>
          <w:rFonts w:ascii="Arial"/>
          <w:color w:val="231F20"/>
          <w:w w:val="95"/>
          <w:sz w:val="20"/>
        </w:rPr>
      </w:r>
      <w:r>
        <w:rPr>
          <w:rFonts w:ascii="Arial"/>
          <w:color w:val="231F20"/>
          <w:w w:val="90"/>
          <w:sz w:val="20"/>
        </w:rPr>
        <w:t>resuscitation</w:t>
      </w:r>
      <w:r>
        <w:rPr>
          <w:rFonts w:ascii="Arial"/>
          <w:color w:val="231F20"/>
          <w:spacing w:val="-33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(CPR)</w:t>
      </w:r>
      <w:r>
        <w:rPr>
          <w:rFonts w:ascii="Arial"/>
          <w:color w:val="231F20"/>
          <w:spacing w:val="-33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to</w:t>
      </w:r>
      <w:r>
        <w:rPr>
          <w:rFonts w:ascii="Arial"/>
          <w:color w:val="231F20"/>
          <w:spacing w:val="-33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self-directed</w:t>
      </w:r>
      <w:r>
        <w:rPr>
          <w:rFonts w:ascii="Arial"/>
          <w:color w:val="231F20"/>
          <w:spacing w:val="-33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CPR</w:t>
      </w:r>
      <w:r>
        <w:rPr>
          <w:rFonts w:ascii="Arial"/>
          <w:color w:val="231F20"/>
          <w:spacing w:val="-33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learning</w:t>
      </w:r>
      <w:r>
        <w:rPr>
          <w:rFonts w:ascii="Arial"/>
          <w:color w:val="231F20"/>
          <w:spacing w:val="-33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in</w:t>
      </w:r>
      <w:r>
        <w:rPr>
          <w:rFonts w:ascii="Arial"/>
          <w:color w:val="231F20"/>
          <w:spacing w:val="-33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first</w:t>
      </w:r>
      <w:r>
        <w:rPr>
          <w:rFonts w:ascii="Arial"/>
          <w:color w:val="231F20"/>
          <w:spacing w:val="-33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year </w:t>
      </w:r>
      <w:r>
        <w:rPr>
          <w:rFonts w:ascii="Arial"/>
          <w:color w:val="231F20"/>
          <w:w w:val="90"/>
          <w:sz w:val="20"/>
        </w:rPr>
      </w:r>
      <w:r>
        <w:rPr>
          <w:rFonts w:ascii="Arial"/>
          <w:color w:val="231F20"/>
          <w:w w:val="85"/>
          <w:sz w:val="20"/>
        </w:rPr>
        <w:t>medical students: the two-person CPR study. </w:t>
      </w:r>
      <w:r>
        <w:rPr>
          <w:rFonts w:ascii="Arial"/>
          <w:i/>
          <w:color w:val="231F20"/>
          <w:w w:val="85"/>
          <w:sz w:val="20"/>
        </w:rPr>
        <w:t>Resuscitation</w:t>
      </w:r>
      <w:r>
        <w:rPr>
          <w:rFonts w:ascii="Arial"/>
          <w:color w:val="231F20"/>
          <w:w w:val="85"/>
          <w:sz w:val="20"/>
        </w:rPr>
        <w:t>. </w:t>
      </w:r>
      <w:r>
        <w:rPr>
          <w:rFonts w:ascii="Arial"/>
          <w:color w:val="231F20"/>
          <w:spacing w:val="-2"/>
          <w:w w:val="95"/>
          <w:sz w:val="20"/>
        </w:rPr>
        <w:t>2011;82(3):319-325.</w:t>
      </w:r>
      <w:r>
        <w:rPr>
          <w:rFonts w:ascii="Arial"/>
          <w:spacing w:val="-2"/>
          <w:sz w:val="20"/>
        </w:rPr>
      </w:r>
    </w:p>
    <w:p>
      <w:pPr>
        <w:pStyle w:val="ListParagraph"/>
        <w:numPr>
          <w:ilvl w:val="0"/>
          <w:numId w:val="1"/>
        </w:numPr>
        <w:tabs>
          <w:tab w:pos="770" w:val="left" w:leader="none"/>
        </w:tabs>
        <w:spacing w:line="240" w:lineRule="auto" w:before="132" w:after="0"/>
        <w:ind w:left="769" w:right="0" w:hanging="36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85"/>
          <w:sz w:val="20"/>
        </w:rPr>
        <w:t>Knowles</w:t>
      </w:r>
      <w:r>
        <w:rPr>
          <w:rFonts w:ascii="Arial"/>
          <w:color w:val="231F20"/>
          <w:spacing w:val="-2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MS,</w:t>
      </w:r>
      <w:r>
        <w:rPr>
          <w:rFonts w:ascii="Arial"/>
          <w:color w:val="231F20"/>
          <w:spacing w:val="-2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Holton</w:t>
      </w:r>
      <w:r>
        <w:rPr>
          <w:rFonts w:ascii="Arial"/>
          <w:color w:val="231F20"/>
          <w:spacing w:val="-2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EF</w:t>
      </w:r>
      <w:r>
        <w:rPr>
          <w:rFonts w:ascii="Arial"/>
          <w:color w:val="231F20"/>
          <w:spacing w:val="-2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III,</w:t>
      </w:r>
      <w:r>
        <w:rPr>
          <w:rFonts w:ascii="Arial"/>
          <w:color w:val="231F20"/>
          <w:spacing w:val="-2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Swanson</w:t>
      </w:r>
      <w:r>
        <w:rPr>
          <w:rFonts w:ascii="Arial"/>
          <w:color w:val="231F20"/>
          <w:spacing w:val="-22"/>
          <w:w w:val="85"/>
          <w:sz w:val="20"/>
        </w:rPr>
        <w:t> </w:t>
      </w:r>
      <w:r>
        <w:rPr>
          <w:rFonts w:ascii="Arial"/>
          <w:color w:val="231F20"/>
          <w:spacing w:val="5"/>
          <w:w w:val="85"/>
          <w:sz w:val="20"/>
        </w:rPr>
        <w:t>RA.</w:t>
      </w:r>
      <w:r>
        <w:rPr>
          <w:rFonts w:ascii="Arial"/>
          <w:color w:val="231F20"/>
          <w:spacing w:val="-22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The</w:t>
      </w:r>
      <w:r>
        <w:rPr>
          <w:rFonts w:ascii="Arial"/>
          <w:i/>
          <w:color w:val="231F20"/>
          <w:spacing w:val="-22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Adult</w:t>
      </w:r>
      <w:r>
        <w:rPr>
          <w:rFonts w:ascii="Arial"/>
          <w:i/>
          <w:color w:val="231F20"/>
          <w:spacing w:val="-22"/>
          <w:w w:val="85"/>
          <w:sz w:val="20"/>
        </w:rPr>
        <w:t> </w:t>
      </w:r>
      <w:r>
        <w:rPr>
          <w:rFonts w:ascii="Arial"/>
          <w:i/>
          <w:color w:val="231F20"/>
          <w:spacing w:val="-4"/>
          <w:w w:val="85"/>
          <w:sz w:val="20"/>
        </w:rPr>
        <w:t>Learner.</w:t>
      </w:r>
      <w:r>
        <w:rPr>
          <w:rFonts w:ascii="Arial"/>
          <w:spacing w:val="-4"/>
          <w:sz w:val="20"/>
        </w:rPr>
      </w:r>
    </w:p>
    <w:p>
      <w:pPr>
        <w:pStyle w:val="BodyText"/>
        <w:spacing w:line="240" w:lineRule="auto" w:before="70"/>
        <w:ind w:left="769" w:right="81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  <w:w w:val="85"/>
        </w:rPr>
        <w:t>Woburn,</w:t>
      </w:r>
      <w:r>
        <w:rPr>
          <w:rFonts w:ascii="Arial"/>
          <w:color w:val="231F20"/>
          <w:spacing w:val="-15"/>
          <w:w w:val="85"/>
        </w:rPr>
        <w:t> </w:t>
      </w:r>
      <w:r>
        <w:rPr>
          <w:rFonts w:ascii="Arial"/>
          <w:color w:val="231F20"/>
          <w:spacing w:val="3"/>
          <w:w w:val="85"/>
        </w:rPr>
        <w:t>MA:</w:t>
      </w:r>
      <w:r>
        <w:rPr>
          <w:rFonts w:ascii="Arial"/>
          <w:color w:val="231F20"/>
          <w:spacing w:val="-15"/>
          <w:w w:val="85"/>
        </w:rPr>
        <w:t> </w:t>
      </w:r>
      <w:r>
        <w:rPr>
          <w:rFonts w:ascii="Arial"/>
          <w:color w:val="231F20"/>
          <w:w w:val="85"/>
        </w:rPr>
        <w:t>Butterworth-Heinemann;</w:t>
      </w:r>
      <w:r>
        <w:rPr>
          <w:rFonts w:ascii="Arial"/>
          <w:color w:val="231F20"/>
          <w:spacing w:val="-15"/>
          <w:w w:val="85"/>
        </w:rPr>
        <w:t> </w:t>
      </w:r>
      <w:r>
        <w:rPr>
          <w:rFonts w:ascii="Arial"/>
          <w:color w:val="231F20"/>
          <w:w w:val="85"/>
        </w:rPr>
        <w:t>1998.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pStyle w:val="ListParagraph"/>
        <w:numPr>
          <w:ilvl w:val="0"/>
          <w:numId w:val="1"/>
        </w:numPr>
        <w:tabs>
          <w:tab w:pos="770" w:val="left" w:leader="none"/>
        </w:tabs>
        <w:spacing w:line="312" w:lineRule="auto" w:before="0" w:after="0"/>
        <w:ind w:left="769" w:right="236" w:hanging="36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Reder S, Cummings </w:t>
      </w:r>
      <w:r>
        <w:rPr>
          <w:rFonts w:ascii="Arial"/>
          <w:color w:val="231F20"/>
          <w:spacing w:val="-11"/>
          <w:w w:val="95"/>
          <w:sz w:val="20"/>
        </w:rPr>
        <w:t>P, </w:t>
      </w:r>
      <w:r>
        <w:rPr>
          <w:rFonts w:ascii="Arial"/>
          <w:color w:val="231F20"/>
          <w:w w:val="95"/>
          <w:sz w:val="20"/>
        </w:rPr>
        <w:t>Quan L. Comparison of three </w:t>
      </w:r>
      <w:r>
        <w:rPr>
          <w:rFonts w:ascii="Arial"/>
          <w:color w:val="231F20"/>
          <w:w w:val="95"/>
          <w:sz w:val="20"/>
        </w:rPr>
        <w:t>instructional methods for teaching cardiopulmonary </w:t>
      </w:r>
      <w:r>
        <w:rPr>
          <w:rFonts w:ascii="Arial"/>
          <w:color w:val="231F20"/>
          <w:w w:val="85"/>
          <w:sz w:val="20"/>
        </w:rPr>
        <w:t>resuscitation</w:t>
      </w:r>
      <w:r>
        <w:rPr>
          <w:rFonts w:ascii="Arial"/>
          <w:color w:val="231F20"/>
          <w:spacing w:val="-6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and</w:t>
      </w:r>
      <w:r>
        <w:rPr>
          <w:rFonts w:ascii="Arial"/>
          <w:color w:val="231F20"/>
          <w:spacing w:val="-6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use</w:t>
      </w:r>
      <w:r>
        <w:rPr>
          <w:rFonts w:ascii="Arial"/>
          <w:color w:val="231F20"/>
          <w:spacing w:val="-6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of</w:t>
      </w:r>
      <w:r>
        <w:rPr>
          <w:rFonts w:ascii="Arial"/>
          <w:color w:val="231F20"/>
          <w:spacing w:val="-6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an</w:t>
      </w:r>
      <w:r>
        <w:rPr>
          <w:rFonts w:ascii="Arial"/>
          <w:color w:val="231F20"/>
          <w:spacing w:val="-6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automatic</w:t>
      </w:r>
      <w:r>
        <w:rPr>
          <w:rFonts w:ascii="Arial"/>
          <w:color w:val="231F20"/>
          <w:spacing w:val="-6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external</w:t>
      </w:r>
      <w:r>
        <w:rPr>
          <w:rFonts w:ascii="Arial"/>
          <w:color w:val="231F20"/>
          <w:spacing w:val="-6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defibrillator</w:t>
      </w:r>
      <w:r>
        <w:rPr>
          <w:rFonts w:ascii="Arial"/>
          <w:color w:val="231F20"/>
          <w:spacing w:val="-6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to </w:t>
      </w:r>
      <w:r>
        <w:rPr>
          <w:rFonts w:ascii="Arial"/>
          <w:color w:val="231F20"/>
          <w:w w:val="85"/>
          <w:sz w:val="20"/>
        </w:rPr>
        <w:t>high school students. </w:t>
      </w:r>
      <w:r>
        <w:rPr>
          <w:rFonts w:ascii="Arial"/>
          <w:i/>
          <w:color w:val="231F20"/>
          <w:w w:val="85"/>
          <w:sz w:val="20"/>
        </w:rPr>
        <w:t>Resuscitation</w:t>
      </w:r>
      <w:r>
        <w:rPr>
          <w:rFonts w:ascii="Arial"/>
          <w:color w:val="231F20"/>
          <w:w w:val="85"/>
          <w:sz w:val="20"/>
        </w:rPr>
        <w:t>.</w:t>
      </w:r>
      <w:r>
        <w:rPr>
          <w:rFonts w:ascii="Arial"/>
          <w:color w:val="231F20"/>
          <w:spacing w:val="-26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2006;69(3):443-453.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1"/>
        </w:numPr>
        <w:tabs>
          <w:tab w:pos="770" w:val="left" w:leader="none"/>
        </w:tabs>
        <w:spacing w:line="312" w:lineRule="auto" w:before="132" w:after="0"/>
        <w:ind w:left="769" w:right="212" w:hanging="36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0"/>
          <w:sz w:val="20"/>
        </w:rPr>
        <w:t>Nishiyama</w:t>
      </w:r>
      <w:r>
        <w:rPr>
          <w:rFonts w:ascii="Arial"/>
          <w:color w:val="231F20"/>
          <w:spacing w:val="-28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C,</w:t>
      </w:r>
      <w:r>
        <w:rPr>
          <w:rFonts w:ascii="Arial"/>
          <w:color w:val="231F20"/>
          <w:spacing w:val="-28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Iwami</w:t>
      </w:r>
      <w:r>
        <w:rPr>
          <w:rFonts w:ascii="Arial"/>
          <w:color w:val="231F20"/>
          <w:spacing w:val="-28"/>
          <w:w w:val="90"/>
          <w:sz w:val="20"/>
        </w:rPr>
        <w:t> </w:t>
      </w:r>
      <w:r>
        <w:rPr>
          <w:rFonts w:ascii="Arial"/>
          <w:color w:val="231F20"/>
          <w:spacing w:val="-6"/>
          <w:w w:val="90"/>
          <w:sz w:val="20"/>
        </w:rPr>
        <w:t>T,</w:t>
      </w:r>
      <w:r>
        <w:rPr>
          <w:rFonts w:ascii="Arial"/>
          <w:color w:val="231F20"/>
          <w:spacing w:val="-28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Kawamura</w:t>
      </w:r>
      <w:r>
        <w:rPr>
          <w:rFonts w:ascii="Arial"/>
          <w:color w:val="231F20"/>
          <w:spacing w:val="-28"/>
          <w:w w:val="90"/>
          <w:sz w:val="20"/>
        </w:rPr>
        <w:t> </w:t>
      </w:r>
      <w:r>
        <w:rPr>
          <w:rFonts w:ascii="Arial"/>
          <w:color w:val="231F20"/>
          <w:spacing w:val="-6"/>
          <w:w w:val="90"/>
          <w:sz w:val="20"/>
        </w:rPr>
        <w:t>T,</w:t>
      </w:r>
      <w:r>
        <w:rPr>
          <w:rFonts w:ascii="Arial"/>
          <w:color w:val="231F20"/>
          <w:spacing w:val="-28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et</w:t>
      </w:r>
      <w:r>
        <w:rPr>
          <w:rFonts w:ascii="Arial"/>
          <w:color w:val="231F20"/>
          <w:spacing w:val="-28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al.</w:t>
      </w:r>
      <w:r>
        <w:rPr>
          <w:rFonts w:ascii="Arial"/>
          <w:color w:val="231F20"/>
          <w:spacing w:val="-28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Effectiveness</w:t>
      </w:r>
      <w:r>
        <w:rPr>
          <w:rFonts w:ascii="Arial"/>
          <w:color w:val="231F20"/>
          <w:spacing w:val="-28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of </w:t>
      </w:r>
      <w:r>
        <w:rPr>
          <w:rFonts w:ascii="Arial"/>
          <w:color w:val="231F20"/>
          <w:w w:val="90"/>
          <w:sz w:val="20"/>
        </w:rPr>
        <w:t>simplified chest compression-only CPR training program </w:t>
      </w:r>
      <w:r>
        <w:rPr>
          <w:rFonts w:ascii="Arial"/>
          <w:color w:val="231F20"/>
          <w:w w:val="90"/>
          <w:sz w:val="20"/>
        </w:rPr>
      </w:r>
      <w:r>
        <w:rPr>
          <w:rFonts w:ascii="Arial"/>
          <w:color w:val="231F20"/>
          <w:w w:val="85"/>
          <w:sz w:val="20"/>
        </w:rPr>
        <w:t>with</w:t>
      </w:r>
      <w:r>
        <w:rPr>
          <w:rFonts w:ascii="Arial"/>
          <w:color w:val="231F20"/>
          <w:spacing w:val="-6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or</w:t>
      </w:r>
      <w:r>
        <w:rPr>
          <w:rFonts w:ascii="Arial"/>
          <w:color w:val="231F20"/>
          <w:spacing w:val="-6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without</w:t>
      </w:r>
      <w:r>
        <w:rPr>
          <w:rFonts w:ascii="Arial"/>
          <w:color w:val="231F20"/>
          <w:spacing w:val="-6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preparatory</w:t>
      </w:r>
      <w:r>
        <w:rPr>
          <w:rFonts w:ascii="Arial"/>
          <w:color w:val="231F20"/>
          <w:spacing w:val="-6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self-learning</w:t>
      </w:r>
      <w:r>
        <w:rPr>
          <w:rFonts w:ascii="Arial"/>
          <w:color w:val="231F20"/>
          <w:spacing w:val="-6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video:</w:t>
      </w:r>
      <w:r>
        <w:rPr>
          <w:rFonts w:ascii="Arial"/>
          <w:color w:val="231F20"/>
          <w:spacing w:val="-6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a</w:t>
      </w:r>
      <w:r>
        <w:rPr>
          <w:rFonts w:ascii="Arial"/>
          <w:color w:val="231F20"/>
          <w:spacing w:val="-6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randomized </w:t>
      </w:r>
      <w:r>
        <w:rPr>
          <w:rFonts w:ascii="Arial"/>
          <w:color w:val="231F20"/>
          <w:w w:val="85"/>
          <w:sz w:val="20"/>
        </w:rPr>
        <w:t>controlled trial. </w:t>
      </w:r>
      <w:r>
        <w:rPr>
          <w:rFonts w:ascii="Arial"/>
          <w:i/>
          <w:color w:val="231F20"/>
          <w:w w:val="85"/>
          <w:sz w:val="20"/>
        </w:rPr>
        <w:t>Resuscitation</w:t>
      </w:r>
      <w:r>
        <w:rPr>
          <w:rFonts w:ascii="Arial"/>
          <w:color w:val="231F20"/>
          <w:w w:val="85"/>
          <w:sz w:val="20"/>
        </w:rPr>
        <w:t>.</w:t>
      </w:r>
      <w:r>
        <w:rPr>
          <w:rFonts w:ascii="Arial"/>
          <w:color w:val="231F20"/>
          <w:spacing w:val="-4"/>
          <w:w w:val="85"/>
          <w:sz w:val="20"/>
        </w:rPr>
        <w:t> </w:t>
      </w:r>
      <w:r>
        <w:rPr>
          <w:rFonts w:ascii="Arial"/>
          <w:color w:val="231F20"/>
          <w:spacing w:val="-3"/>
          <w:w w:val="85"/>
          <w:sz w:val="20"/>
        </w:rPr>
        <w:t>2009;80(10):1164-1168.</w:t>
      </w:r>
      <w:r>
        <w:rPr>
          <w:rFonts w:ascii="Arial"/>
          <w:spacing w:val="-3"/>
          <w:sz w:val="20"/>
        </w:rPr>
      </w:r>
    </w:p>
    <w:p>
      <w:pPr>
        <w:pStyle w:val="ListParagraph"/>
        <w:numPr>
          <w:ilvl w:val="0"/>
          <w:numId w:val="1"/>
        </w:numPr>
        <w:tabs>
          <w:tab w:pos="770" w:val="left" w:leader="none"/>
        </w:tabs>
        <w:spacing w:line="312" w:lineRule="auto" w:before="132" w:after="0"/>
        <w:ind w:left="769" w:right="227" w:hanging="36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0"/>
          <w:sz w:val="20"/>
        </w:rPr>
        <w:t>Monsieurs</w:t>
      </w:r>
      <w:r>
        <w:rPr>
          <w:rFonts w:ascii="Arial"/>
          <w:color w:val="231F20"/>
          <w:spacing w:val="-34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KG,</w:t>
      </w:r>
      <w:r>
        <w:rPr>
          <w:rFonts w:ascii="Arial"/>
          <w:color w:val="231F20"/>
          <w:spacing w:val="-34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Vogels</w:t>
      </w:r>
      <w:r>
        <w:rPr>
          <w:rFonts w:ascii="Arial"/>
          <w:color w:val="231F20"/>
          <w:spacing w:val="-34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C,</w:t>
      </w:r>
      <w:r>
        <w:rPr>
          <w:rFonts w:ascii="Arial"/>
          <w:color w:val="231F20"/>
          <w:spacing w:val="-34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Bossaert</w:t>
      </w:r>
      <w:r>
        <w:rPr>
          <w:rFonts w:ascii="Arial"/>
          <w:color w:val="231F20"/>
          <w:spacing w:val="-34"/>
          <w:w w:val="90"/>
          <w:sz w:val="20"/>
        </w:rPr>
        <w:t> </w:t>
      </w:r>
      <w:r>
        <w:rPr>
          <w:rFonts w:ascii="Arial"/>
          <w:color w:val="231F20"/>
          <w:spacing w:val="2"/>
          <w:w w:val="90"/>
          <w:sz w:val="20"/>
        </w:rPr>
        <w:t>LL,</w:t>
      </w:r>
      <w:r>
        <w:rPr>
          <w:rFonts w:ascii="Arial"/>
          <w:color w:val="231F20"/>
          <w:spacing w:val="-34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et</w:t>
      </w:r>
      <w:r>
        <w:rPr>
          <w:rFonts w:ascii="Arial"/>
          <w:color w:val="231F20"/>
          <w:spacing w:val="-34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al.</w:t>
      </w:r>
      <w:r>
        <w:rPr>
          <w:rFonts w:ascii="Arial"/>
          <w:color w:val="231F20"/>
          <w:spacing w:val="-34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Learning</w:t>
      </w:r>
      <w:r>
        <w:rPr>
          <w:rFonts w:ascii="Arial"/>
          <w:color w:val="231F20"/>
          <w:spacing w:val="-34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effect </w:t>
      </w:r>
      <w:r>
        <w:rPr>
          <w:rFonts w:ascii="Arial"/>
          <w:color w:val="231F20"/>
          <w:w w:val="90"/>
          <w:sz w:val="20"/>
        </w:rPr>
      </w:r>
      <w:r>
        <w:rPr>
          <w:rFonts w:ascii="Arial"/>
          <w:color w:val="231F20"/>
          <w:w w:val="85"/>
          <w:sz w:val="20"/>
        </w:rPr>
        <w:t>of</w:t>
      </w:r>
      <w:r>
        <w:rPr>
          <w:rFonts w:ascii="Arial"/>
          <w:color w:val="231F20"/>
          <w:spacing w:val="-1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a</w:t>
      </w:r>
      <w:r>
        <w:rPr>
          <w:rFonts w:ascii="Arial"/>
          <w:color w:val="231F20"/>
          <w:spacing w:val="-1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novel</w:t>
      </w:r>
      <w:r>
        <w:rPr>
          <w:rFonts w:ascii="Arial"/>
          <w:color w:val="231F20"/>
          <w:spacing w:val="-1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interactive</w:t>
      </w:r>
      <w:r>
        <w:rPr>
          <w:rFonts w:ascii="Arial"/>
          <w:color w:val="231F20"/>
          <w:spacing w:val="-1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basic</w:t>
      </w:r>
      <w:r>
        <w:rPr>
          <w:rFonts w:ascii="Arial"/>
          <w:color w:val="231F20"/>
          <w:spacing w:val="-1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life</w:t>
      </w:r>
      <w:r>
        <w:rPr>
          <w:rFonts w:ascii="Arial"/>
          <w:color w:val="231F20"/>
          <w:spacing w:val="-1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support</w:t>
      </w:r>
      <w:r>
        <w:rPr>
          <w:rFonts w:ascii="Arial"/>
          <w:color w:val="231F20"/>
          <w:spacing w:val="-1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CD:</w:t>
      </w:r>
      <w:r>
        <w:rPr>
          <w:rFonts w:ascii="Arial"/>
          <w:color w:val="231F20"/>
          <w:spacing w:val="-1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the</w:t>
      </w:r>
      <w:r>
        <w:rPr>
          <w:rFonts w:ascii="Arial"/>
          <w:color w:val="231F20"/>
          <w:spacing w:val="-12"/>
          <w:w w:val="85"/>
          <w:sz w:val="20"/>
        </w:rPr>
        <w:t> </w:t>
      </w:r>
      <w:r>
        <w:rPr>
          <w:rFonts w:ascii="Arial"/>
          <w:color w:val="231F20"/>
          <w:spacing w:val="2"/>
          <w:w w:val="85"/>
          <w:sz w:val="20"/>
        </w:rPr>
        <w:t>JUST</w:t>
      </w:r>
      <w:r>
        <w:rPr>
          <w:rFonts w:ascii="Arial"/>
          <w:color w:val="231F20"/>
          <w:spacing w:val="-1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system. </w:t>
      </w:r>
      <w:r>
        <w:rPr>
          <w:rFonts w:ascii="Arial"/>
          <w:color w:val="231F20"/>
          <w:w w:val="85"/>
          <w:sz w:val="20"/>
        </w:rPr>
      </w:r>
      <w:r>
        <w:rPr>
          <w:rFonts w:ascii="Arial"/>
          <w:i/>
          <w:color w:val="231F20"/>
          <w:w w:val="85"/>
          <w:sz w:val="20"/>
        </w:rPr>
      </w:r>
      <w:r>
        <w:rPr>
          <w:rFonts w:ascii="Arial"/>
          <w:i/>
          <w:color w:val="231F20"/>
          <w:spacing w:val="-1"/>
          <w:w w:val="85"/>
          <w:sz w:val="20"/>
        </w:rPr>
        <w:t>Resuscitation</w:t>
      </w:r>
      <w:r>
        <w:rPr>
          <w:rFonts w:ascii="Arial"/>
          <w:color w:val="231F20"/>
          <w:spacing w:val="-1"/>
          <w:w w:val="85"/>
          <w:sz w:val="20"/>
        </w:rPr>
        <w:t>.</w:t>
      </w:r>
      <w:r>
        <w:rPr>
          <w:rFonts w:ascii="Arial"/>
          <w:color w:val="231F20"/>
          <w:spacing w:val="-18"/>
          <w:w w:val="85"/>
          <w:sz w:val="20"/>
        </w:rPr>
        <w:t> </w:t>
      </w:r>
      <w:r>
        <w:rPr>
          <w:rFonts w:ascii="Arial"/>
          <w:color w:val="231F20"/>
          <w:spacing w:val="-1"/>
          <w:w w:val="85"/>
          <w:sz w:val="20"/>
        </w:rPr>
        <w:t>2004;62(2):159-165.</w:t>
      </w:r>
      <w:r>
        <w:rPr>
          <w:rFonts w:ascii="Arial"/>
          <w:spacing w:val="-1"/>
          <w:sz w:val="20"/>
        </w:rPr>
      </w:r>
    </w:p>
    <w:p>
      <w:pPr>
        <w:pStyle w:val="ListParagraph"/>
        <w:numPr>
          <w:ilvl w:val="0"/>
          <w:numId w:val="1"/>
        </w:numPr>
        <w:tabs>
          <w:tab w:pos="770" w:val="left" w:leader="none"/>
        </w:tabs>
        <w:spacing w:line="312" w:lineRule="auto" w:before="132" w:after="0"/>
        <w:ind w:left="769" w:right="311" w:hanging="36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0"/>
          <w:sz w:val="20"/>
        </w:rPr>
        <w:t>Ericsson</w:t>
      </w:r>
      <w:r>
        <w:rPr>
          <w:rFonts w:ascii="Arial"/>
          <w:color w:val="231F20"/>
          <w:spacing w:val="-29"/>
          <w:w w:val="90"/>
          <w:sz w:val="20"/>
        </w:rPr>
        <w:t> </w:t>
      </w:r>
      <w:r>
        <w:rPr>
          <w:rFonts w:ascii="Arial"/>
          <w:color w:val="231F20"/>
          <w:spacing w:val="6"/>
          <w:w w:val="90"/>
          <w:sz w:val="20"/>
        </w:rPr>
        <w:t>KA.</w:t>
      </w:r>
      <w:r>
        <w:rPr>
          <w:rFonts w:ascii="Arial"/>
          <w:color w:val="231F20"/>
          <w:spacing w:val="-29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Deliberate</w:t>
      </w:r>
      <w:r>
        <w:rPr>
          <w:rFonts w:ascii="Arial"/>
          <w:color w:val="231F20"/>
          <w:spacing w:val="-29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practice</w:t>
      </w:r>
      <w:r>
        <w:rPr>
          <w:rFonts w:ascii="Arial"/>
          <w:color w:val="231F20"/>
          <w:spacing w:val="-29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and</w:t>
      </w:r>
      <w:r>
        <w:rPr>
          <w:rFonts w:ascii="Arial"/>
          <w:color w:val="231F20"/>
          <w:spacing w:val="-29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the</w:t>
      </w:r>
      <w:r>
        <w:rPr>
          <w:rFonts w:ascii="Arial"/>
          <w:color w:val="231F20"/>
          <w:spacing w:val="-29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acquisition</w:t>
      </w:r>
      <w:r>
        <w:rPr>
          <w:rFonts w:ascii="Arial"/>
          <w:color w:val="231F20"/>
          <w:spacing w:val="-29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and </w:t>
      </w:r>
      <w:r>
        <w:rPr>
          <w:rFonts w:ascii="Arial"/>
          <w:color w:val="231F20"/>
          <w:w w:val="90"/>
          <w:sz w:val="20"/>
        </w:rPr>
      </w:r>
      <w:r>
        <w:rPr>
          <w:rFonts w:ascii="Arial"/>
          <w:color w:val="231F20"/>
          <w:w w:val="85"/>
          <w:sz w:val="20"/>
        </w:rPr>
        <w:t>maintenance</w:t>
      </w:r>
      <w:r>
        <w:rPr>
          <w:rFonts w:ascii="Arial"/>
          <w:color w:val="231F20"/>
          <w:spacing w:val="-1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of</w:t>
      </w:r>
      <w:r>
        <w:rPr>
          <w:rFonts w:ascii="Arial"/>
          <w:color w:val="231F20"/>
          <w:spacing w:val="-1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expert</w:t>
      </w:r>
      <w:r>
        <w:rPr>
          <w:rFonts w:ascii="Arial"/>
          <w:color w:val="231F20"/>
          <w:spacing w:val="-1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performance</w:t>
      </w:r>
      <w:r>
        <w:rPr>
          <w:rFonts w:ascii="Arial"/>
          <w:color w:val="231F20"/>
          <w:spacing w:val="-1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in</w:t>
      </w:r>
      <w:r>
        <w:rPr>
          <w:rFonts w:ascii="Arial"/>
          <w:color w:val="231F20"/>
          <w:spacing w:val="-1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medicine</w:t>
      </w:r>
      <w:r>
        <w:rPr>
          <w:rFonts w:ascii="Arial"/>
          <w:color w:val="231F20"/>
          <w:spacing w:val="-1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and</w:t>
      </w:r>
      <w:r>
        <w:rPr>
          <w:rFonts w:ascii="Arial"/>
          <w:color w:val="231F20"/>
          <w:spacing w:val="-10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related </w:t>
      </w:r>
      <w:r>
        <w:rPr>
          <w:rFonts w:ascii="Arial"/>
          <w:color w:val="231F20"/>
          <w:w w:val="85"/>
          <w:sz w:val="20"/>
        </w:rPr>
        <w:t>domains.</w:t>
      </w:r>
      <w:r>
        <w:rPr>
          <w:rFonts w:ascii="Arial"/>
          <w:color w:val="231F20"/>
          <w:spacing w:val="-31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Acad</w:t>
      </w:r>
      <w:r>
        <w:rPr>
          <w:rFonts w:ascii="Arial"/>
          <w:i/>
          <w:color w:val="231F20"/>
          <w:spacing w:val="-31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Med.</w:t>
      </w:r>
      <w:r>
        <w:rPr>
          <w:rFonts w:ascii="Arial"/>
          <w:i/>
          <w:color w:val="231F20"/>
          <w:spacing w:val="-31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2004;79(10)(suppl):S70-S81.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1"/>
        </w:numPr>
        <w:tabs>
          <w:tab w:pos="770" w:val="left" w:leader="none"/>
        </w:tabs>
        <w:spacing w:line="312" w:lineRule="auto" w:before="132" w:after="0"/>
        <w:ind w:left="769" w:right="627" w:hanging="36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85"/>
          <w:sz w:val="20"/>
        </w:rPr>
        <w:t>Motola</w:t>
      </w:r>
      <w:r>
        <w:rPr>
          <w:rFonts w:ascii="Arial"/>
          <w:color w:val="231F20"/>
          <w:spacing w:val="-16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I,</w:t>
      </w:r>
      <w:r>
        <w:rPr>
          <w:rFonts w:ascii="Arial"/>
          <w:color w:val="231F20"/>
          <w:spacing w:val="-16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Devine</w:t>
      </w:r>
      <w:r>
        <w:rPr>
          <w:rFonts w:ascii="Arial"/>
          <w:color w:val="231F20"/>
          <w:spacing w:val="-16"/>
          <w:w w:val="85"/>
          <w:sz w:val="20"/>
        </w:rPr>
        <w:t> </w:t>
      </w:r>
      <w:r>
        <w:rPr>
          <w:rFonts w:ascii="Arial"/>
          <w:color w:val="231F20"/>
          <w:spacing w:val="5"/>
          <w:w w:val="85"/>
          <w:sz w:val="20"/>
        </w:rPr>
        <w:t>LA,</w:t>
      </w:r>
      <w:r>
        <w:rPr>
          <w:rFonts w:ascii="Arial"/>
          <w:color w:val="231F20"/>
          <w:spacing w:val="-16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Chung</w:t>
      </w:r>
      <w:r>
        <w:rPr>
          <w:rFonts w:ascii="Arial"/>
          <w:color w:val="231F20"/>
          <w:spacing w:val="-16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HS,</w:t>
      </w:r>
      <w:r>
        <w:rPr>
          <w:rFonts w:ascii="Arial"/>
          <w:color w:val="231F20"/>
          <w:spacing w:val="-16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Sullivan</w:t>
      </w:r>
      <w:r>
        <w:rPr>
          <w:rFonts w:ascii="Arial"/>
          <w:color w:val="231F20"/>
          <w:spacing w:val="-16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JE,</w:t>
      </w:r>
      <w:r>
        <w:rPr>
          <w:rFonts w:ascii="Arial"/>
          <w:color w:val="231F20"/>
          <w:spacing w:val="-16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Issenberg </w:t>
      </w:r>
      <w:r>
        <w:rPr>
          <w:rFonts w:ascii="Arial"/>
          <w:color w:val="231F20"/>
          <w:w w:val="85"/>
          <w:sz w:val="20"/>
        </w:rPr>
        <w:t>SB.</w:t>
      </w:r>
      <w:r>
        <w:rPr>
          <w:rFonts w:ascii="Arial"/>
          <w:color w:val="231F20"/>
          <w:spacing w:val="-14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Simulation</w:t>
      </w:r>
      <w:r>
        <w:rPr>
          <w:rFonts w:ascii="Arial"/>
          <w:color w:val="231F20"/>
          <w:spacing w:val="-14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in</w:t>
      </w:r>
      <w:r>
        <w:rPr>
          <w:rFonts w:ascii="Arial"/>
          <w:color w:val="231F20"/>
          <w:spacing w:val="-14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healthcare</w:t>
      </w:r>
      <w:r>
        <w:rPr>
          <w:rFonts w:ascii="Arial"/>
          <w:color w:val="231F20"/>
          <w:spacing w:val="-14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education:</w:t>
      </w:r>
      <w:r>
        <w:rPr>
          <w:rFonts w:ascii="Arial"/>
          <w:color w:val="231F20"/>
          <w:spacing w:val="-14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a</w:t>
      </w:r>
      <w:r>
        <w:rPr>
          <w:rFonts w:ascii="Arial"/>
          <w:color w:val="231F20"/>
          <w:spacing w:val="-14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best</w:t>
      </w:r>
      <w:r>
        <w:rPr>
          <w:rFonts w:ascii="Arial"/>
          <w:color w:val="231F20"/>
          <w:spacing w:val="-14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evidence </w:t>
      </w:r>
      <w:r>
        <w:rPr>
          <w:rFonts w:ascii="Arial"/>
          <w:color w:val="231F20"/>
          <w:w w:val="85"/>
          <w:sz w:val="20"/>
        </w:rPr>
      </w:r>
      <w:r>
        <w:rPr>
          <w:rFonts w:ascii="Arial"/>
          <w:color w:val="231F20"/>
          <w:w w:val="95"/>
          <w:sz w:val="20"/>
        </w:rPr>
        <w:t>practical</w:t>
      </w:r>
      <w:r>
        <w:rPr>
          <w:rFonts w:ascii="Arial"/>
          <w:color w:val="231F20"/>
          <w:spacing w:val="-35"/>
          <w:w w:val="95"/>
          <w:sz w:val="20"/>
        </w:rPr>
        <w:t> </w:t>
      </w:r>
      <w:r>
        <w:rPr>
          <w:rFonts w:ascii="Arial"/>
          <w:color w:val="231F20"/>
          <w:w w:val="95"/>
          <w:sz w:val="20"/>
        </w:rPr>
        <w:t>guide.</w:t>
      </w:r>
      <w:r>
        <w:rPr>
          <w:rFonts w:ascii="Arial"/>
          <w:color w:val="231F20"/>
          <w:spacing w:val="-35"/>
          <w:w w:val="95"/>
          <w:sz w:val="20"/>
        </w:rPr>
        <w:t> </w:t>
      </w:r>
      <w:r>
        <w:rPr>
          <w:rFonts w:ascii="Arial"/>
          <w:color w:val="231F20"/>
          <w:spacing w:val="3"/>
          <w:w w:val="95"/>
          <w:sz w:val="20"/>
        </w:rPr>
        <w:t>AMEE</w:t>
      </w:r>
      <w:r>
        <w:rPr>
          <w:rFonts w:ascii="Arial"/>
          <w:color w:val="231F20"/>
          <w:spacing w:val="-35"/>
          <w:w w:val="95"/>
          <w:sz w:val="20"/>
        </w:rPr>
        <w:t> </w:t>
      </w:r>
      <w:r>
        <w:rPr>
          <w:rFonts w:ascii="Arial"/>
          <w:color w:val="231F20"/>
          <w:w w:val="95"/>
          <w:sz w:val="20"/>
        </w:rPr>
        <w:t>Guide</w:t>
      </w:r>
      <w:r>
        <w:rPr>
          <w:rFonts w:ascii="Arial"/>
          <w:color w:val="231F20"/>
          <w:spacing w:val="-35"/>
          <w:w w:val="95"/>
          <w:sz w:val="20"/>
        </w:rPr>
        <w:t> </w:t>
      </w:r>
      <w:r>
        <w:rPr>
          <w:rFonts w:ascii="Arial"/>
          <w:color w:val="231F20"/>
          <w:w w:val="95"/>
          <w:sz w:val="20"/>
        </w:rPr>
        <w:t>No.</w:t>
      </w:r>
      <w:r>
        <w:rPr>
          <w:rFonts w:ascii="Arial"/>
          <w:color w:val="231F20"/>
          <w:spacing w:val="-35"/>
          <w:w w:val="95"/>
          <w:sz w:val="20"/>
        </w:rPr>
        <w:t> </w:t>
      </w:r>
      <w:r>
        <w:rPr>
          <w:rFonts w:ascii="Arial"/>
          <w:color w:val="231F20"/>
          <w:w w:val="95"/>
          <w:sz w:val="20"/>
        </w:rPr>
        <w:t>82.</w:t>
      </w:r>
      <w:r>
        <w:rPr>
          <w:rFonts w:ascii="Arial"/>
          <w:color w:val="231F20"/>
          <w:spacing w:val="-35"/>
          <w:w w:val="95"/>
          <w:sz w:val="20"/>
        </w:rPr>
        <w:t> </w:t>
      </w:r>
      <w:r>
        <w:rPr>
          <w:rFonts w:ascii="Arial"/>
          <w:i/>
          <w:color w:val="231F20"/>
          <w:w w:val="95"/>
          <w:sz w:val="20"/>
        </w:rPr>
        <w:t>Med</w:t>
      </w:r>
      <w:r>
        <w:rPr>
          <w:rFonts w:ascii="Arial"/>
          <w:i/>
          <w:color w:val="231F20"/>
          <w:spacing w:val="-35"/>
          <w:w w:val="95"/>
          <w:sz w:val="20"/>
        </w:rPr>
        <w:t> </w:t>
      </w:r>
      <w:r>
        <w:rPr>
          <w:rFonts w:ascii="Arial"/>
          <w:i/>
          <w:color w:val="231F20"/>
          <w:spacing w:val="-3"/>
          <w:w w:val="95"/>
          <w:sz w:val="20"/>
        </w:rPr>
        <w:t>Teach. </w:t>
      </w:r>
      <w:r>
        <w:rPr>
          <w:rFonts w:ascii="Arial"/>
          <w:i/>
          <w:color w:val="231F20"/>
          <w:spacing w:val="-3"/>
          <w:w w:val="95"/>
          <w:sz w:val="20"/>
        </w:rPr>
      </w:r>
      <w:r>
        <w:rPr>
          <w:rFonts w:ascii="Arial"/>
          <w:color w:val="231F20"/>
          <w:spacing w:val="-3"/>
          <w:w w:val="95"/>
          <w:sz w:val="20"/>
        </w:rPr>
      </w:r>
      <w:r>
        <w:rPr>
          <w:rFonts w:ascii="Arial"/>
          <w:color w:val="231F20"/>
          <w:spacing w:val="-4"/>
          <w:w w:val="95"/>
          <w:sz w:val="20"/>
        </w:rPr>
        <w:t>2013;35(10):e1511-e1530.</w:t>
      </w:r>
      <w:r>
        <w:rPr>
          <w:rFonts w:ascii="Arial"/>
          <w:spacing w:val="-4"/>
          <w:sz w:val="20"/>
        </w:rPr>
      </w:r>
    </w:p>
    <w:p>
      <w:pPr>
        <w:pStyle w:val="ListParagraph"/>
        <w:numPr>
          <w:ilvl w:val="0"/>
          <w:numId w:val="1"/>
        </w:numPr>
        <w:tabs>
          <w:tab w:pos="770" w:val="left" w:leader="none"/>
        </w:tabs>
        <w:spacing w:line="312" w:lineRule="auto" w:before="132" w:after="0"/>
        <w:ind w:left="769" w:right="775" w:hanging="36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85"/>
          <w:sz w:val="20"/>
        </w:rPr>
        <w:t>Hunt </w:t>
      </w:r>
      <w:r>
        <w:rPr>
          <w:rFonts w:ascii="Arial"/>
          <w:color w:val="231F20"/>
          <w:spacing w:val="5"/>
          <w:w w:val="85"/>
          <w:sz w:val="20"/>
        </w:rPr>
        <w:t>EA, </w:t>
      </w:r>
      <w:r>
        <w:rPr>
          <w:rFonts w:ascii="Arial"/>
          <w:color w:val="231F20"/>
          <w:w w:val="85"/>
          <w:sz w:val="20"/>
        </w:rPr>
        <w:t>Duval-Arnould JM, Nelson-McMillan </w:t>
      </w:r>
      <w:r>
        <w:rPr>
          <w:rFonts w:ascii="Arial"/>
          <w:color w:val="231F20"/>
          <w:spacing w:val="3"/>
          <w:w w:val="85"/>
          <w:sz w:val="20"/>
        </w:rPr>
        <w:t>KL, </w:t>
      </w:r>
      <w:r>
        <w:rPr>
          <w:rFonts w:ascii="Arial"/>
          <w:color w:val="231F20"/>
          <w:w w:val="85"/>
          <w:sz w:val="20"/>
        </w:rPr>
        <w:t>et </w:t>
      </w:r>
      <w:r>
        <w:rPr>
          <w:rFonts w:ascii="Arial"/>
          <w:color w:val="231F20"/>
          <w:w w:val="85"/>
          <w:sz w:val="20"/>
        </w:rPr>
        <w:t>al.</w:t>
      </w:r>
      <w:r>
        <w:rPr>
          <w:rFonts w:ascii="Arial"/>
          <w:color w:val="231F20"/>
          <w:spacing w:val="-8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Pediatric</w:t>
      </w:r>
      <w:r>
        <w:rPr>
          <w:rFonts w:ascii="Arial"/>
          <w:color w:val="231F20"/>
          <w:spacing w:val="-8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resident</w:t>
      </w:r>
      <w:r>
        <w:rPr>
          <w:rFonts w:ascii="Arial"/>
          <w:color w:val="231F20"/>
          <w:spacing w:val="-8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resuscitation</w:t>
      </w:r>
      <w:r>
        <w:rPr>
          <w:rFonts w:ascii="Arial"/>
          <w:color w:val="231F20"/>
          <w:spacing w:val="-8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skills</w:t>
      </w:r>
      <w:r>
        <w:rPr>
          <w:rFonts w:ascii="Arial"/>
          <w:color w:val="231F20"/>
          <w:spacing w:val="-8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improve</w:t>
      </w:r>
      <w:r>
        <w:rPr>
          <w:rFonts w:ascii="Arial"/>
          <w:color w:val="231F20"/>
          <w:spacing w:val="-8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after</w:t>
      </w:r>
      <w:r>
        <w:rPr>
          <w:rFonts w:ascii="Arial"/>
          <w:sz w:val="20"/>
        </w:rPr>
      </w:r>
    </w:p>
    <w:p>
      <w:pPr>
        <w:pStyle w:val="BodyText"/>
        <w:spacing w:line="312" w:lineRule="auto" w:before="3"/>
        <w:ind w:left="769" w:right="631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  <w:w w:val="85"/>
        </w:rPr>
        <w:t>“rapid cycle deliberate practice” training.</w:t>
      </w:r>
      <w:r>
        <w:rPr>
          <w:rFonts w:ascii="Arial" w:hAnsi="Arial" w:cs="Arial" w:eastAsia="Arial" w:hint="default"/>
          <w:color w:val="231F20"/>
          <w:spacing w:val="-32"/>
          <w:w w:val="85"/>
        </w:rPr>
        <w:t> </w:t>
      </w:r>
      <w:r>
        <w:rPr>
          <w:rFonts w:ascii="Arial" w:hAnsi="Arial" w:cs="Arial" w:eastAsia="Arial" w:hint="default"/>
          <w:i/>
          <w:color w:val="231F20"/>
          <w:w w:val="85"/>
        </w:rPr>
        <w:t>Resuscitation</w:t>
      </w:r>
      <w:r>
        <w:rPr>
          <w:rFonts w:ascii="Arial" w:hAnsi="Arial" w:cs="Arial" w:eastAsia="Arial" w:hint="default"/>
          <w:color w:val="231F20"/>
          <w:w w:val="85"/>
        </w:rPr>
        <w:t>. </w:t>
      </w:r>
      <w:r>
        <w:rPr>
          <w:rFonts w:ascii="Arial" w:hAnsi="Arial" w:cs="Arial" w:eastAsia="Arial" w:hint="default"/>
          <w:color w:val="231F20"/>
          <w:w w:val="95"/>
        </w:rPr>
        <w:t>2014;85(7):945-951.</w:t>
      </w:r>
      <w:r>
        <w:rPr>
          <w:rFonts w:ascii="Arial" w:hAnsi="Arial" w:cs="Arial" w:eastAsia="Arial" w:hint="default"/>
        </w:rPr>
      </w:r>
    </w:p>
    <w:p>
      <w:pPr>
        <w:pStyle w:val="ListParagraph"/>
        <w:numPr>
          <w:ilvl w:val="0"/>
          <w:numId w:val="1"/>
        </w:numPr>
        <w:tabs>
          <w:tab w:pos="770" w:val="left" w:leader="none"/>
        </w:tabs>
        <w:spacing w:line="312" w:lineRule="auto" w:before="132" w:after="0"/>
        <w:ind w:left="769" w:right="266" w:hanging="36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Cook</w:t>
      </w:r>
      <w:r>
        <w:rPr>
          <w:rFonts w:ascii="Arial"/>
          <w:color w:val="231F20"/>
          <w:spacing w:val="-33"/>
          <w:w w:val="95"/>
          <w:sz w:val="20"/>
        </w:rPr>
        <w:t> </w:t>
      </w:r>
      <w:r>
        <w:rPr>
          <w:rFonts w:ascii="Arial"/>
          <w:color w:val="231F20"/>
          <w:w w:val="95"/>
          <w:sz w:val="20"/>
        </w:rPr>
        <w:t>DA,</w:t>
      </w:r>
      <w:r>
        <w:rPr>
          <w:rFonts w:ascii="Arial"/>
          <w:color w:val="231F20"/>
          <w:spacing w:val="-33"/>
          <w:w w:val="95"/>
          <w:sz w:val="20"/>
        </w:rPr>
        <w:t> </w:t>
      </w:r>
      <w:r>
        <w:rPr>
          <w:rFonts w:ascii="Arial"/>
          <w:color w:val="231F20"/>
          <w:w w:val="95"/>
          <w:sz w:val="20"/>
        </w:rPr>
        <w:t>Hamstra</w:t>
      </w:r>
      <w:r>
        <w:rPr>
          <w:rFonts w:ascii="Arial"/>
          <w:color w:val="231F20"/>
          <w:spacing w:val="-33"/>
          <w:w w:val="95"/>
          <w:sz w:val="20"/>
        </w:rPr>
        <w:t> </w:t>
      </w:r>
      <w:r>
        <w:rPr>
          <w:rFonts w:ascii="Arial"/>
          <w:color w:val="231F20"/>
          <w:w w:val="95"/>
          <w:sz w:val="20"/>
        </w:rPr>
        <w:t>SJ,</w:t>
      </w:r>
      <w:r>
        <w:rPr>
          <w:rFonts w:ascii="Arial"/>
          <w:color w:val="231F20"/>
          <w:spacing w:val="-33"/>
          <w:w w:val="95"/>
          <w:sz w:val="20"/>
        </w:rPr>
        <w:t> </w:t>
      </w:r>
      <w:r>
        <w:rPr>
          <w:rFonts w:ascii="Arial"/>
          <w:color w:val="231F20"/>
          <w:w w:val="95"/>
          <w:sz w:val="20"/>
        </w:rPr>
        <w:t>Brydges</w:t>
      </w:r>
      <w:r>
        <w:rPr>
          <w:rFonts w:ascii="Arial"/>
          <w:color w:val="231F20"/>
          <w:spacing w:val="-33"/>
          <w:w w:val="95"/>
          <w:sz w:val="20"/>
        </w:rPr>
        <w:t> </w:t>
      </w:r>
      <w:r>
        <w:rPr>
          <w:rFonts w:ascii="Arial"/>
          <w:color w:val="231F20"/>
          <w:w w:val="95"/>
          <w:sz w:val="20"/>
        </w:rPr>
        <w:t>R,</w:t>
      </w:r>
      <w:r>
        <w:rPr>
          <w:rFonts w:ascii="Arial"/>
          <w:color w:val="231F20"/>
          <w:spacing w:val="-33"/>
          <w:w w:val="95"/>
          <w:sz w:val="20"/>
        </w:rPr>
        <w:t> </w:t>
      </w:r>
      <w:r>
        <w:rPr>
          <w:rFonts w:ascii="Arial"/>
          <w:color w:val="231F20"/>
          <w:w w:val="95"/>
          <w:sz w:val="20"/>
        </w:rPr>
        <w:t>et</w:t>
      </w:r>
      <w:r>
        <w:rPr>
          <w:rFonts w:ascii="Arial"/>
          <w:color w:val="231F20"/>
          <w:spacing w:val="-33"/>
          <w:w w:val="95"/>
          <w:sz w:val="20"/>
        </w:rPr>
        <w:t> </w:t>
      </w:r>
      <w:r>
        <w:rPr>
          <w:rFonts w:ascii="Arial"/>
          <w:color w:val="231F20"/>
          <w:w w:val="95"/>
          <w:sz w:val="20"/>
        </w:rPr>
        <w:t>al.</w:t>
      </w:r>
      <w:r>
        <w:rPr>
          <w:rFonts w:ascii="Arial"/>
          <w:color w:val="231F20"/>
          <w:spacing w:val="-33"/>
          <w:w w:val="95"/>
          <w:sz w:val="20"/>
        </w:rPr>
        <w:t> </w:t>
      </w:r>
      <w:r>
        <w:rPr>
          <w:rFonts w:ascii="Arial"/>
          <w:color w:val="231F20"/>
          <w:w w:val="95"/>
          <w:sz w:val="20"/>
        </w:rPr>
        <w:t>Comparative </w:t>
      </w:r>
      <w:r>
        <w:rPr>
          <w:rFonts w:ascii="Arial"/>
          <w:color w:val="231F20"/>
          <w:w w:val="95"/>
          <w:sz w:val="20"/>
        </w:rPr>
      </w:r>
      <w:r>
        <w:rPr>
          <w:rFonts w:ascii="Arial"/>
          <w:color w:val="231F20"/>
          <w:w w:val="85"/>
          <w:sz w:val="20"/>
        </w:rPr>
        <w:t>effectiveness of instructional design features in simulation- </w:t>
      </w:r>
      <w:r>
        <w:rPr>
          <w:rFonts w:ascii="Arial"/>
          <w:color w:val="231F20"/>
          <w:w w:val="85"/>
          <w:sz w:val="20"/>
        </w:rPr>
        <w:t>based</w:t>
      </w:r>
      <w:r>
        <w:rPr>
          <w:rFonts w:ascii="Arial"/>
          <w:color w:val="231F20"/>
          <w:spacing w:val="-1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education:</w:t>
      </w:r>
      <w:r>
        <w:rPr>
          <w:rFonts w:ascii="Arial"/>
          <w:color w:val="231F20"/>
          <w:spacing w:val="-1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systematic</w:t>
      </w:r>
      <w:r>
        <w:rPr>
          <w:rFonts w:ascii="Arial"/>
          <w:color w:val="231F20"/>
          <w:spacing w:val="-1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review</w:t>
      </w:r>
      <w:r>
        <w:rPr>
          <w:rFonts w:ascii="Arial"/>
          <w:color w:val="231F20"/>
          <w:spacing w:val="-1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and</w:t>
      </w:r>
      <w:r>
        <w:rPr>
          <w:rFonts w:ascii="Arial"/>
          <w:color w:val="231F20"/>
          <w:spacing w:val="-1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meta-analysis.</w:t>
      </w:r>
      <w:r>
        <w:rPr>
          <w:rFonts w:ascii="Arial"/>
          <w:color w:val="231F20"/>
          <w:spacing w:val="-12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Med </w:t>
      </w:r>
      <w:r>
        <w:rPr>
          <w:rFonts w:ascii="Arial"/>
          <w:i/>
          <w:color w:val="231F20"/>
          <w:spacing w:val="-3"/>
          <w:w w:val="80"/>
          <w:sz w:val="20"/>
        </w:rPr>
        <w:t>Teach.  </w:t>
      </w:r>
      <w:r>
        <w:rPr>
          <w:rFonts w:ascii="Arial"/>
          <w:i/>
          <w:color w:val="231F20"/>
          <w:spacing w:val="19"/>
          <w:w w:val="80"/>
          <w:sz w:val="20"/>
        </w:rPr>
        <w:t> </w:t>
      </w:r>
      <w:r>
        <w:rPr>
          <w:rFonts w:ascii="Arial"/>
          <w:color w:val="231F20"/>
          <w:w w:val="80"/>
          <w:sz w:val="20"/>
        </w:rPr>
        <w:t>2013;35(1):e867-e898.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1"/>
        </w:numPr>
        <w:tabs>
          <w:tab w:pos="770" w:val="left" w:leader="none"/>
        </w:tabs>
        <w:spacing w:line="312" w:lineRule="auto" w:before="132" w:after="0"/>
        <w:ind w:left="769" w:right="167" w:hanging="36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85"/>
          <w:sz w:val="20"/>
        </w:rPr>
        <w:t>Bloom</w:t>
      </w:r>
      <w:r>
        <w:rPr>
          <w:rFonts w:ascii="Arial"/>
          <w:color w:val="231F20"/>
          <w:spacing w:val="-15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B,</w:t>
      </w:r>
      <w:r>
        <w:rPr>
          <w:rFonts w:ascii="Arial"/>
          <w:color w:val="231F20"/>
          <w:spacing w:val="-15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Englehart</w:t>
      </w:r>
      <w:r>
        <w:rPr>
          <w:rFonts w:ascii="Arial"/>
          <w:color w:val="231F20"/>
          <w:spacing w:val="-15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M.</w:t>
      </w:r>
      <w:r>
        <w:rPr>
          <w:rFonts w:ascii="Arial"/>
          <w:color w:val="231F20"/>
          <w:spacing w:val="-15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Furst</w:t>
      </w:r>
      <w:r>
        <w:rPr>
          <w:rFonts w:ascii="Arial"/>
          <w:color w:val="231F20"/>
          <w:spacing w:val="-15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E,</w:t>
      </w:r>
      <w:r>
        <w:rPr>
          <w:rFonts w:ascii="Arial"/>
          <w:color w:val="231F20"/>
          <w:spacing w:val="-15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Hill</w:t>
      </w:r>
      <w:r>
        <w:rPr>
          <w:rFonts w:ascii="Arial"/>
          <w:color w:val="231F20"/>
          <w:spacing w:val="-15"/>
          <w:w w:val="85"/>
          <w:sz w:val="20"/>
        </w:rPr>
        <w:t> </w:t>
      </w:r>
      <w:r>
        <w:rPr>
          <w:rFonts w:ascii="Arial"/>
          <w:color w:val="231F20"/>
          <w:spacing w:val="-3"/>
          <w:w w:val="85"/>
          <w:sz w:val="20"/>
        </w:rPr>
        <w:t>W,</w:t>
      </w:r>
      <w:r>
        <w:rPr>
          <w:rFonts w:ascii="Arial"/>
          <w:color w:val="231F20"/>
          <w:spacing w:val="-15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Krathwohl</w:t>
      </w:r>
      <w:r>
        <w:rPr>
          <w:rFonts w:ascii="Arial"/>
          <w:color w:val="231F20"/>
          <w:spacing w:val="-15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D.</w:t>
      </w:r>
      <w:r>
        <w:rPr>
          <w:rFonts w:ascii="Arial"/>
          <w:color w:val="231F20"/>
          <w:spacing w:val="-15"/>
          <w:w w:val="85"/>
          <w:sz w:val="20"/>
        </w:rPr>
        <w:t> </w:t>
      </w:r>
      <w:r>
        <w:rPr>
          <w:rFonts w:ascii="Arial"/>
          <w:i/>
          <w:color w:val="231F20"/>
          <w:spacing w:val="-3"/>
          <w:w w:val="85"/>
          <w:sz w:val="20"/>
        </w:rPr>
        <w:t>Taxonomy </w:t>
      </w:r>
      <w:r>
        <w:rPr>
          <w:rFonts w:ascii="Arial"/>
          <w:i/>
          <w:color w:val="231F20"/>
          <w:w w:val="85"/>
          <w:sz w:val="20"/>
        </w:rPr>
        <w:t>of Educational Objectives: The Classification of Educational </w:t>
      </w:r>
      <w:r>
        <w:rPr>
          <w:rFonts w:ascii="Arial"/>
          <w:i/>
          <w:color w:val="231F20"/>
          <w:w w:val="85"/>
          <w:sz w:val="20"/>
        </w:rPr>
      </w:r>
      <w:r>
        <w:rPr>
          <w:rFonts w:ascii="Arial"/>
          <w:i/>
          <w:color w:val="231F20"/>
          <w:w w:val="95"/>
          <w:sz w:val="20"/>
        </w:rPr>
        <w:t>Goals. Handbook I: Cognitive Domain. </w:t>
      </w:r>
      <w:r>
        <w:rPr>
          <w:rFonts w:ascii="Arial"/>
          <w:color w:val="231F20"/>
          <w:w w:val="95"/>
          <w:sz w:val="20"/>
        </w:rPr>
        <w:t>New York, NY: </w:t>
      </w:r>
      <w:r>
        <w:rPr>
          <w:rFonts w:ascii="Arial"/>
          <w:color w:val="231F20"/>
          <w:w w:val="85"/>
          <w:sz w:val="20"/>
        </w:rPr>
        <w:t>Longmans;</w:t>
      </w:r>
      <w:r>
        <w:rPr>
          <w:rFonts w:ascii="Arial"/>
          <w:color w:val="231F20"/>
          <w:spacing w:val="-24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1956.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1"/>
        </w:numPr>
        <w:tabs>
          <w:tab w:pos="770" w:val="left" w:leader="none"/>
        </w:tabs>
        <w:spacing w:line="240" w:lineRule="auto" w:before="132" w:after="0"/>
        <w:ind w:left="769" w:right="0" w:hanging="36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80"/>
          <w:sz w:val="20"/>
        </w:rPr>
        <w:t>Dave RH. </w:t>
      </w:r>
      <w:r>
        <w:rPr>
          <w:rFonts w:ascii="Arial"/>
          <w:i/>
          <w:color w:val="231F20"/>
          <w:w w:val="80"/>
          <w:sz w:val="20"/>
        </w:rPr>
        <w:t>Developing and Writing Behavioral</w:t>
      </w:r>
      <w:r>
        <w:rPr>
          <w:rFonts w:ascii="Arial"/>
          <w:i/>
          <w:color w:val="231F20"/>
          <w:spacing w:val="41"/>
          <w:w w:val="80"/>
          <w:sz w:val="20"/>
        </w:rPr>
        <w:t> </w:t>
      </w:r>
      <w:r>
        <w:rPr>
          <w:rFonts w:ascii="Arial"/>
          <w:i/>
          <w:color w:val="231F20"/>
          <w:w w:val="80"/>
          <w:sz w:val="20"/>
        </w:rPr>
        <w:t>Objectives.</w:t>
      </w:r>
      <w:r>
        <w:rPr>
          <w:rFonts w:ascii="Arial"/>
          <w:sz w:val="20"/>
        </w:rPr>
      </w:r>
    </w:p>
    <w:p>
      <w:pPr>
        <w:pStyle w:val="BodyText"/>
        <w:spacing w:line="240" w:lineRule="auto" w:before="70"/>
        <w:ind w:left="769" w:right="81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  <w:w w:val="85"/>
        </w:rPr>
        <w:t>Tuscon,</w:t>
      </w:r>
      <w:r>
        <w:rPr>
          <w:rFonts w:ascii="Arial"/>
          <w:color w:val="231F20"/>
          <w:spacing w:val="-30"/>
          <w:w w:val="85"/>
        </w:rPr>
        <w:t> </w:t>
      </w:r>
      <w:r>
        <w:rPr>
          <w:rFonts w:ascii="Arial"/>
          <w:color w:val="231F20"/>
          <w:spacing w:val="3"/>
          <w:w w:val="85"/>
        </w:rPr>
        <w:t>AZ:</w:t>
      </w:r>
      <w:r>
        <w:rPr>
          <w:rFonts w:ascii="Arial"/>
          <w:color w:val="231F20"/>
          <w:spacing w:val="-30"/>
          <w:w w:val="85"/>
        </w:rPr>
        <w:t> </w:t>
      </w:r>
      <w:r>
        <w:rPr>
          <w:rFonts w:ascii="Arial"/>
          <w:color w:val="231F20"/>
          <w:w w:val="85"/>
        </w:rPr>
        <w:t>Educational</w:t>
      </w:r>
      <w:r>
        <w:rPr>
          <w:rFonts w:ascii="Arial"/>
          <w:color w:val="231F20"/>
          <w:spacing w:val="-30"/>
          <w:w w:val="85"/>
        </w:rPr>
        <w:t> </w:t>
      </w:r>
      <w:r>
        <w:rPr>
          <w:rFonts w:ascii="Arial"/>
          <w:color w:val="231F20"/>
          <w:w w:val="85"/>
        </w:rPr>
        <w:t>Innovators</w:t>
      </w:r>
      <w:r>
        <w:rPr>
          <w:rFonts w:ascii="Arial"/>
          <w:color w:val="231F20"/>
          <w:spacing w:val="-30"/>
          <w:w w:val="85"/>
        </w:rPr>
        <w:t> </w:t>
      </w:r>
      <w:r>
        <w:rPr>
          <w:rFonts w:ascii="Arial"/>
          <w:color w:val="231F20"/>
          <w:w w:val="85"/>
        </w:rPr>
        <w:t>Press;</w:t>
      </w:r>
      <w:r>
        <w:rPr>
          <w:rFonts w:ascii="Arial"/>
          <w:color w:val="231F20"/>
          <w:spacing w:val="-30"/>
          <w:w w:val="85"/>
        </w:rPr>
        <w:t> </w:t>
      </w:r>
      <w:r>
        <w:rPr>
          <w:rFonts w:ascii="Arial"/>
          <w:color w:val="231F20"/>
          <w:w w:val="85"/>
        </w:rPr>
        <w:t>1970.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top="520" w:bottom="0" w:left="180" w:right="620"/>
          <w:cols w:num="2" w:equalWidth="0">
            <w:col w:w="5548" w:space="40"/>
            <w:col w:w="5522"/>
          </w:cols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.0pt;margin-top:.000015pt;width:595.3pt;height:841.9pt;mso-position-horizontal-relative:page;mso-position-vertical-relative:page;z-index:-89776" coordorigin="0,0" coordsize="11906,16838">
            <v:group style="position:absolute;left:0;top:0;width:5960;height:362" coordorigin="0,0" coordsize="5960,362">
              <v:shape style="position:absolute;left:0;top:0;width:5960;height:362" coordorigin="0,0" coordsize="5960,362" path="m5960,0l0,0,0,362,5960,362,5960,0xe" filled="true" fillcolor="#005766" stroked="false">
                <v:path arrowok="t"/>
                <v:fill type="solid"/>
              </v:shape>
            </v:group>
            <v:group style="position:absolute;left:5953;top:16476;width:7;height:363" coordorigin="5953,16476" coordsize="7,363">
              <v:shape style="position:absolute;left:5953;top:16476;width:7;height:363" coordorigin="5953,16476" coordsize="7,363" path="m5953,16838l5960,16838,5960,16476,5953,16476,5953,16838xe" filled="true" fillcolor="#609ba8" stroked="false">
                <v:path arrowok="t"/>
                <v:fill type="solid"/>
              </v:shape>
              <v:shape style="position:absolute;left:0;top:0;width:11906;height:16838" type="#_x0000_t75" stroked="false">
                <v:imagedata r:id="rId21" o:title=""/>
              </v:shape>
            </v:group>
            <v:group style="position:absolute;left:0;top:16476;width:5953;height:363" coordorigin="0,16476" coordsize="5953,363">
              <v:shape style="position:absolute;left:0;top:16476;width:5953;height:363" coordorigin="0,16476" coordsize="5953,363" path="m0,16476l0,16838,5953,16838,5953,16476,0,16476xe" filled="true" fillcolor="#609ba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7"/>
        <w:rPr>
          <w:rFonts w:ascii="Arial" w:hAnsi="Arial" w:cs="Arial" w:eastAsia="Arial" w:hint="default"/>
          <w:sz w:val="19"/>
          <w:szCs w:val="19"/>
        </w:rPr>
      </w:pPr>
    </w:p>
    <w:p>
      <w:pPr>
        <w:tabs>
          <w:tab w:pos="912" w:val="left" w:leader="none"/>
        </w:tabs>
        <w:spacing w:before="80"/>
        <w:ind w:left="11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FFFFFF"/>
          <w:w w:val="95"/>
          <w:sz w:val="16"/>
        </w:rPr>
        <w:t>32</w:t>
        <w:tab/>
      </w:r>
      <w:r>
        <w:rPr>
          <w:rFonts w:ascii="Arial"/>
          <w:color w:val="FFFFFF"/>
          <w:w w:val="85"/>
          <w:sz w:val="16"/>
        </w:rPr>
        <w:t>American Heart</w:t>
      </w:r>
      <w:r>
        <w:rPr>
          <w:rFonts w:ascii="Arial"/>
          <w:color w:val="FFFFFF"/>
          <w:spacing w:val="12"/>
          <w:w w:val="85"/>
          <w:sz w:val="16"/>
        </w:rPr>
        <w:t> </w:t>
      </w:r>
      <w:r>
        <w:rPr>
          <w:rFonts w:ascii="Arial"/>
          <w:color w:val="FFFFFF"/>
          <w:w w:val="85"/>
          <w:sz w:val="16"/>
        </w:rPr>
        <w:t>Association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1580" w:bottom="280" w:left="180" w:right="620"/>
        </w:sectPr>
      </w:pPr>
    </w:p>
    <w:p>
      <w:pPr>
        <w:pStyle w:val="ListParagraph"/>
        <w:numPr>
          <w:ilvl w:val="0"/>
          <w:numId w:val="1"/>
        </w:numPr>
        <w:tabs>
          <w:tab w:pos="460" w:val="left" w:leader="none"/>
        </w:tabs>
        <w:spacing w:line="312" w:lineRule="auto" w:before="47" w:after="0"/>
        <w:ind w:left="460" w:right="5908" w:hanging="360"/>
        <w:jc w:val="left"/>
        <w:rPr>
          <w:rFonts w:ascii="Arial" w:hAnsi="Arial" w:cs="Arial" w:eastAsia="Arial" w:hint="default"/>
          <w:sz w:val="20"/>
          <w:szCs w:val="20"/>
        </w:rPr>
      </w:pPr>
      <w:r>
        <w:rPr/>
        <w:pict>
          <v:shape style="position:absolute;margin-left:297.278015pt;margin-top:823.780029pt;width:298pt;height:18.150pt;mso-position-horizontal-relative:page;mso-position-vertical-relative:page;z-index:-89752" type="#_x0000_t202" filled="false" stroked="false">
            <v:textbox inset="0,0,0,0">
              <w:txbxContent>
                <w:p>
                  <w:pPr>
                    <w:tabs>
                      <w:tab w:pos="5550" w:val="right" w:leader="none"/>
                    </w:tabs>
                    <w:spacing w:before="31"/>
                    <w:ind w:left="296" w:right="0" w:firstLine="0"/>
                    <w:jc w:val="left"/>
                    <w:rPr>
                      <w:rFonts w:ascii="Arial" w:hAnsi="Arial" w:cs="Arial" w:eastAsia="Arial" w:hint="default"/>
                      <w:sz w:val="16"/>
                      <w:szCs w:val="16"/>
                    </w:rPr>
                  </w:pPr>
                  <w:r>
                    <w:rPr>
                      <w:rFonts w:ascii="SimSun" w:hAnsi="SimSun" w:cs="SimSun" w:eastAsia="SimSun" w:hint="default"/>
                      <w:color w:val="FFFFFF"/>
                      <w:position w:val="1"/>
                      <w:sz w:val="16"/>
                      <w:szCs w:val="16"/>
                    </w:rPr>
                    <w:t>《</w:t>
                  </w:r>
                  <w:r>
                    <w:rPr>
                      <w:rFonts w:ascii="Arial" w:hAnsi="Arial" w:cs="Arial" w:eastAsia="Arial" w:hint="default"/>
                      <w:color w:val="FFFFFF"/>
                      <w:sz w:val="16"/>
                      <w:szCs w:val="16"/>
                    </w:rPr>
                    <w:t>2015</w:t>
                  </w:r>
                  <w:r>
                    <w:rPr>
                      <w:rFonts w:ascii="Arial" w:hAnsi="Arial" w:cs="Arial" w:eastAsia="Arial" w:hint="default"/>
                      <w:color w:val="FFFFFF"/>
                      <w:spacing w:val="-1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FFFFFF"/>
                      <w:sz w:val="16"/>
                      <w:szCs w:val="16"/>
                    </w:rPr>
                    <w:t>AHA</w:t>
                  </w:r>
                  <w:r>
                    <w:rPr>
                      <w:rFonts w:ascii="Arial" w:hAnsi="Arial" w:cs="Arial" w:eastAsia="Arial" w:hint="default"/>
                      <w:color w:val="FFFFFF"/>
                      <w:spacing w:val="-11"/>
                      <w:sz w:val="16"/>
                      <w:szCs w:val="16"/>
                    </w:rPr>
                    <w:t> </w:t>
                  </w:r>
                  <w:r>
                    <w:rPr>
                      <w:rFonts w:ascii="SimSun" w:hAnsi="SimSun" w:cs="SimSun" w:eastAsia="SimSun" w:hint="default"/>
                      <w:color w:val="FFFFFF"/>
                      <w:position w:val="1"/>
                      <w:sz w:val="16"/>
                      <w:szCs w:val="16"/>
                    </w:rPr>
                    <w:t>心肺复苏及心血管急救指南更新》摘要</w:t>
                  </w:r>
                  <w:r>
                    <w:rPr>
                      <w:rFonts w:ascii="Arial" w:hAnsi="Arial" w:cs="Arial" w:eastAsia="Arial" w:hint="default"/>
                      <w:color w:val="FFFFFF"/>
                      <w:sz w:val="16"/>
                      <w:szCs w:val="16"/>
                    </w:rPr>
                    <w:tab/>
                    <w:t>33</w:t>
                  </w:r>
                  <w:r>
                    <w:rPr>
                      <w:rFonts w:ascii="Arial" w:hAnsi="Arial" w:cs="Arial" w:eastAsia="Arial" w:hint="default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89728" coordorigin="0,0" coordsize="11906,16838">
            <v:group style="position:absolute;left:5946;top:16476;width:2;height:363" coordorigin="5946,16476" coordsize="2,363">
              <v:shape style="position:absolute;left:5946;top:16476;width:2;height:363" coordorigin="5946,16476" coordsize="1,363" path="m5946,16838l5946,16476,5946,16838xe" filled="true" fillcolor="#609ba8" stroked="false">
                <v:path arrowok="t"/>
                <v:fill type="solid"/>
              </v:shape>
            </v:group>
            <v:group style="position:absolute;left:5946;top:0;width:2;height:362" coordorigin="5946,0" coordsize="2,362">
              <v:shape style="position:absolute;left:5946;top:0;width:2;height:362" coordorigin="5946,0" coordsize="1,362" path="m5946,362l5946,0,5946,362xe" filled="true" fillcolor="#005766" stroked="false">
                <v:path arrowok="t"/>
                <v:fill type="solid"/>
              </v:shape>
              <v:shape style="position:absolute;left:0;top:0;width:11906;height:16838" type="#_x0000_t75" stroked="false">
                <v:imagedata r:id="rId24" o:title=""/>
              </v:shape>
            </v:group>
            <v:group style="position:absolute;left:5946;top:0;width:5960;height:362" coordorigin="5946,0" coordsize="5960,362">
              <v:shape style="position:absolute;left:5946;top:0;width:5960;height:362" coordorigin="5946,0" coordsize="5960,362" path="m5946,362l11906,362,11906,0,5946,0,5946,362xe" filled="true" fillcolor="#005766" stroked="false">
                <v:path arrowok="t"/>
                <v:fill type="solid"/>
              </v:shape>
            </v:group>
            <v:group style="position:absolute;left:5946;top:16476;width:5960;height:363" coordorigin="5946,16476" coordsize="5960,363">
              <v:shape style="position:absolute;left:5946;top:16476;width:5960;height:363" coordorigin="5946,16476" coordsize="5960,363" path="m5946,16838l11906,16838,11906,16476,5946,16476,5946,16838xe" filled="true" fillcolor="#609ba8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231F20"/>
          <w:w w:val="85"/>
          <w:sz w:val="20"/>
        </w:rPr>
        <w:t>Krathwohl</w:t>
      </w:r>
      <w:r>
        <w:rPr>
          <w:rFonts w:ascii="Arial"/>
          <w:color w:val="231F20"/>
          <w:spacing w:val="-24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DR,</w:t>
      </w:r>
      <w:r>
        <w:rPr>
          <w:rFonts w:ascii="Arial"/>
          <w:color w:val="231F20"/>
          <w:spacing w:val="-24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Bloom</w:t>
      </w:r>
      <w:r>
        <w:rPr>
          <w:rFonts w:ascii="Arial"/>
          <w:color w:val="231F20"/>
          <w:spacing w:val="-24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BS.</w:t>
      </w:r>
      <w:r>
        <w:rPr>
          <w:rFonts w:ascii="Arial"/>
          <w:color w:val="231F20"/>
          <w:spacing w:val="-24"/>
          <w:w w:val="85"/>
          <w:sz w:val="20"/>
        </w:rPr>
        <w:t> </w:t>
      </w:r>
      <w:r>
        <w:rPr>
          <w:rFonts w:ascii="Arial"/>
          <w:i/>
          <w:color w:val="231F20"/>
          <w:spacing w:val="-3"/>
          <w:w w:val="85"/>
          <w:sz w:val="20"/>
        </w:rPr>
        <w:t>Taxonomy</w:t>
      </w:r>
      <w:r>
        <w:rPr>
          <w:rFonts w:ascii="Arial"/>
          <w:i/>
          <w:color w:val="231F20"/>
          <w:spacing w:val="-24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of</w:t>
      </w:r>
      <w:r>
        <w:rPr>
          <w:rFonts w:ascii="Arial"/>
          <w:i/>
          <w:color w:val="231F20"/>
          <w:spacing w:val="-24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Educational</w:t>
      </w:r>
      <w:r>
        <w:rPr>
          <w:rFonts w:ascii="Arial"/>
          <w:i/>
          <w:color w:val="231F20"/>
          <w:spacing w:val="-24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Objectives: </w:t>
      </w:r>
      <w:r>
        <w:rPr>
          <w:rFonts w:ascii="Arial"/>
          <w:i/>
          <w:color w:val="231F20"/>
          <w:w w:val="85"/>
          <w:sz w:val="20"/>
        </w:rPr>
        <w:t>The</w:t>
      </w:r>
      <w:r>
        <w:rPr>
          <w:rFonts w:ascii="Arial"/>
          <w:i/>
          <w:color w:val="231F20"/>
          <w:spacing w:val="-22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Classification</w:t>
      </w:r>
      <w:r>
        <w:rPr>
          <w:rFonts w:ascii="Arial"/>
          <w:i/>
          <w:color w:val="231F20"/>
          <w:spacing w:val="-22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of</w:t>
      </w:r>
      <w:r>
        <w:rPr>
          <w:rFonts w:ascii="Arial"/>
          <w:i/>
          <w:color w:val="231F20"/>
          <w:spacing w:val="-22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Educational</w:t>
      </w:r>
      <w:r>
        <w:rPr>
          <w:rFonts w:ascii="Arial"/>
          <w:i/>
          <w:color w:val="231F20"/>
          <w:spacing w:val="-22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Goals.</w:t>
      </w:r>
      <w:r>
        <w:rPr>
          <w:rFonts w:ascii="Arial"/>
          <w:i/>
          <w:color w:val="231F20"/>
          <w:spacing w:val="-22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Handbook</w:t>
      </w:r>
      <w:r>
        <w:rPr>
          <w:rFonts w:ascii="Arial"/>
          <w:i/>
          <w:color w:val="231F20"/>
          <w:spacing w:val="-22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II:</w:t>
      </w:r>
      <w:r>
        <w:rPr>
          <w:rFonts w:ascii="Arial"/>
          <w:i/>
          <w:color w:val="231F20"/>
          <w:spacing w:val="-22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Affective </w:t>
      </w:r>
      <w:r>
        <w:rPr>
          <w:rFonts w:ascii="Arial"/>
          <w:i/>
          <w:color w:val="231F20"/>
          <w:w w:val="85"/>
          <w:sz w:val="20"/>
        </w:rPr>
        <w:t>Domain.</w:t>
      </w:r>
      <w:r>
        <w:rPr>
          <w:rFonts w:ascii="Arial"/>
          <w:i/>
          <w:color w:val="231F20"/>
          <w:spacing w:val="-21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New</w:t>
      </w:r>
      <w:r>
        <w:rPr>
          <w:rFonts w:ascii="Arial"/>
          <w:color w:val="231F20"/>
          <w:spacing w:val="-21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York,</w:t>
      </w:r>
      <w:r>
        <w:rPr>
          <w:rFonts w:ascii="Arial"/>
          <w:color w:val="231F20"/>
          <w:spacing w:val="-21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NY:</w:t>
      </w:r>
      <w:r>
        <w:rPr>
          <w:rFonts w:ascii="Arial"/>
          <w:color w:val="231F20"/>
          <w:spacing w:val="-21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David</w:t>
      </w:r>
      <w:r>
        <w:rPr>
          <w:rFonts w:ascii="Arial"/>
          <w:color w:val="231F20"/>
          <w:spacing w:val="-21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McKay</w:t>
      </w:r>
      <w:r>
        <w:rPr>
          <w:rFonts w:ascii="Arial"/>
          <w:color w:val="231F20"/>
          <w:spacing w:val="-21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Co;</w:t>
      </w:r>
      <w:r>
        <w:rPr>
          <w:rFonts w:ascii="Arial"/>
          <w:color w:val="231F20"/>
          <w:spacing w:val="-21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1964.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1"/>
        </w:numPr>
        <w:tabs>
          <w:tab w:pos="460" w:val="left" w:leader="none"/>
        </w:tabs>
        <w:spacing w:line="312" w:lineRule="auto" w:before="132" w:after="0"/>
        <w:ind w:left="460" w:right="6106" w:hanging="36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85"/>
          <w:sz w:val="20"/>
        </w:rPr>
        <w:t>Bloom</w:t>
      </w:r>
      <w:r>
        <w:rPr>
          <w:rFonts w:ascii="Arial"/>
          <w:color w:val="231F20"/>
          <w:spacing w:val="-19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BS.</w:t>
      </w:r>
      <w:r>
        <w:rPr>
          <w:rFonts w:ascii="Arial"/>
          <w:color w:val="231F20"/>
          <w:spacing w:val="-19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Mastery</w:t>
      </w:r>
      <w:r>
        <w:rPr>
          <w:rFonts w:ascii="Arial"/>
          <w:i/>
          <w:color w:val="231F20"/>
          <w:spacing w:val="-19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Learning.</w:t>
      </w:r>
      <w:r>
        <w:rPr>
          <w:rFonts w:ascii="Arial"/>
          <w:i/>
          <w:color w:val="231F20"/>
          <w:spacing w:val="-19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New</w:t>
      </w:r>
      <w:r>
        <w:rPr>
          <w:rFonts w:ascii="Arial"/>
          <w:color w:val="231F20"/>
          <w:spacing w:val="-19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York,</w:t>
      </w:r>
      <w:r>
        <w:rPr>
          <w:rFonts w:ascii="Arial"/>
          <w:color w:val="231F20"/>
          <w:spacing w:val="-19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NY:</w:t>
      </w:r>
      <w:r>
        <w:rPr>
          <w:rFonts w:ascii="Arial"/>
          <w:color w:val="231F20"/>
          <w:spacing w:val="-19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Holt</w:t>
      </w:r>
      <w:r>
        <w:rPr>
          <w:rFonts w:ascii="Arial"/>
          <w:color w:val="231F20"/>
          <w:spacing w:val="-19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Rinehart</w:t>
      </w:r>
      <w:r>
        <w:rPr>
          <w:rFonts w:ascii="Arial"/>
          <w:color w:val="231F20"/>
          <w:spacing w:val="-19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&amp; </w:t>
      </w:r>
      <w:r>
        <w:rPr>
          <w:rFonts w:ascii="Arial"/>
          <w:color w:val="231F20"/>
          <w:w w:val="85"/>
          <w:sz w:val="20"/>
        </w:rPr>
        <w:t>Winston;</w:t>
      </w:r>
      <w:r>
        <w:rPr>
          <w:rFonts w:ascii="Arial"/>
          <w:color w:val="231F20"/>
          <w:spacing w:val="-11"/>
          <w:w w:val="85"/>
          <w:sz w:val="20"/>
        </w:rPr>
        <w:t> </w:t>
      </w:r>
      <w:r>
        <w:rPr>
          <w:rFonts w:ascii="Arial"/>
          <w:color w:val="231F20"/>
          <w:spacing w:val="-5"/>
          <w:w w:val="85"/>
          <w:sz w:val="20"/>
        </w:rPr>
        <w:t>1971.</w:t>
      </w:r>
      <w:r>
        <w:rPr>
          <w:rFonts w:ascii="Arial"/>
          <w:spacing w:val="-5"/>
          <w:sz w:val="20"/>
        </w:rPr>
      </w:r>
    </w:p>
    <w:p>
      <w:pPr>
        <w:pStyle w:val="ListParagraph"/>
        <w:numPr>
          <w:ilvl w:val="0"/>
          <w:numId w:val="1"/>
        </w:numPr>
        <w:tabs>
          <w:tab w:pos="460" w:val="left" w:leader="none"/>
        </w:tabs>
        <w:spacing w:line="312" w:lineRule="auto" w:before="132" w:after="0"/>
        <w:ind w:left="460" w:right="5904" w:hanging="360"/>
        <w:jc w:val="both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/>
          <w:color w:val="231F20"/>
          <w:w w:val="85"/>
          <w:sz w:val="20"/>
        </w:rPr>
        <w:t>Ericsson</w:t>
      </w:r>
      <w:r>
        <w:rPr>
          <w:rFonts w:ascii="Arial" w:hAnsi="Arial"/>
          <w:color w:val="231F20"/>
          <w:spacing w:val="-19"/>
          <w:w w:val="85"/>
          <w:sz w:val="20"/>
        </w:rPr>
        <w:t> </w:t>
      </w:r>
      <w:r>
        <w:rPr>
          <w:rFonts w:ascii="Arial" w:hAnsi="Arial"/>
          <w:color w:val="231F20"/>
          <w:spacing w:val="2"/>
          <w:w w:val="85"/>
          <w:sz w:val="20"/>
        </w:rPr>
        <w:t>K,</w:t>
      </w:r>
      <w:r>
        <w:rPr>
          <w:rFonts w:ascii="Arial" w:hAnsi="Arial"/>
          <w:color w:val="231F20"/>
          <w:spacing w:val="-19"/>
          <w:w w:val="85"/>
          <w:sz w:val="20"/>
        </w:rPr>
        <w:t> </w:t>
      </w:r>
      <w:r>
        <w:rPr>
          <w:rFonts w:ascii="Arial" w:hAnsi="Arial"/>
          <w:color w:val="231F20"/>
          <w:w w:val="85"/>
          <w:sz w:val="20"/>
        </w:rPr>
        <w:t>Krampe</w:t>
      </w:r>
      <w:r>
        <w:rPr>
          <w:rFonts w:ascii="Arial" w:hAnsi="Arial"/>
          <w:color w:val="231F20"/>
          <w:spacing w:val="-19"/>
          <w:w w:val="85"/>
          <w:sz w:val="20"/>
        </w:rPr>
        <w:t> </w:t>
      </w:r>
      <w:r>
        <w:rPr>
          <w:rFonts w:ascii="Arial" w:hAnsi="Arial"/>
          <w:color w:val="231F20"/>
          <w:spacing w:val="-3"/>
          <w:w w:val="85"/>
          <w:sz w:val="20"/>
        </w:rPr>
        <w:t>RT,</w:t>
      </w:r>
      <w:r>
        <w:rPr>
          <w:rFonts w:ascii="Arial" w:hAnsi="Arial"/>
          <w:color w:val="231F20"/>
          <w:spacing w:val="-19"/>
          <w:w w:val="85"/>
          <w:sz w:val="20"/>
        </w:rPr>
        <w:t> </w:t>
      </w:r>
      <w:r>
        <w:rPr>
          <w:rFonts w:ascii="Arial" w:hAnsi="Arial"/>
          <w:color w:val="231F20"/>
          <w:w w:val="85"/>
          <w:sz w:val="20"/>
        </w:rPr>
        <w:t>Tesch-Römer</w:t>
      </w:r>
      <w:r>
        <w:rPr>
          <w:rFonts w:ascii="Arial" w:hAnsi="Arial"/>
          <w:color w:val="231F20"/>
          <w:spacing w:val="-19"/>
          <w:w w:val="85"/>
          <w:sz w:val="20"/>
        </w:rPr>
        <w:t> </w:t>
      </w:r>
      <w:r>
        <w:rPr>
          <w:rFonts w:ascii="Arial" w:hAnsi="Arial"/>
          <w:color w:val="231F20"/>
          <w:w w:val="85"/>
          <w:sz w:val="20"/>
        </w:rPr>
        <w:t>C.</w:t>
      </w:r>
      <w:r>
        <w:rPr>
          <w:rFonts w:ascii="Arial" w:hAnsi="Arial"/>
          <w:color w:val="231F20"/>
          <w:spacing w:val="-19"/>
          <w:w w:val="85"/>
          <w:sz w:val="20"/>
        </w:rPr>
        <w:t> </w:t>
      </w:r>
      <w:r>
        <w:rPr>
          <w:rFonts w:ascii="Arial" w:hAnsi="Arial"/>
          <w:color w:val="231F20"/>
          <w:w w:val="85"/>
          <w:sz w:val="20"/>
        </w:rPr>
        <w:t>The</w:t>
      </w:r>
      <w:r>
        <w:rPr>
          <w:rFonts w:ascii="Arial" w:hAnsi="Arial"/>
          <w:color w:val="231F20"/>
          <w:spacing w:val="-19"/>
          <w:w w:val="85"/>
          <w:sz w:val="20"/>
        </w:rPr>
        <w:t> </w:t>
      </w:r>
      <w:r>
        <w:rPr>
          <w:rFonts w:ascii="Arial" w:hAnsi="Arial"/>
          <w:color w:val="231F20"/>
          <w:w w:val="85"/>
          <w:sz w:val="20"/>
        </w:rPr>
        <w:t>role</w:t>
      </w:r>
      <w:r>
        <w:rPr>
          <w:rFonts w:ascii="Arial" w:hAnsi="Arial"/>
          <w:color w:val="231F20"/>
          <w:spacing w:val="-19"/>
          <w:w w:val="85"/>
          <w:sz w:val="20"/>
        </w:rPr>
        <w:t> </w:t>
      </w:r>
      <w:r>
        <w:rPr>
          <w:rFonts w:ascii="Arial" w:hAnsi="Arial"/>
          <w:color w:val="231F20"/>
          <w:w w:val="85"/>
          <w:sz w:val="20"/>
        </w:rPr>
        <w:t>of</w:t>
      </w:r>
      <w:r>
        <w:rPr>
          <w:rFonts w:ascii="Arial" w:hAnsi="Arial"/>
          <w:color w:val="231F20"/>
          <w:spacing w:val="-19"/>
          <w:w w:val="85"/>
          <w:sz w:val="20"/>
        </w:rPr>
        <w:t> </w:t>
      </w:r>
      <w:r>
        <w:rPr>
          <w:rFonts w:ascii="Arial" w:hAnsi="Arial"/>
          <w:color w:val="231F20"/>
          <w:w w:val="85"/>
          <w:sz w:val="20"/>
        </w:rPr>
        <w:t>deliberate </w:t>
      </w:r>
      <w:r>
        <w:rPr>
          <w:rFonts w:ascii="Arial" w:hAnsi="Arial"/>
          <w:color w:val="231F20"/>
          <w:w w:val="85"/>
          <w:sz w:val="20"/>
        </w:rPr>
        <w:t>practice</w:t>
      </w:r>
      <w:r>
        <w:rPr>
          <w:rFonts w:ascii="Arial" w:hAnsi="Arial"/>
          <w:color w:val="231F20"/>
          <w:spacing w:val="-12"/>
          <w:w w:val="85"/>
          <w:sz w:val="20"/>
        </w:rPr>
        <w:t> </w:t>
      </w:r>
      <w:r>
        <w:rPr>
          <w:rFonts w:ascii="Arial" w:hAnsi="Arial"/>
          <w:color w:val="231F20"/>
          <w:w w:val="85"/>
          <w:sz w:val="20"/>
        </w:rPr>
        <w:t>in</w:t>
      </w:r>
      <w:r>
        <w:rPr>
          <w:rFonts w:ascii="Arial" w:hAnsi="Arial"/>
          <w:color w:val="231F20"/>
          <w:spacing w:val="-12"/>
          <w:w w:val="85"/>
          <w:sz w:val="20"/>
        </w:rPr>
        <w:t> </w:t>
      </w:r>
      <w:r>
        <w:rPr>
          <w:rFonts w:ascii="Arial" w:hAnsi="Arial"/>
          <w:color w:val="231F20"/>
          <w:w w:val="85"/>
          <w:sz w:val="20"/>
        </w:rPr>
        <w:t>the</w:t>
      </w:r>
      <w:r>
        <w:rPr>
          <w:rFonts w:ascii="Arial" w:hAnsi="Arial"/>
          <w:color w:val="231F20"/>
          <w:spacing w:val="-12"/>
          <w:w w:val="85"/>
          <w:sz w:val="20"/>
        </w:rPr>
        <w:t> </w:t>
      </w:r>
      <w:r>
        <w:rPr>
          <w:rFonts w:ascii="Arial" w:hAnsi="Arial"/>
          <w:color w:val="231F20"/>
          <w:w w:val="85"/>
          <w:sz w:val="20"/>
        </w:rPr>
        <w:t>acquisition</w:t>
      </w:r>
      <w:r>
        <w:rPr>
          <w:rFonts w:ascii="Arial" w:hAnsi="Arial"/>
          <w:color w:val="231F20"/>
          <w:spacing w:val="-12"/>
          <w:w w:val="85"/>
          <w:sz w:val="20"/>
        </w:rPr>
        <w:t> </w:t>
      </w:r>
      <w:r>
        <w:rPr>
          <w:rFonts w:ascii="Arial" w:hAnsi="Arial"/>
          <w:color w:val="231F20"/>
          <w:w w:val="85"/>
          <w:sz w:val="20"/>
        </w:rPr>
        <w:t>of</w:t>
      </w:r>
      <w:r>
        <w:rPr>
          <w:rFonts w:ascii="Arial" w:hAnsi="Arial"/>
          <w:color w:val="231F20"/>
          <w:spacing w:val="-12"/>
          <w:w w:val="85"/>
          <w:sz w:val="20"/>
        </w:rPr>
        <w:t> </w:t>
      </w:r>
      <w:r>
        <w:rPr>
          <w:rFonts w:ascii="Arial" w:hAnsi="Arial"/>
          <w:color w:val="231F20"/>
          <w:w w:val="85"/>
          <w:sz w:val="20"/>
        </w:rPr>
        <w:t>expert</w:t>
      </w:r>
      <w:r>
        <w:rPr>
          <w:rFonts w:ascii="Arial" w:hAnsi="Arial"/>
          <w:color w:val="231F20"/>
          <w:spacing w:val="-12"/>
          <w:w w:val="85"/>
          <w:sz w:val="20"/>
        </w:rPr>
        <w:t> </w:t>
      </w:r>
      <w:r>
        <w:rPr>
          <w:rFonts w:ascii="Arial" w:hAnsi="Arial"/>
          <w:color w:val="231F20"/>
          <w:w w:val="85"/>
          <w:sz w:val="20"/>
        </w:rPr>
        <w:t>performance.</w:t>
      </w:r>
      <w:r>
        <w:rPr>
          <w:rFonts w:ascii="Arial" w:hAnsi="Arial"/>
          <w:color w:val="231F20"/>
          <w:spacing w:val="-12"/>
          <w:w w:val="85"/>
          <w:sz w:val="20"/>
        </w:rPr>
        <w:t> </w:t>
      </w:r>
      <w:r>
        <w:rPr>
          <w:rFonts w:ascii="Arial" w:hAnsi="Arial"/>
          <w:i/>
          <w:color w:val="231F20"/>
          <w:w w:val="85"/>
          <w:sz w:val="20"/>
        </w:rPr>
        <w:t>Psychol</w:t>
      </w:r>
      <w:r>
        <w:rPr>
          <w:rFonts w:ascii="Arial" w:hAnsi="Arial"/>
          <w:i/>
          <w:color w:val="231F20"/>
          <w:spacing w:val="-12"/>
          <w:w w:val="85"/>
          <w:sz w:val="20"/>
        </w:rPr>
        <w:t> </w:t>
      </w:r>
      <w:r>
        <w:rPr>
          <w:rFonts w:ascii="Arial" w:hAnsi="Arial"/>
          <w:i/>
          <w:color w:val="231F20"/>
          <w:spacing w:val="-3"/>
          <w:w w:val="85"/>
          <w:sz w:val="20"/>
        </w:rPr>
        <w:t>Rev. </w:t>
      </w:r>
      <w:r>
        <w:rPr>
          <w:rFonts w:ascii="Arial" w:hAnsi="Arial"/>
          <w:i/>
          <w:color w:val="231F20"/>
          <w:spacing w:val="-3"/>
          <w:w w:val="85"/>
          <w:sz w:val="20"/>
        </w:rPr>
      </w:r>
      <w:r>
        <w:rPr>
          <w:rFonts w:ascii="Arial" w:hAnsi="Arial"/>
          <w:color w:val="231F20"/>
          <w:spacing w:val="-3"/>
          <w:w w:val="85"/>
          <w:sz w:val="20"/>
        </w:rPr>
      </w:r>
      <w:r>
        <w:rPr>
          <w:rFonts w:ascii="Arial" w:hAnsi="Arial"/>
          <w:color w:val="231F20"/>
          <w:w w:val="95"/>
          <w:sz w:val="20"/>
        </w:rPr>
        <w:t>1993;100(3):363-406.</w:t>
      </w:r>
      <w:r>
        <w:rPr>
          <w:rFonts w:ascii="Arial" w:hAnsi="Arial"/>
          <w:sz w:val="20"/>
        </w:rPr>
      </w:r>
    </w:p>
    <w:p>
      <w:pPr>
        <w:pStyle w:val="ListParagraph"/>
        <w:numPr>
          <w:ilvl w:val="0"/>
          <w:numId w:val="1"/>
        </w:numPr>
        <w:tabs>
          <w:tab w:pos="460" w:val="left" w:leader="none"/>
        </w:tabs>
        <w:spacing w:line="312" w:lineRule="auto" w:before="132" w:after="0"/>
        <w:ind w:left="460" w:right="5888" w:hanging="36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85"/>
          <w:sz w:val="20"/>
        </w:rPr>
        <w:t>McGaghie WC, Issenberg SB, Cohen ER, Barsuk JH, Wayne </w:t>
      </w:r>
      <w:r>
        <w:rPr>
          <w:rFonts w:ascii="Arial"/>
          <w:color w:val="231F20"/>
          <w:w w:val="95"/>
          <w:sz w:val="20"/>
        </w:rPr>
        <w:t>DB. Medical education featuring mastery learning with </w:t>
      </w:r>
      <w:r>
        <w:rPr>
          <w:rFonts w:ascii="Arial"/>
          <w:color w:val="231F20"/>
          <w:w w:val="95"/>
          <w:sz w:val="20"/>
        </w:rPr>
      </w:r>
      <w:r>
        <w:rPr>
          <w:rFonts w:ascii="Arial"/>
          <w:color w:val="231F20"/>
          <w:w w:val="85"/>
          <w:sz w:val="20"/>
        </w:rPr>
        <w:t>deliberate</w:t>
      </w:r>
      <w:r>
        <w:rPr>
          <w:rFonts w:ascii="Arial"/>
          <w:color w:val="231F20"/>
          <w:spacing w:val="-7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practice</w:t>
      </w:r>
      <w:r>
        <w:rPr>
          <w:rFonts w:ascii="Arial"/>
          <w:color w:val="231F20"/>
          <w:spacing w:val="-7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can</w:t>
      </w:r>
      <w:r>
        <w:rPr>
          <w:rFonts w:ascii="Arial"/>
          <w:color w:val="231F20"/>
          <w:spacing w:val="-7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lead</w:t>
      </w:r>
      <w:r>
        <w:rPr>
          <w:rFonts w:ascii="Arial"/>
          <w:color w:val="231F20"/>
          <w:spacing w:val="-7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to</w:t>
      </w:r>
      <w:r>
        <w:rPr>
          <w:rFonts w:ascii="Arial"/>
          <w:color w:val="231F20"/>
          <w:spacing w:val="-7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better</w:t>
      </w:r>
      <w:r>
        <w:rPr>
          <w:rFonts w:ascii="Arial"/>
          <w:color w:val="231F20"/>
          <w:spacing w:val="-7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health</w:t>
      </w:r>
      <w:r>
        <w:rPr>
          <w:rFonts w:ascii="Arial"/>
          <w:color w:val="231F20"/>
          <w:spacing w:val="-7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for</w:t>
      </w:r>
      <w:r>
        <w:rPr>
          <w:rFonts w:ascii="Arial"/>
          <w:color w:val="231F20"/>
          <w:spacing w:val="-7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individuals</w:t>
      </w:r>
      <w:r>
        <w:rPr>
          <w:rFonts w:ascii="Arial"/>
          <w:color w:val="231F20"/>
          <w:spacing w:val="-7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and </w:t>
      </w:r>
      <w:r>
        <w:rPr>
          <w:rFonts w:ascii="Arial"/>
          <w:color w:val="231F20"/>
          <w:w w:val="85"/>
          <w:sz w:val="20"/>
        </w:rPr>
        <w:t>populations. </w:t>
      </w:r>
      <w:r>
        <w:rPr>
          <w:rFonts w:ascii="Arial"/>
          <w:i/>
          <w:color w:val="231F20"/>
          <w:w w:val="85"/>
          <w:sz w:val="20"/>
        </w:rPr>
        <w:t>Acad Med.</w:t>
      </w:r>
      <w:r>
        <w:rPr>
          <w:rFonts w:ascii="Arial"/>
          <w:i/>
          <w:color w:val="231F20"/>
          <w:spacing w:val="-32"/>
          <w:w w:val="85"/>
          <w:sz w:val="20"/>
        </w:rPr>
        <w:t> </w:t>
      </w:r>
      <w:r>
        <w:rPr>
          <w:rFonts w:ascii="Arial"/>
          <w:color w:val="231F20"/>
          <w:spacing w:val="-3"/>
          <w:w w:val="85"/>
          <w:sz w:val="20"/>
        </w:rPr>
        <w:t>2011;86(11):e8-e9.</w:t>
      </w:r>
      <w:r>
        <w:rPr>
          <w:rFonts w:ascii="Arial"/>
          <w:spacing w:val="-3"/>
          <w:sz w:val="20"/>
        </w:rPr>
      </w:r>
    </w:p>
    <w:p>
      <w:pPr>
        <w:pStyle w:val="ListParagraph"/>
        <w:numPr>
          <w:ilvl w:val="0"/>
          <w:numId w:val="1"/>
        </w:numPr>
        <w:tabs>
          <w:tab w:pos="460" w:val="left" w:leader="none"/>
        </w:tabs>
        <w:spacing w:line="312" w:lineRule="auto" w:before="132" w:after="0"/>
        <w:ind w:left="460" w:right="5916" w:hanging="36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85"/>
          <w:sz w:val="20"/>
        </w:rPr>
        <w:t>McGaghie WC, Issenberg SB, Cohen ER, Barsuk JH, Wayne DB.</w:t>
      </w:r>
      <w:r>
        <w:rPr>
          <w:rFonts w:ascii="Arial"/>
          <w:color w:val="231F20"/>
          <w:spacing w:val="-11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Does</w:t>
      </w:r>
      <w:r>
        <w:rPr>
          <w:rFonts w:ascii="Arial"/>
          <w:color w:val="231F20"/>
          <w:spacing w:val="-11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simulation-based</w:t>
      </w:r>
      <w:r>
        <w:rPr>
          <w:rFonts w:ascii="Arial"/>
          <w:color w:val="231F20"/>
          <w:spacing w:val="-11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medical</w:t>
      </w:r>
      <w:r>
        <w:rPr>
          <w:rFonts w:ascii="Arial"/>
          <w:color w:val="231F20"/>
          <w:spacing w:val="-11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education</w:t>
      </w:r>
      <w:r>
        <w:rPr>
          <w:rFonts w:ascii="Arial"/>
          <w:color w:val="231F20"/>
          <w:spacing w:val="-11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with</w:t>
      </w:r>
      <w:r>
        <w:rPr>
          <w:rFonts w:ascii="Arial"/>
          <w:color w:val="231F20"/>
          <w:spacing w:val="-11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deliberate </w:t>
      </w:r>
      <w:r>
        <w:rPr>
          <w:rFonts w:ascii="Arial"/>
          <w:color w:val="231F20"/>
          <w:w w:val="85"/>
          <w:sz w:val="20"/>
        </w:rPr>
        <w:t>practice yield better results than traditional clinical</w:t>
      </w:r>
      <w:r>
        <w:rPr>
          <w:rFonts w:ascii="Arial"/>
          <w:color w:val="231F20"/>
          <w:spacing w:val="-32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education? </w:t>
      </w:r>
      <w:r>
        <w:rPr>
          <w:rFonts w:ascii="Arial"/>
          <w:color w:val="231F20"/>
          <w:w w:val="85"/>
          <w:sz w:val="20"/>
        </w:rPr>
      </w:r>
      <w:r>
        <w:rPr>
          <w:rFonts w:ascii="Arial"/>
          <w:color w:val="231F20"/>
          <w:w w:val="90"/>
          <w:sz w:val="20"/>
        </w:rPr>
        <w:t>A</w:t>
      </w:r>
      <w:r>
        <w:rPr>
          <w:rFonts w:ascii="Arial"/>
          <w:color w:val="231F20"/>
          <w:spacing w:val="-26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meta-analytic</w:t>
      </w:r>
      <w:r>
        <w:rPr>
          <w:rFonts w:ascii="Arial"/>
          <w:color w:val="231F20"/>
          <w:spacing w:val="-26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comparative</w:t>
      </w:r>
      <w:r>
        <w:rPr>
          <w:rFonts w:ascii="Arial"/>
          <w:color w:val="231F20"/>
          <w:spacing w:val="-26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review</w:t>
      </w:r>
      <w:r>
        <w:rPr>
          <w:rFonts w:ascii="Arial"/>
          <w:color w:val="231F20"/>
          <w:spacing w:val="-26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of</w:t>
      </w:r>
      <w:r>
        <w:rPr>
          <w:rFonts w:ascii="Arial"/>
          <w:color w:val="231F20"/>
          <w:spacing w:val="-26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the</w:t>
      </w:r>
      <w:r>
        <w:rPr>
          <w:rFonts w:ascii="Arial"/>
          <w:color w:val="231F20"/>
          <w:spacing w:val="-26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evidence.</w:t>
      </w:r>
      <w:r>
        <w:rPr>
          <w:rFonts w:ascii="Arial"/>
          <w:color w:val="231F20"/>
          <w:spacing w:val="-26"/>
          <w:w w:val="90"/>
          <w:sz w:val="20"/>
        </w:rPr>
        <w:t> </w:t>
      </w:r>
      <w:r>
        <w:rPr>
          <w:rFonts w:ascii="Arial"/>
          <w:i/>
          <w:color w:val="231F20"/>
          <w:w w:val="90"/>
          <w:sz w:val="20"/>
        </w:rPr>
        <w:t>Acad </w:t>
      </w:r>
      <w:r>
        <w:rPr>
          <w:rFonts w:ascii="Arial"/>
          <w:i/>
          <w:color w:val="231F20"/>
          <w:w w:val="85"/>
          <w:sz w:val="20"/>
        </w:rPr>
        <w:t>Med.</w:t>
      </w:r>
      <w:r>
        <w:rPr>
          <w:rFonts w:ascii="Arial"/>
          <w:i/>
          <w:color w:val="231F20"/>
          <w:spacing w:val="11"/>
          <w:w w:val="85"/>
          <w:sz w:val="20"/>
        </w:rPr>
        <w:t> </w:t>
      </w:r>
      <w:r>
        <w:rPr>
          <w:rFonts w:ascii="Arial"/>
          <w:color w:val="231F20"/>
          <w:spacing w:val="-3"/>
          <w:w w:val="85"/>
          <w:sz w:val="20"/>
        </w:rPr>
        <w:t>2011;86(6):706-711.</w:t>
      </w:r>
      <w:r>
        <w:rPr>
          <w:rFonts w:ascii="Arial"/>
          <w:spacing w:val="-3"/>
          <w:sz w:val="20"/>
        </w:rPr>
      </w:r>
    </w:p>
    <w:p>
      <w:pPr>
        <w:pStyle w:val="ListParagraph"/>
        <w:numPr>
          <w:ilvl w:val="0"/>
          <w:numId w:val="1"/>
        </w:numPr>
        <w:tabs>
          <w:tab w:pos="460" w:val="left" w:leader="none"/>
        </w:tabs>
        <w:spacing w:line="312" w:lineRule="auto" w:before="132" w:after="0"/>
        <w:ind w:left="460" w:right="5930" w:hanging="36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Roppolo </w:t>
      </w:r>
      <w:r>
        <w:rPr>
          <w:rFonts w:ascii="Arial"/>
          <w:color w:val="231F20"/>
          <w:spacing w:val="-6"/>
          <w:w w:val="95"/>
          <w:sz w:val="20"/>
        </w:rPr>
        <w:t>LP, </w:t>
      </w:r>
      <w:r>
        <w:rPr>
          <w:rFonts w:ascii="Arial"/>
          <w:color w:val="231F20"/>
          <w:w w:val="95"/>
          <w:sz w:val="20"/>
        </w:rPr>
        <w:t>Pepe PE, Campbell L, et al. Prospective, </w:t>
      </w:r>
      <w:r>
        <w:rPr>
          <w:rFonts w:ascii="Arial"/>
          <w:color w:val="231F20"/>
          <w:w w:val="95"/>
          <w:sz w:val="20"/>
        </w:rPr>
      </w:r>
      <w:r>
        <w:rPr>
          <w:rFonts w:ascii="Arial"/>
          <w:color w:val="231F20"/>
          <w:w w:val="90"/>
          <w:sz w:val="20"/>
        </w:rPr>
        <w:t>randomized</w:t>
      </w:r>
      <w:r>
        <w:rPr>
          <w:rFonts w:ascii="Arial"/>
          <w:color w:val="231F20"/>
          <w:spacing w:val="-29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trial</w:t>
      </w:r>
      <w:r>
        <w:rPr>
          <w:rFonts w:ascii="Arial"/>
          <w:color w:val="231F20"/>
          <w:spacing w:val="-29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of</w:t>
      </w:r>
      <w:r>
        <w:rPr>
          <w:rFonts w:ascii="Arial"/>
          <w:color w:val="231F20"/>
          <w:spacing w:val="-29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the</w:t>
      </w:r>
      <w:r>
        <w:rPr>
          <w:rFonts w:ascii="Arial"/>
          <w:color w:val="231F20"/>
          <w:spacing w:val="-29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effectiveness</w:t>
      </w:r>
      <w:r>
        <w:rPr>
          <w:rFonts w:ascii="Arial"/>
          <w:color w:val="231F20"/>
          <w:spacing w:val="-29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and</w:t>
      </w:r>
      <w:r>
        <w:rPr>
          <w:rFonts w:ascii="Arial"/>
          <w:color w:val="231F20"/>
          <w:spacing w:val="-29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retention</w:t>
      </w:r>
      <w:r>
        <w:rPr>
          <w:rFonts w:ascii="Arial"/>
          <w:color w:val="231F20"/>
          <w:spacing w:val="-29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of</w:t>
      </w:r>
      <w:r>
        <w:rPr>
          <w:rFonts w:ascii="Arial"/>
          <w:color w:val="231F20"/>
          <w:spacing w:val="-29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30-min </w:t>
      </w:r>
      <w:r>
        <w:rPr>
          <w:rFonts w:ascii="Arial"/>
          <w:color w:val="231F20"/>
          <w:w w:val="90"/>
          <w:sz w:val="20"/>
        </w:rPr>
        <w:t>layperson training for cardiopulmonary resuscitation and </w:t>
      </w:r>
      <w:r>
        <w:rPr>
          <w:rFonts w:ascii="Arial"/>
          <w:color w:val="231F20"/>
          <w:w w:val="85"/>
          <w:sz w:val="20"/>
        </w:rPr>
        <w:t>automated</w:t>
      </w:r>
      <w:r>
        <w:rPr>
          <w:rFonts w:ascii="Arial"/>
          <w:color w:val="231F20"/>
          <w:spacing w:val="-13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external</w:t>
      </w:r>
      <w:r>
        <w:rPr>
          <w:rFonts w:ascii="Arial"/>
          <w:color w:val="231F20"/>
          <w:spacing w:val="-13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defibrillators:</w:t>
      </w:r>
      <w:r>
        <w:rPr>
          <w:rFonts w:ascii="Arial"/>
          <w:color w:val="231F20"/>
          <w:spacing w:val="-13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the</w:t>
      </w:r>
      <w:r>
        <w:rPr>
          <w:rFonts w:ascii="Arial"/>
          <w:color w:val="231F20"/>
          <w:spacing w:val="-13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American</w:t>
      </w:r>
      <w:r>
        <w:rPr>
          <w:rFonts w:ascii="Arial"/>
          <w:color w:val="231F20"/>
          <w:spacing w:val="-13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Airlines</w:t>
      </w:r>
      <w:r>
        <w:rPr>
          <w:rFonts w:ascii="Arial"/>
          <w:color w:val="231F20"/>
          <w:spacing w:val="-13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Study. </w:t>
      </w:r>
      <w:r>
        <w:rPr>
          <w:rFonts w:ascii="Arial"/>
          <w:color w:val="231F20"/>
          <w:w w:val="85"/>
          <w:sz w:val="20"/>
        </w:rPr>
      </w:r>
      <w:r>
        <w:rPr>
          <w:rFonts w:ascii="Arial"/>
          <w:i/>
          <w:color w:val="231F20"/>
          <w:w w:val="85"/>
          <w:sz w:val="20"/>
        </w:rPr>
      </w:r>
      <w:r>
        <w:rPr>
          <w:rFonts w:ascii="Arial"/>
          <w:i/>
          <w:color w:val="231F20"/>
          <w:spacing w:val="-1"/>
          <w:w w:val="85"/>
          <w:sz w:val="20"/>
        </w:rPr>
        <w:t>Resuscitation</w:t>
      </w:r>
      <w:r>
        <w:rPr>
          <w:rFonts w:ascii="Arial"/>
          <w:color w:val="231F20"/>
          <w:spacing w:val="-1"/>
          <w:w w:val="85"/>
          <w:sz w:val="20"/>
        </w:rPr>
        <w:t>.</w:t>
      </w:r>
      <w:r>
        <w:rPr>
          <w:rFonts w:ascii="Arial"/>
          <w:color w:val="231F20"/>
          <w:spacing w:val="-14"/>
          <w:w w:val="85"/>
          <w:sz w:val="20"/>
        </w:rPr>
        <w:t> </w:t>
      </w:r>
      <w:r>
        <w:rPr>
          <w:rFonts w:ascii="Arial"/>
          <w:color w:val="231F20"/>
          <w:spacing w:val="-1"/>
          <w:w w:val="85"/>
          <w:sz w:val="20"/>
        </w:rPr>
        <w:t>2007;74(2):276-285.</w:t>
      </w:r>
      <w:r>
        <w:rPr>
          <w:rFonts w:ascii="Arial"/>
          <w:spacing w:val="-1"/>
          <w:sz w:val="20"/>
        </w:rPr>
      </w:r>
    </w:p>
    <w:p>
      <w:pPr>
        <w:pStyle w:val="ListParagraph"/>
        <w:numPr>
          <w:ilvl w:val="0"/>
          <w:numId w:val="1"/>
        </w:numPr>
        <w:tabs>
          <w:tab w:pos="460" w:val="left" w:leader="none"/>
        </w:tabs>
        <w:spacing w:line="312" w:lineRule="auto" w:before="132" w:after="0"/>
        <w:ind w:left="460" w:right="5899" w:hanging="36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85"/>
          <w:sz w:val="20"/>
        </w:rPr>
        <w:t>Cheng</w:t>
      </w:r>
      <w:r>
        <w:rPr>
          <w:rFonts w:ascii="Arial"/>
          <w:color w:val="231F20"/>
          <w:spacing w:val="-21"/>
          <w:w w:val="85"/>
          <w:sz w:val="20"/>
        </w:rPr>
        <w:t> </w:t>
      </w:r>
      <w:r>
        <w:rPr>
          <w:rFonts w:ascii="Arial"/>
          <w:color w:val="231F20"/>
          <w:spacing w:val="3"/>
          <w:w w:val="85"/>
          <w:sz w:val="20"/>
        </w:rPr>
        <w:t>A,</w:t>
      </w:r>
      <w:r>
        <w:rPr>
          <w:rFonts w:ascii="Arial"/>
          <w:color w:val="231F20"/>
          <w:spacing w:val="-21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Eppich</w:t>
      </w:r>
      <w:r>
        <w:rPr>
          <w:rFonts w:ascii="Arial"/>
          <w:color w:val="231F20"/>
          <w:spacing w:val="-21"/>
          <w:w w:val="85"/>
          <w:sz w:val="20"/>
        </w:rPr>
        <w:t> </w:t>
      </w:r>
      <w:r>
        <w:rPr>
          <w:rFonts w:ascii="Arial"/>
          <w:color w:val="231F20"/>
          <w:spacing w:val="-3"/>
          <w:w w:val="85"/>
          <w:sz w:val="20"/>
        </w:rPr>
        <w:t>W,</w:t>
      </w:r>
      <w:r>
        <w:rPr>
          <w:rFonts w:ascii="Arial"/>
          <w:color w:val="231F20"/>
          <w:spacing w:val="-21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Grant</w:t>
      </w:r>
      <w:r>
        <w:rPr>
          <w:rFonts w:ascii="Arial"/>
          <w:color w:val="231F20"/>
          <w:spacing w:val="-21"/>
          <w:w w:val="85"/>
          <w:sz w:val="20"/>
        </w:rPr>
        <w:t> </w:t>
      </w:r>
      <w:r>
        <w:rPr>
          <w:rFonts w:ascii="Arial"/>
          <w:color w:val="231F20"/>
          <w:spacing w:val="-4"/>
          <w:w w:val="85"/>
          <w:sz w:val="20"/>
        </w:rPr>
        <w:t>V,</w:t>
      </w:r>
      <w:r>
        <w:rPr>
          <w:rFonts w:ascii="Arial"/>
          <w:color w:val="231F20"/>
          <w:spacing w:val="-21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Sherbino</w:t>
      </w:r>
      <w:r>
        <w:rPr>
          <w:rFonts w:ascii="Arial"/>
          <w:color w:val="231F20"/>
          <w:spacing w:val="-21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J,</w:t>
      </w:r>
      <w:r>
        <w:rPr>
          <w:rFonts w:ascii="Arial"/>
          <w:color w:val="231F20"/>
          <w:spacing w:val="-21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Zendejas</w:t>
      </w:r>
      <w:r>
        <w:rPr>
          <w:rFonts w:ascii="Arial"/>
          <w:color w:val="231F20"/>
          <w:spacing w:val="-21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B,</w:t>
      </w:r>
      <w:r>
        <w:rPr>
          <w:rFonts w:ascii="Arial"/>
          <w:color w:val="231F20"/>
          <w:spacing w:val="-21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Cook</w:t>
      </w:r>
      <w:r>
        <w:rPr>
          <w:rFonts w:ascii="Arial"/>
          <w:color w:val="231F20"/>
          <w:spacing w:val="-21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DA. </w:t>
      </w:r>
      <w:r>
        <w:rPr>
          <w:rFonts w:ascii="Arial"/>
          <w:color w:val="231F20"/>
          <w:w w:val="85"/>
          <w:sz w:val="20"/>
        </w:rPr>
        <w:t>Debriefing for technology-enhanced simulation: a systematic review</w:t>
      </w:r>
      <w:r>
        <w:rPr>
          <w:rFonts w:ascii="Arial"/>
          <w:color w:val="231F20"/>
          <w:spacing w:val="-9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and</w:t>
      </w:r>
      <w:r>
        <w:rPr>
          <w:rFonts w:ascii="Arial"/>
          <w:color w:val="231F20"/>
          <w:spacing w:val="-9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meta-analysis.</w:t>
      </w:r>
      <w:r>
        <w:rPr>
          <w:rFonts w:ascii="Arial"/>
          <w:color w:val="231F20"/>
          <w:spacing w:val="-9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Med</w:t>
      </w:r>
      <w:r>
        <w:rPr>
          <w:rFonts w:ascii="Arial"/>
          <w:i/>
          <w:color w:val="231F20"/>
          <w:spacing w:val="-9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Educ.</w:t>
      </w:r>
      <w:r>
        <w:rPr>
          <w:rFonts w:ascii="Arial"/>
          <w:i/>
          <w:color w:val="231F20"/>
          <w:spacing w:val="-9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2014;48(7):657-666.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1"/>
        </w:numPr>
        <w:tabs>
          <w:tab w:pos="460" w:val="left" w:leader="none"/>
        </w:tabs>
        <w:spacing w:line="240" w:lineRule="auto" w:before="132" w:after="0"/>
        <w:ind w:left="460" w:right="0" w:hanging="36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color w:val="231F20"/>
          <w:w w:val="85"/>
          <w:sz w:val="20"/>
          <w:szCs w:val="20"/>
        </w:rPr>
        <w:t>Cheng</w:t>
      </w:r>
      <w:r>
        <w:rPr>
          <w:rFonts w:ascii="Arial" w:hAnsi="Arial" w:cs="Arial" w:eastAsia="Arial" w:hint="default"/>
          <w:color w:val="231F20"/>
          <w:spacing w:val="-21"/>
          <w:w w:val="85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spacing w:val="3"/>
          <w:w w:val="85"/>
          <w:sz w:val="20"/>
          <w:szCs w:val="20"/>
        </w:rPr>
        <w:t>A,</w:t>
      </w:r>
      <w:r>
        <w:rPr>
          <w:rFonts w:ascii="Arial" w:hAnsi="Arial" w:cs="Arial" w:eastAsia="Arial" w:hint="default"/>
          <w:color w:val="231F20"/>
          <w:spacing w:val="-21"/>
          <w:w w:val="85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w w:val="85"/>
          <w:sz w:val="20"/>
          <w:szCs w:val="20"/>
        </w:rPr>
        <w:t>Rodgers</w:t>
      </w:r>
      <w:r>
        <w:rPr>
          <w:rFonts w:ascii="Arial" w:hAnsi="Arial" w:cs="Arial" w:eastAsia="Arial" w:hint="default"/>
          <w:color w:val="231F20"/>
          <w:spacing w:val="-21"/>
          <w:w w:val="85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w w:val="85"/>
          <w:sz w:val="20"/>
          <w:szCs w:val="20"/>
        </w:rPr>
        <w:t>DL,</w:t>
      </w:r>
      <w:r>
        <w:rPr>
          <w:rFonts w:ascii="Arial" w:hAnsi="Arial" w:cs="Arial" w:eastAsia="Arial" w:hint="default"/>
          <w:color w:val="231F20"/>
          <w:spacing w:val="-21"/>
          <w:w w:val="85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w w:val="85"/>
          <w:sz w:val="20"/>
          <w:szCs w:val="20"/>
        </w:rPr>
        <w:t>van</w:t>
      </w:r>
      <w:r>
        <w:rPr>
          <w:rFonts w:ascii="Arial" w:hAnsi="Arial" w:cs="Arial" w:eastAsia="Arial" w:hint="default"/>
          <w:color w:val="231F20"/>
          <w:spacing w:val="-21"/>
          <w:w w:val="85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w w:val="85"/>
          <w:sz w:val="20"/>
          <w:szCs w:val="20"/>
        </w:rPr>
        <w:t>der</w:t>
      </w:r>
      <w:r>
        <w:rPr>
          <w:rFonts w:ascii="Arial" w:hAnsi="Arial" w:cs="Arial" w:eastAsia="Arial" w:hint="default"/>
          <w:color w:val="231F20"/>
          <w:spacing w:val="-21"/>
          <w:w w:val="85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w w:val="85"/>
          <w:sz w:val="20"/>
          <w:szCs w:val="20"/>
        </w:rPr>
        <w:t>Jagt</w:t>
      </w:r>
      <w:r>
        <w:rPr>
          <w:rFonts w:ascii="Arial" w:hAnsi="Arial" w:cs="Arial" w:eastAsia="Arial" w:hint="default"/>
          <w:color w:val="231F20"/>
          <w:spacing w:val="-21"/>
          <w:w w:val="85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w w:val="85"/>
          <w:sz w:val="20"/>
          <w:szCs w:val="20"/>
        </w:rPr>
        <w:t>E,</w:t>
      </w:r>
      <w:r>
        <w:rPr>
          <w:rFonts w:ascii="Arial" w:hAnsi="Arial" w:cs="Arial" w:eastAsia="Arial" w:hint="default"/>
          <w:color w:val="231F20"/>
          <w:spacing w:val="-21"/>
          <w:w w:val="85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w w:val="85"/>
          <w:sz w:val="20"/>
          <w:szCs w:val="20"/>
        </w:rPr>
        <w:t>Eppich</w:t>
      </w:r>
      <w:r>
        <w:rPr>
          <w:rFonts w:ascii="Arial" w:hAnsi="Arial" w:cs="Arial" w:eastAsia="Arial" w:hint="default"/>
          <w:color w:val="231F20"/>
          <w:spacing w:val="-21"/>
          <w:w w:val="85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spacing w:val="-3"/>
          <w:w w:val="85"/>
          <w:sz w:val="20"/>
          <w:szCs w:val="20"/>
        </w:rPr>
        <w:t>W,</w:t>
      </w:r>
      <w:r>
        <w:rPr>
          <w:rFonts w:ascii="Arial" w:hAnsi="Arial" w:cs="Arial" w:eastAsia="Arial" w:hint="default"/>
          <w:color w:val="231F20"/>
          <w:spacing w:val="-21"/>
          <w:w w:val="85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w w:val="85"/>
          <w:sz w:val="20"/>
          <w:szCs w:val="20"/>
        </w:rPr>
        <w:t>O’Donnell</w: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pStyle w:val="BodyText"/>
        <w:spacing w:line="312" w:lineRule="auto" w:before="70"/>
        <w:ind w:left="460" w:right="5609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0"/>
        </w:rPr>
        <w:t>J.</w:t>
      </w:r>
      <w:r>
        <w:rPr>
          <w:rFonts w:ascii="Arial"/>
          <w:color w:val="231F20"/>
          <w:spacing w:val="-30"/>
          <w:w w:val="90"/>
        </w:rPr>
        <w:t> </w:t>
      </w:r>
      <w:r>
        <w:rPr>
          <w:rFonts w:ascii="Arial"/>
          <w:color w:val="231F20"/>
          <w:w w:val="90"/>
        </w:rPr>
        <w:t>Evolution</w:t>
      </w:r>
      <w:r>
        <w:rPr>
          <w:rFonts w:ascii="Arial"/>
          <w:color w:val="231F20"/>
          <w:spacing w:val="-30"/>
          <w:w w:val="90"/>
        </w:rPr>
        <w:t> </w:t>
      </w:r>
      <w:r>
        <w:rPr>
          <w:rFonts w:ascii="Arial"/>
          <w:color w:val="231F20"/>
          <w:w w:val="90"/>
        </w:rPr>
        <w:t>of</w:t>
      </w:r>
      <w:r>
        <w:rPr>
          <w:rFonts w:ascii="Arial"/>
          <w:color w:val="231F20"/>
          <w:spacing w:val="-30"/>
          <w:w w:val="90"/>
        </w:rPr>
        <w:t> </w:t>
      </w:r>
      <w:r>
        <w:rPr>
          <w:rFonts w:ascii="Arial"/>
          <w:color w:val="231F20"/>
          <w:w w:val="90"/>
        </w:rPr>
        <w:t>the</w:t>
      </w:r>
      <w:r>
        <w:rPr>
          <w:rFonts w:ascii="Arial"/>
          <w:color w:val="231F20"/>
          <w:spacing w:val="-30"/>
          <w:w w:val="90"/>
        </w:rPr>
        <w:t> </w:t>
      </w:r>
      <w:r>
        <w:rPr>
          <w:rFonts w:ascii="Arial"/>
          <w:color w:val="231F20"/>
          <w:w w:val="90"/>
        </w:rPr>
        <w:t>Pediatric</w:t>
      </w:r>
      <w:r>
        <w:rPr>
          <w:rFonts w:ascii="Arial"/>
          <w:color w:val="231F20"/>
          <w:spacing w:val="-30"/>
          <w:w w:val="90"/>
        </w:rPr>
        <w:t> </w:t>
      </w:r>
      <w:r>
        <w:rPr>
          <w:rFonts w:ascii="Arial"/>
          <w:color w:val="231F20"/>
          <w:w w:val="90"/>
        </w:rPr>
        <w:t>Advanced</w:t>
      </w:r>
      <w:r>
        <w:rPr>
          <w:rFonts w:ascii="Arial"/>
          <w:color w:val="231F20"/>
          <w:spacing w:val="-30"/>
          <w:w w:val="90"/>
        </w:rPr>
        <w:t> </w:t>
      </w:r>
      <w:r>
        <w:rPr>
          <w:rFonts w:ascii="Arial"/>
          <w:color w:val="231F20"/>
          <w:w w:val="90"/>
        </w:rPr>
        <w:t>Life</w:t>
      </w:r>
      <w:r>
        <w:rPr>
          <w:rFonts w:ascii="Arial"/>
          <w:color w:val="231F20"/>
          <w:spacing w:val="-30"/>
          <w:w w:val="90"/>
        </w:rPr>
        <w:t> </w:t>
      </w:r>
      <w:r>
        <w:rPr>
          <w:rFonts w:ascii="Arial"/>
          <w:color w:val="231F20"/>
          <w:w w:val="90"/>
        </w:rPr>
        <w:t>Support</w:t>
      </w:r>
      <w:r>
        <w:rPr>
          <w:rFonts w:ascii="Arial"/>
          <w:color w:val="231F20"/>
          <w:spacing w:val="-30"/>
          <w:w w:val="90"/>
        </w:rPr>
        <w:t> </w:t>
      </w:r>
      <w:r>
        <w:rPr>
          <w:rFonts w:ascii="Arial"/>
          <w:color w:val="231F20"/>
          <w:w w:val="90"/>
        </w:rPr>
        <w:t>course: </w:t>
      </w:r>
      <w:r>
        <w:rPr>
          <w:rFonts w:ascii="Arial"/>
          <w:color w:val="231F20"/>
          <w:w w:val="90"/>
        </w:rPr>
      </w:r>
      <w:r>
        <w:rPr>
          <w:rFonts w:ascii="Arial"/>
          <w:color w:val="231F20"/>
          <w:w w:val="85"/>
        </w:rPr>
        <w:t>enhanced</w:t>
      </w:r>
      <w:r>
        <w:rPr>
          <w:rFonts w:ascii="Arial"/>
          <w:color w:val="231F20"/>
          <w:spacing w:val="-10"/>
          <w:w w:val="85"/>
        </w:rPr>
        <w:t> </w:t>
      </w:r>
      <w:r>
        <w:rPr>
          <w:rFonts w:ascii="Arial"/>
          <w:color w:val="231F20"/>
          <w:w w:val="85"/>
        </w:rPr>
        <w:t>learning</w:t>
      </w:r>
      <w:r>
        <w:rPr>
          <w:rFonts w:ascii="Arial"/>
          <w:color w:val="231F20"/>
          <w:spacing w:val="-10"/>
          <w:w w:val="85"/>
        </w:rPr>
        <w:t> </w:t>
      </w:r>
      <w:r>
        <w:rPr>
          <w:rFonts w:ascii="Arial"/>
          <w:color w:val="231F20"/>
          <w:w w:val="85"/>
        </w:rPr>
        <w:t>with</w:t>
      </w:r>
      <w:r>
        <w:rPr>
          <w:rFonts w:ascii="Arial"/>
          <w:color w:val="231F20"/>
          <w:spacing w:val="-10"/>
          <w:w w:val="85"/>
        </w:rPr>
        <w:t> </w:t>
      </w:r>
      <w:r>
        <w:rPr>
          <w:rFonts w:ascii="Arial"/>
          <w:color w:val="231F20"/>
          <w:w w:val="85"/>
        </w:rPr>
        <w:t>a</w:t>
      </w:r>
      <w:r>
        <w:rPr>
          <w:rFonts w:ascii="Arial"/>
          <w:color w:val="231F20"/>
          <w:spacing w:val="-10"/>
          <w:w w:val="85"/>
        </w:rPr>
        <w:t> </w:t>
      </w:r>
      <w:r>
        <w:rPr>
          <w:rFonts w:ascii="Arial"/>
          <w:color w:val="231F20"/>
          <w:w w:val="85"/>
        </w:rPr>
        <w:t>new</w:t>
      </w:r>
      <w:r>
        <w:rPr>
          <w:rFonts w:ascii="Arial"/>
          <w:color w:val="231F20"/>
          <w:spacing w:val="-10"/>
          <w:w w:val="85"/>
        </w:rPr>
        <w:t> </w:t>
      </w:r>
      <w:r>
        <w:rPr>
          <w:rFonts w:ascii="Arial"/>
          <w:color w:val="231F20"/>
          <w:w w:val="85"/>
        </w:rPr>
        <w:t>debriefing</w:t>
      </w:r>
      <w:r>
        <w:rPr>
          <w:rFonts w:ascii="Arial"/>
          <w:color w:val="231F20"/>
          <w:spacing w:val="-10"/>
          <w:w w:val="85"/>
        </w:rPr>
        <w:t> </w:t>
      </w:r>
      <w:r>
        <w:rPr>
          <w:rFonts w:ascii="Arial"/>
          <w:color w:val="231F20"/>
          <w:w w:val="85"/>
        </w:rPr>
        <w:t>tool</w:t>
      </w:r>
      <w:r>
        <w:rPr>
          <w:rFonts w:ascii="Arial"/>
          <w:color w:val="231F20"/>
          <w:spacing w:val="-10"/>
          <w:w w:val="85"/>
        </w:rPr>
        <w:t> </w:t>
      </w:r>
      <w:r>
        <w:rPr>
          <w:rFonts w:ascii="Arial"/>
          <w:color w:val="231F20"/>
          <w:w w:val="85"/>
        </w:rPr>
        <w:t>and</w:t>
      </w:r>
      <w:r>
        <w:rPr>
          <w:rFonts w:ascii="Arial"/>
          <w:color w:val="231F20"/>
          <w:spacing w:val="-10"/>
          <w:w w:val="85"/>
        </w:rPr>
        <w:t> </w:t>
      </w:r>
      <w:r>
        <w:rPr>
          <w:rFonts w:ascii="Arial"/>
          <w:color w:val="231F20"/>
          <w:w w:val="85"/>
        </w:rPr>
        <w:t>Web-based </w:t>
      </w:r>
      <w:r>
        <w:rPr>
          <w:rFonts w:ascii="Arial"/>
          <w:color w:val="231F20"/>
          <w:w w:val="85"/>
        </w:rPr>
      </w:r>
      <w:r>
        <w:rPr>
          <w:rFonts w:ascii="Arial"/>
          <w:color w:val="231F20"/>
          <w:w w:val="90"/>
        </w:rPr>
        <w:t>module for Pediatric Advanced Life Support instructors. </w:t>
      </w:r>
      <w:r>
        <w:rPr>
          <w:rFonts w:ascii="Arial"/>
          <w:color w:val="231F20"/>
          <w:w w:val="90"/>
        </w:rPr>
      </w:r>
      <w:r>
        <w:rPr>
          <w:rFonts w:ascii="Arial"/>
          <w:i/>
          <w:color w:val="231F20"/>
          <w:w w:val="90"/>
        </w:rPr>
      </w:r>
      <w:r>
        <w:rPr>
          <w:rFonts w:ascii="Arial"/>
          <w:i/>
          <w:color w:val="231F20"/>
          <w:w w:val="85"/>
        </w:rPr>
        <w:t>Pediatr</w:t>
      </w:r>
      <w:r>
        <w:rPr>
          <w:rFonts w:ascii="Arial"/>
          <w:i/>
          <w:color w:val="231F20"/>
          <w:spacing w:val="-20"/>
          <w:w w:val="85"/>
        </w:rPr>
        <w:t> </w:t>
      </w:r>
      <w:r>
        <w:rPr>
          <w:rFonts w:ascii="Arial"/>
          <w:i/>
          <w:color w:val="231F20"/>
          <w:w w:val="85"/>
        </w:rPr>
        <w:t>Crit</w:t>
      </w:r>
      <w:r>
        <w:rPr>
          <w:rFonts w:ascii="Arial"/>
          <w:i/>
          <w:color w:val="231F20"/>
          <w:spacing w:val="-20"/>
          <w:w w:val="85"/>
        </w:rPr>
        <w:t> </w:t>
      </w:r>
      <w:r>
        <w:rPr>
          <w:rFonts w:ascii="Arial"/>
          <w:i/>
          <w:color w:val="231F20"/>
          <w:w w:val="85"/>
        </w:rPr>
        <w:t>Care</w:t>
      </w:r>
      <w:r>
        <w:rPr>
          <w:rFonts w:ascii="Arial"/>
          <w:i/>
          <w:color w:val="231F20"/>
          <w:spacing w:val="-20"/>
          <w:w w:val="85"/>
        </w:rPr>
        <w:t> </w:t>
      </w:r>
      <w:r>
        <w:rPr>
          <w:rFonts w:ascii="Arial"/>
          <w:i/>
          <w:color w:val="231F20"/>
          <w:w w:val="85"/>
        </w:rPr>
        <w:t>Med.</w:t>
      </w:r>
      <w:r>
        <w:rPr>
          <w:rFonts w:ascii="Arial"/>
          <w:i/>
          <w:color w:val="231F20"/>
          <w:spacing w:val="-20"/>
          <w:w w:val="85"/>
        </w:rPr>
        <w:t> </w:t>
      </w:r>
      <w:r>
        <w:rPr>
          <w:rFonts w:ascii="Arial"/>
          <w:color w:val="231F20"/>
          <w:w w:val="85"/>
        </w:rPr>
        <w:t>2012;13(5):589-595.</w:t>
      </w:r>
      <w:r>
        <w:rPr>
          <w:rFonts w:ascii="Arial"/>
        </w:rPr>
      </w:r>
    </w:p>
    <w:p>
      <w:pPr>
        <w:pStyle w:val="ListParagraph"/>
        <w:numPr>
          <w:ilvl w:val="0"/>
          <w:numId w:val="1"/>
        </w:numPr>
        <w:tabs>
          <w:tab w:pos="460" w:val="left" w:leader="none"/>
        </w:tabs>
        <w:spacing w:line="312" w:lineRule="auto" w:before="132" w:after="0"/>
        <w:ind w:left="460" w:right="6000" w:hanging="360"/>
        <w:jc w:val="both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85"/>
          <w:sz w:val="20"/>
        </w:rPr>
        <w:t>Mager</w:t>
      </w:r>
      <w:r>
        <w:rPr>
          <w:rFonts w:ascii="Arial"/>
          <w:color w:val="231F20"/>
          <w:spacing w:val="-24"/>
          <w:w w:val="85"/>
          <w:sz w:val="20"/>
        </w:rPr>
        <w:t> </w:t>
      </w:r>
      <w:r>
        <w:rPr>
          <w:rFonts w:ascii="Arial"/>
          <w:color w:val="231F20"/>
          <w:spacing w:val="-4"/>
          <w:w w:val="85"/>
          <w:sz w:val="20"/>
        </w:rPr>
        <w:t>RF.</w:t>
      </w:r>
      <w:r>
        <w:rPr>
          <w:rFonts w:ascii="Arial"/>
          <w:color w:val="231F20"/>
          <w:spacing w:val="-24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Preparing</w:t>
      </w:r>
      <w:r>
        <w:rPr>
          <w:rFonts w:ascii="Arial"/>
          <w:i/>
          <w:color w:val="231F20"/>
          <w:spacing w:val="-24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Instructional</w:t>
      </w:r>
      <w:r>
        <w:rPr>
          <w:rFonts w:ascii="Arial"/>
          <w:i/>
          <w:color w:val="231F20"/>
          <w:spacing w:val="-24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Objectives:</w:t>
      </w:r>
      <w:r>
        <w:rPr>
          <w:rFonts w:ascii="Arial"/>
          <w:i/>
          <w:color w:val="231F20"/>
          <w:spacing w:val="-24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A</w:t>
      </w:r>
      <w:r>
        <w:rPr>
          <w:rFonts w:ascii="Arial"/>
          <w:i/>
          <w:color w:val="231F20"/>
          <w:spacing w:val="-24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Critical</w:t>
      </w:r>
      <w:r>
        <w:rPr>
          <w:rFonts w:ascii="Arial"/>
          <w:i/>
          <w:color w:val="231F20"/>
          <w:spacing w:val="-24"/>
          <w:w w:val="85"/>
          <w:sz w:val="20"/>
        </w:rPr>
        <w:t> </w:t>
      </w:r>
      <w:r>
        <w:rPr>
          <w:rFonts w:ascii="Arial"/>
          <w:i/>
          <w:color w:val="231F20"/>
          <w:spacing w:val="-3"/>
          <w:w w:val="85"/>
          <w:sz w:val="20"/>
        </w:rPr>
        <w:t>Tool</w:t>
      </w:r>
      <w:r>
        <w:rPr>
          <w:rFonts w:ascii="Arial"/>
          <w:i/>
          <w:color w:val="231F20"/>
          <w:spacing w:val="-24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in </w:t>
      </w:r>
      <w:r>
        <w:rPr>
          <w:rFonts w:ascii="Arial"/>
          <w:i/>
          <w:color w:val="231F20"/>
          <w:w w:val="85"/>
          <w:sz w:val="20"/>
        </w:rPr>
        <w:t>the</w:t>
      </w:r>
      <w:r>
        <w:rPr>
          <w:rFonts w:ascii="Arial"/>
          <w:i/>
          <w:color w:val="231F20"/>
          <w:spacing w:val="-16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Development</w:t>
      </w:r>
      <w:r>
        <w:rPr>
          <w:rFonts w:ascii="Arial"/>
          <w:i/>
          <w:color w:val="231F20"/>
          <w:spacing w:val="-16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of</w:t>
      </w:r>
      <w:r>
        <w:rPr>
          <w:rFonts w:ascii="Arial"/>
          <w:i/>
          <w:color w:val="231F20"/>
          <w:spacing w:val="-16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Effective</w:t>
      </w:r>
      <w:r>
        <w:rPr>
          <w:rFonts w:ascii="Arial"/>
          <w:i/>
          <w:color w:val="231F20"/>
          <w:spacing w:val="-16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Instruction.</w:t>
      </w:r>
      <w:r>
        <w:rPr>
          <w:rFonts w:ascii="Arial"/>
          <w:i/>
          <w:color w:val="231F20"/>
          <w:spacing w:val="-16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3rd</w:t>
      </w:r>
      <w:r>
        <w:rPr>
          <w:rFonts w:ascii="Arial"/>
          <w:color w:val="231F20"/>
          <w:spacing w:val="-16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ed.</w:t>
      </w:r>
      <w:r>
        <w:rPr>
          <w:rFonts w:ascii="Arial"/>
          <w:color w:val="231F20"/>
          <w:spacing w:val="-16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Atlanta,</w:t>
      </w:r>
      <w:r>
        <w:rPr>
          <w:rFonts w:ascii="Arial"/>
          <w:color w:val="231F20"/>
          <w:spacing w:val="-16"/>
          <w:w w:val="85"/>
          <w:sz w:val="20"/>
        </w:rPr>
        <w:t> </w:t>
      </w:r>
      <w:r>
        <w:rPr>
          <w:rFonts w:ascii="Arial"/>
          <w:color w:val="231F20"/>
          <w:spacing w:val="3"/>
          <w:w w:val="85"/>
          <w:sz w:val="20"/>
        </w:rPr>
        <w:t>GA: </w:t>
      </w:r>
      <w:r>
        <w:rPr>
          <w:rFonts w:ascii="Arial"/>
          <w:color w:val="231F20"/>
          <w:spacing w:val="3"/>
          <w:w w:val="85"/>
          <w:sz w:val="20"/>
        </w:rPr>
      </w:r>
      <w:r>
        <w:rPr>
          <w:rFonts w:ascii="Arial"/>
          <w:color w:val="231F20"/>
          <w:w w:val="85"/>
          <w:sz w:val="20"/>
        </w:rPr>
        <w:t>Center</w:t>
      </w:r>
      <w:r>
        <w:rPr>
          <w:rFonts w:ascii="Arial"/>
          <w:color w:val="231F20"/>
          <w:spacing w:val="-14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for</w:t>
      </w:r>
      <w:r>
        <w:rPr>
          <w:rFonts w:ascii="Arial"/>
          <w:color w:val="231F20"/>
          <w:spacing w:val="-14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Effective</w:t>
      </w:r>
      <w:r>
        <w:rPr>
          <w:rFonts w:ascii="Arial"/>
          <w:color w:val="231F20"/>
          <w:spacing w:val="-14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Performance;</w:t>
      </w:r>
      <w:r>
        <w:rPr>
          <w:rFonts w:ascii="Arial"/>
          <w:color w:val="231F20"/>
          <w:spacing w:val="-14"/>
          <w:w w:val="85"/>
          <w:sz w:val="20"/>
        </w:rPr>
        <w:t> </w:t>
      </w:r>
      <w:r>
        <w:rPr>
          <w:rFonts w:ascii="Arial"/>
          <w:color w:val="231F20"/>
          <w:spacing w:val="-5"/>
          <w:w w:val="85"/>
          <w:sz w:val="20"/>
        </w:rPr>
        <w:t>1997.</w:t>
      </w:r>
      <w:r>
        <w:rPr>
          <w:rFonts w:ascii="Arial"/>
          <w:spacing w:val="-5"/>
          <w:sz w:val="20"/>
        </w:rPr>
      </w:r>
    </w:p>
    <w:p>
      <w:pPr>
        <w:pStyle w:val="ListParagraph"/>
        <w:numPr>
          <w:ilvl w:val="0"/>
          <w:numId w:val="1"/>
        </w:numPr>
        <w:tabs>
          <w:tab w:pos="460" w:val="left" w:leader="none"/>
        </w:tabs>
        <w:spacing w:line="312" w:lineRule="auto" w:before="132" w:after="0"/>
        <w:ind w:left="460" w:right="6071" w:hanging="36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85"/>
          <w:sz w:val="20"/>
        </w:rPr>
        <w:t>Kirkpatrick</w:t>
      </w:r>
      <w:r>
        <w:rPr>
          <w:rFonts w:ascii="Arial"/>
          <w:color w:val="231F20"/>
          <w:spacing w:val="-9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D,</w:t>
      </w:r>
      <w:r>
        <w:rPr>
          <w:rFonts w:ascii="Arial"/>
          <w:color w:val="231F20"/>
          <w:spacing w:val="-9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Kirkpatrick</w:t>
      </w:r>
      <w:r>
        <w:rPr>
          <w:rFonts w:ascii="Arial"/>
          <w:color w:val="231F20"/>
          <w:spacing w:val="-9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J.</w:t>
      </w:r>
      <w:r>
        <w:rPr>
          <w:rFonts w:ascii="Arial"/>
          <w:color w:val="231F20"/>
          <w:spacing w:val="-9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Implementing</w:t>
      </w:r>
      <w:r>
        <w:rPr>
          <w:rFonts w:ascii="Arial"/>
          <w:i/>
          <w:color w:val="231F20"/>
          <w:spacing w:val="-9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the</w:t>
      </w:r>
      <w:r>
        <w:rPr>
          <w:rFonts w:ascii="Arial"/>
          <w:i/>
          <w:color w:val="231F20"/>
          <w:spacing w:val="-9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Four</w:t>
      </w:r>
      <w:r>
        <w:rPr>
          <w:rFonts w:ascii="Arial"/>
          <w:i/>
          <w:color w:val="231F20"/>
          <w:spacing w:val="-9"/>
          <w:w w:val="85"/>
          <w:sz w:val="20"/>
        </w:rPr>
        <w:t> </w:t>
      </w:r>
      <w:r>
        <w:rPr>
          <w:rFonts w:ascii="Arial"/>
          <w:i/>
          <w:color w:val="231F20"/>
          <w:spacing w:val="-3"/>
          <w:w w:val="85"/>
          <w:sz w:val="20"/>
        </w:rPr>
        <w:t>Levels:</w:t>
      </w:r>
      <w:r>
        <w:rPr>
          <w:rFonts w:ascii="Arial"/>
          <w:i/>
          <w:color w:val="231F20"/>
          <w:spacing w:val="-9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A </w:t>
      </w:r>
      <w:r>
        <w:rPr>
          <w:rFonts w:ascii="Arial"/>
          <w:i/>
          <w:color w:val="231F20"/>
          <w:w w:val="85"/>
          <w:sz w:val="20"/>
        </w:rPr>
        <w:t>Practical</w:t>
      </w:r>
      <w:r>
        <w:rPr>
          <w:rFonts w:ascii="Arial"/>
          <w:i/>
          <w:color w:val="231F20"/>
          <w:spacing w:val="-18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Guide</w:t>
      </w:r>
      <w:r>
        <w:rPr>
          <w:rFonts w:ascii="Arial"/>
          <w:i/>
          <w:color w:val="231F20"/>
          <w:spacing w:val="-18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for</w:t>
      </w:r>
      <w:r>
        <w:rPr>
          <w:rFonts w:ascii="Arial"/>
          <w:i/>
          <w:color w:val="231F20"/>
          <w:spacing w:val="-18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the</w:t>
      </w:r>
      <w:r>
        <w:rPr>
          <w:rFonts w:ascii="Arial"/>
          <w:i/>
          <w:color w:val="231F20"/>
          <w:spacing w:val="-18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Evaluation</w:t>
      </w:r>
      <w:r>
        <w:rPr>
          <w:rFonts w:ascii="Arial"/>
          <w:i/>
          <w:color w:val="231F20"/>
          <w:spacing w:val="-18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of</w:t>
      </w:r>
      <w:r>
        <w:rPr>
          <w:rFonts w:ascii="Arial"/>
          <w:i/>
          <w:color w:val="231F20"/>
          <w:spacing w:val="-18"/>
          <w:w w:val="85"/>
          <w:sz w:val="20"/>
        </w:rPr>
        <w:t> </w:t>
      </w:r>
      <w:r>
        <w:rPr>
          <w:rFonts w:ascii="Arial"/>
          <w:i/>
          <w:color w:val="231F20"/>
          <w:spacing w:val="-3"/>
          <w:w w:val="85"/>
          <w:sz w:val="20"/>
        </w:rPr>
        <w:t>Training</w:t>
      </w:r>
      <w:r>
        <w:rPr>
          <w:rFonts w:ascii="Arial"/>
          <w:i/>
          <w:color w:val="231F20"/>
          <w:spacing w:val="-18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Programs.</w:t>
      </w:r>
      <w:r>
        <w:rPr>
          <w:rFonts w:ascii="Arial"/>
          <w:i/>
          <w:color w:val="231F20"/>
          <w:spacing w:val="-18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San Francisco,</w:t>
      </w:r>
      <w:r>
        <w:rPr>
          <w:rFonts w:ascii="Arial"/>
          <w:color w:val="231F20"/>
          <w:spacing w:val="-21"/>
          <w:w w:val="85"/>
          <w:sz w:val="20"/>
        </w:rPr>
        <w:t> </w:t>
      </w:r>
      <w:r>
        <w:rPr>
          <w:rFonts w:ascii="Arial"/>
          <w:color w:val="231F20"/>
          <w:spacing w:val="2"/>
          <w:w w:val="85"/>
          <w:sz w:val="20"/>
        </w:rPr>
        <w:t>CA:</w:t>
      </w:r>
      <w:r>
        <w:rPr>
          <w:rFonts w:ascii="Arial"/>
          <w:color w:val="231F20"/>
          <w:spacing w:val="-21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Berrett-Koehler;</w:t>
      </w:r>
      <w:r>
        <w:rPr>
          <w:rFonts w:ascii="Arial"/>
          <w:color w:val="231F20"/>
          <w:spacing w:val="-21"/>
          <w:w w:val="85"/>
          <w:sz w:val="20"/>
        </w:rPr>
        <w:t> </w:t>
      </w:r>
      <w:r>
        <w:rPr>
          <w:rFonts w:ascii="Arial"/>
          <w:color w:val="231F20"/>
          <w:spacing w:val="-3"/>
          <w:w w:val="85"/>
          <w:sz w:val="20"/>
        </w:rPr>
        <w:t>2007.</w:t>
      </w:r>
      <w:r>
        <w:rPr>
          <w:rFonts w:ascii="Arial"/>
          <w:spacing w:val="-3"/>
          <w:sz w:val="20"/>
        </w:rPr>
      </w:r>
    </w:p>
    <w:p>
      <w:pPr>
        <w:pStyle w:val="ListParagraph"/>
        <w:numPr>
          <w:ilvl w:val="0"/>
          <w:numId w:val="1"/>
        </w:numPr>
        <w:tabs>
          <w:tab w:pos="460" w:val="left" w:leader="none"/>
        </w:tabs>
        <w:spacing w:line="312" w:lineRule="auto" w:before="132" w:after="0"/>
        <w:ind w:left="460" w:right="6214" w:hanging="36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color w:val="231F20"/>
          <w:w w:val="90"/>
          <w:sz w:val="20"/>
          <w:szCs w:val="20"/>
        </w:rPr>
        <w:t>Wall</w:t>
      </w:r>
      <w:r>
        <w:rPr>
          <w:rFonts w:ascii="Arial" w:hAnsi="Arial" w:cs="Arial" w:eastAsia="Arial" w:hint="default"/>
          <w:color w:val="231F20"/>
          <w:spacing w:val="-30"/>
          <w:w w:val="90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spacing w:val="2"/>
          <w:w w:val="90"/>
          <w:sz w:val="20"/>
          <w:szCs w:val="20"/>
        </w:rPr>
        <w:t>HK,</w:t>
      </w:r>
      <w:r>
        <w:rPr>
          <w:rFonts w:ascii="Arial" w:hAnsi="Arial" w:cs="Arial" w:eastAsia="Arial" w:hint="default"/>
          <w:color w:val="231F20"/>
          <w:spacing w:val="-30"/>
          <w:w w:val="90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w w:val="90"/>
          <w:sz w:val="20"/>
          <w:szCs w:val="20"/>
        </w:rPr>
        <w:t>Beagan</w:t>
      </w:r>
      <w:r>
        <w:rPr>
          <w:rFonts w:ascii="Arial" w:hAnsi="Arial" w:cs="Arial" w:eastAsia="Arial" w:hint="default"/>
          <w:color w:val="231F20"/>
          <w:spacing w:val="-30"/>
          <w:w w:val="90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w w:val="90"/>
          <w:sz w:val="20"/>
          <w:szCs w:val="20"/>
        </w:rPr>
        <w:t>BM,</w:t>
      </w:r>
      <w:r>
        <w:rPr>
          <w:rFonts w:ascii="Arial" w:hAnsi="Arial" w:cs="Arial" w:eastAsia="Arial" w:hint="default"/>
          <w:color w:val="231F20"/>
          <w:spacing w:val="-30"/>
          <w:w w:val="90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w w:val="90"/>
          <w:sz w:val="20"/>
          <w:szCs w:val="20"/>
        </w:rPr>
        <w:t>O’Neill</w:t>
      </w:r>
      <w:r>
        <w:rPr>
          <w:rFonts w:ascii="Arial" w:hAnsi="Arial" w:cs="Arial" w:eastAsia="Arial" w:hint="default"/>
          <w:color w:val="231F20"/>
          <w:spacing w:val="-30"/>
          <w:w w:val="90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w w:val="90"/>
          <w:sz w:val="20"/>
          <w:szCs w:val="20"/>
        </w:rPr>
        <w:t>J,</w:t>
      </w:r>
      <w:r>
        <w:rPr>
          <w:rFonts w:ascii="Arial" w:hAnsi="Arial" w:cs="Arial" w:eastAsia="Arial" w:hint="default"/>
          <w:color w:val="231F20"/>
          <w:spacing w:val="-30"/>
          <w:w w:val="90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w w:val="90"/>
          <w:sz w:val="20"/>
          <w:szCs w:val="20"/>
        </w:rPr>
        <w:t>Foell</w:t>
      </w:r>
      <w:r>
        <w:rPr>
          <w:rFonts w:ascii="Arial" w:hAnsi="Arial" w:cs="Arial" w:eastAsia="Arial" w:hint="default"/>
          <w:color w:val="231F20"/>
          <w:spacing w:val="-30"/>
          <w:w w:val="90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spacing w:val="2"/>
          <w:w w:val="90"/>
          <w:sz w:val="20"/>
          <w:szCs w:val="20"/>
        </w:rPr>
        <w:t>KM,</w:t>
      </w:r>
      <w:r>
        <w:rPr>
          <w:rFonts w:ascii="Arial" w:hAnsi="Arial" w:cs="Arial" w:eastAsia="Arial" w:hint="default"/>
          <w:color w:val="231F20"/>
          <w:spacing w:val="-30"/>
          <w:w w:val="90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w w:val="90"/>
          <w:sz w:val="20"/>
          <w:szCs w:val="20"/>
        </w:rPr>
        <w:t>Boddie-Willis </w:t>
      </w:r>
      <w:r>
        <w:rPr>
          <w:rFonts w:ascii="Arial" w:hAnsi="Arial" w:cs="Arial" w:eastAsia="Arial" w:hint="default"/>
          <w:color w:val="231F20"/>
          <w:w w:val="90"/>
          <w:sz w:val="20"/>
          <w:szCs w:val="20"/>
        </w:rPr>
      </w:r>
      <w:r>
        <w:rPr>
          <w:rFonts w:ascii="Arial" w:hAnsi="Arial" w:cs="Arial" w:eastAsia="Arial" w:hint="default"/>
          <w:color w:val="231F20"/>
          <w:w w:val="90"/>
          <w:sz w:val="20"/>
          <w:szCs w:val="20"/>
        </w:rPr>
      </w:r>
      <w:r>
        <w:rPr>
          <w:rFonts w:ascii="Arial" w:hAnsi="Arial" w:cs="Arial" w:eastAsia="Arial" w:hint="default"/>
          <w:color w:val="231F20"/>
          <w:w w:val="85"/>
          <w:sz w:val="20"/>
          <w:szCs w:val="20"/>
        </w:rPr>
        <w:t>CL.</w:t>
      </w:r>
      <w:r>
        <w:rPr>
          <w:rFonts w:ascii="Arial" w:hAnsi="Arial" w:cs="Arial" w:eastAsia="Arial" w:hint="default"/>
          <w:color w:val="231F20"/>
          <w:spacing w:val="-13"/>
          <w:w w:val="85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w w:val="85"/>
          <w:sz w:val="20"/>
          <w:szCs w:val="20"/>
        </w:rPr>
        <w:t>Addressing</w:t>
      </w:r>
      <w:r>
        <w:rPr>
          <w:rFonts w:ascii="Arial" w:hAnsi="Arial" w:cs="Arial" w:eastAsia="Arial" w:hint="default"/>
          <w:color w:val="231F20"/>
          <w:spacing w:val="-13"/>
          <w:w w:val="85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w w:val="85"/>
          <w:sz w:val="20"/>
          <w:szCs w:val="20"/>
        </w:rPr>
        <w:t>stroke</w:t>
      </w:r>
      <w:r>
        <w:rPr>
          <w:rFonts w:ascii="Arial" w:hAnsi="Arial" w:cs="Arial" w:eastAsia="Arial" w:hint="default"/>
          <w:color w:val="231F20"/>
          <w:spacing w:val="-13"/>
          <w:w w:val="85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w w:val="85"/>
          <w:sz w:val="20"/>
          <w:szCs w:val="20"/>
        </w:rPr>
        <w:t>signs</w:t>
      </w:r>
      <w:r>
        <w:rPr>
          <w:rFonts w:ascii="Arial" w:hAnsi="Arial" w:cs="Arial" w:eastAsia="Arial" w:hint="default"/>
          <w:color w:val="231F20"/>
          <w:spacing w:val="-13"/>
          <w:w w:val="85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w w:val="85"/>
          <w:sz w:val="20"/>
          <w:szCs w:val="20"/>
        </w:rPr>
        <w:t>and</w:t>
      </w:r>
      <w:r>
        <w:rPr>
          <w:rFonts w:ascii="Arial" w:hAnsi="Arial" w:cs="Arial" w:eastAsia="Arial" w:hint="default"/>
          <w:color w:val="231F20"/>
          <w:spacing w:val="-13"/>
          <w:w w:val="85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w w:val="85"/>
          <w:sz w:val="20"/>
          <w:szCs w:val="20"/>
        </w:rPr>
        <w:t>symptoms</w:t>
      </w:r>
      <w:r>
        <w:rPr>
          <w:rFonts w:ascii="Arial" w:hAnsi="Arial" w:cs="Arial" w:eastAsia="Arial" w:hint="default"/>
          <w:color w:val="231F20"/>
          <w:spacing w:val="-13"/>
          <w:w w:val="85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w w:val="85"/>
          <w:sz w:val="20"/>
          <w:szCs w:val="20"/>
        </w:rPr>
        <w:t>through</w:t>
      </w:r>
      <w:r>
        <w:rPr>
          <w:rFonts w:ascii="Arial" w:hAnsi="Arial" w:cs="Arial" w:eastAsia="Arial" w:hint="default"/>
          <w:color w:val="231F20"/>
          <w:spacing w:val="-13"/>
          <w:w w:val="85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w w:val="85"/>
          <w:sz w:val="20"/>
          <w:szCs w:val="20"/>
        </w:rPr>
        <w:t>public </w:t>
      </w:r>
      <w:r>
        <w:rPr>
          <w:rFonts w:ascii="Arial" w:hAnsi="Arial" w:cs="Arial" w:eastAsia="Arial" w:hint="default"/>
          <w:color w:val="231F20"/>
          <w:w w:val="85"/>
          <w:sz w:val="20"/>
          <w:szCs w:val="20"/>
        </w:rPr>
      </w:r>
      <w:r>
        <w:rPr>
          <w:rFonts w:ascii="Arial" w:hAnsi="Arial" w:cs="Arial" w:eastAsia="Arial" w:hint="default"/>
          <w:color w:val="231F20"/>
          <w:w w:val="90"/>
          <w:sz w:val="20"/>
          <w:szCs w:val="20"/>
        </w:rPr>
        <w:t>education:</w:t>
      </w:r>
      <w:r>
        <w:rPr>
          <w:rFonts w:ascii="Arial" w:hAnsi="Arial" w:cs="Arial" w:eastAsia="Arial" w:hint="default"/>
          <w:color w:val="231F20"/>
          <w:spacing w:val="-33"/>
          <w:w w:val="90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w w:val="90"/>
          <w:sz w:val="20"/>
          <w:szCs w:val="20"/>
        </w:rPr>
        <w:t>the</w:t>
      </w:r>
      <w:r>
        <w:rPr>
          <w:rFonts w:ascii="Arial" w:hAnsi="Arial" w:cs="Arial" w:eastAsia="Arial" w:hint="default"/>
          <w:color w:val="231F20"/>
          <w:spacing w:val="-33"/>
          <w:w w:val="90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w w:val="90"/>
          <w:sz w:val="20"/>
          <w:szCs w:val="20"/>
        </w:rPr>
        <w:t>Stroke</w:t>
      </w:r>
      <w:r>
        <w:rPr>
          <w:rFonts w:ascii="Arial" w:hAnsi="Arial" w:cs="Arial" w:eastAsia="Arial" w:hint="default"/>
          <w:color w:val="231F20"/>
          <w:spacing w:val="-33"/>
          <w:w w:val="90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w w:val="90"/>
          <w:sz w:val="20"/>
          <w:szCs w:val="20"/>
        </w:rPr>
        <w:t>Heroes</w:t>
      </w:r>
      <w:r>
        <w:rPr>
          <w:rFonts w:ascii="Arial" w:hAnsi="Arial" w:cs="Arial" w:eastAsia="Arial" w:hint="default"/>
          <w:color w:val="231F20"/>
          <w:spacing w:val="-33"/>
          <w:w w:val="90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w w:val="90"/>
          <w:sz w:val="20"/>
          <w:szCs w:val="20"/>
        </w:rPr>
        <w:t>Act</w:t>
      </w:r>
      <w:r>
        <w:rPr>
          <w:rFonts w:ascii="Arial" w:hAnsi="Arial" w:cs="Arial" w:eastAsia="Arial" w:hint="default"/>
          <w:color w:val="231F20"/>
          <w:spacing w:val="-33"/>
          <w:w w:val="90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w w:val="90"/>
          <w:sz w:val="20"/>
          <w:szCs w:val="20"/>
        </w:rPr>
        <w:t>FAST</w:t>
      </w:r>
      <w:r>
        <w:rPr>
          <w:rFonts w:ascii="Arial" w:hAnsi="Arial" w:cs="Arial" w:eastAsia="Arial" w:hint="default"/>
          <w:color w:val="231F20"/>
          <w:spacing w:val="-33"/>
          <w:w w:val="90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w w:val="90"/>
          <w:sz w:val="20"/>
          <w:szCs w:val="20"/>
        </w:rPr>
        <w:t>campaign.</w:t>
      </w:r>
      <w:r>
        <w:rPr>
          <w:rFonts w:ascii="Arial" w:hAnsi="Arial" w:cs="Arial" w:eastAsia="Arial" w:hint="default"/>
          <w:color w:val="231F20"/>
          <w:spacing w:val="-33"/>
          <w:w w:val="90"/>
          <w:sz w:val="20"/>
          <w:szCs w:val="20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w w:val="90"/>
          <w:sz w:val="20"/>
          <w:szCs w:val="20"/>
        </w:rPr>
        <w:t>Prev </w:t>
      </w:r>
      <w:r>
        <w:rPr>
          <w:rFonts w:ascii="Arial" w:hAnsi="Arial" w:cs="Arial" w:eastAsia="Arial" w:hint="default"/>
          <w:i/>
          <w:color w:val="231F20"/>
          <w:w w:val="85"/>
          <w:sz w:val="20"/>
          <w:szCs w:val="20"/>
        </w:rPr>
        <w:t>Chronic</w:t>
      </w:r>
      <w:r>
        <w:rPr>
          <w:rFonts w:ascii="Arial" w:hAnsi="Arial" w:cs="Arial" w:eastAsia="Arial" w:hint="default"/>
          <w:i/>
          <w:color w:val="231F20"/>
          <w:spacing w:val="-23"/>
          <w:w w:val="85"/>
          <w:sz w:val="20"/>
          <w:szCs w:val="20"/>
        </w:rPr>
        <w:t> </w:t>
      </w:r>
      <w:r>
        <w:rPr>
          <w:rFonts w:ascii="Arial" w:hAnsi="Arial" w:cs="Arial" w:eastAsia="Arial" w:hint="default"/>
          <w:i/>
          <w:color w:val="231F20"/>
          <w:w w:val="85"/>
          <w:sz w:val="20"/>
          <w:szCs w:val="20"/>
        </w:rPr>
        <w:t>Dis.</w:t>
      </w:r>
      <w:r>
        <w:rPr>
          <w:rFonts w:ascii="Arial" w:hAnsi="Arial" w:cs="Arial" w:eastAsia="Arial" w:hint="default"/>
          <w:i/>
          <w:color w:val="231F20"/>
          <w:spacing w:val="-23"/>
          <w:w w:val="85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w w:val="85"/>
          <w:sz w:val="20"/>
          <w:szCs w:val="20"/>
        </w:rPr>
        <w:t>2008;5(2):A49.</w: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pStyle w:val="ListParagraph"/>
        <w:numPr>
          <w:ilvl w:val="0"/>
          <w:numId w:val="1"/>
        </w:numPr>
        <w:tabs>
          <w:tab w:pos="460" w:val="left" w:leader="none"/>
        </w:tabs>
        <w:spacing w:line="312" w:lineRule="auto" w:before="132" w:after="0"/>
        <w:ind w:left="460" w:right="5964" w:hanging="36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0"/>
          <w:sz w:val="20"/>
        </w:rPr>
        <w:t>Sai</w:t>
      </w:r>
      <w:r>
        <w:rPr>
          <w:rFonts w:ascii="Arial"/>
          <w:color w:val="231F20"/>
          <w:spacing w:val="-31"/>
          <w:w w:val="90"/>
          <w:sz w:val="20"/>
        </w:rPr>
        <w:t> </w:t>
      </w:r>
      <w:r>
        <w:rPr>
          <w:rFonts w:ascii="Arial"/>
          <w:color w:val="231F20"/>
          <w:spacing w:val="-6"/>
          <w:w w:val="90"/>
          <w:sz w:val="20"/>
        </w:rPr>
        <w:t>Y,</w:t>
      </w:r>
      <w:r>
        <w:rPr>
          <w:rFonts w:ascii="Arial"/>
          <w:color w:val="231F20"/>
          <w:spacing w:val="-31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Kusaka</w:t>
      </w:r>
      <w:r>
        <w:rPr>
          <w:rFonts w:ascii="Arial"/>
          <w:color w:val="231F20"/>
          <w:spacing w:val="-31"/>
          <w:w w:val="90"/>
          <w:sz w:val="20"/>
        </w:rPr>
        <w:t> </w:t>
      </w:r>
      <w:r>
        <w:rPr>
          <w:rFonts w:ascii="Arial"/>
          <w:color w:val="231F20"/>
          <w:spacing w:val="3"/>
          <w:w w:val="90"/>
          <w:sz w:val="20"/>
        </w:rPr>
        <w:t>A,</w:t>
      </w:r>
      <w:r>
        <w:rPr>
          <w:rFonts w:ascii="Arial"/>
          <w:color w:val="231F20"/>
          <w:spacing w:val="-31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Imanishi</w:t>
      </w:r>
      <w:r>
        <w:rPr>
          <w:rFonts w:ascii="Arial"/>
          <w:color w:val="231F20"/>
          <w:spacing w:val="-31"/>
          <w:w w:val="90"/>
          <w:sz w:val="20"/>
        </w:rPr>
        <w:t> </w:t>
      </w:r>
      <w:r>
        <w:rPr>
          <w:rFonts w:ascii="Arial"/>
          <w:color w:val="231F20"/>
          <w:spacing w:val="2"/>
          <w:w w:val="90"/>
          <w:sz w:val="20"/>
        </w:rPr>
        <w:t>K,</w:t>
      </w:r>
      <w:r>
        <w:rPr>
          <w:rFonts w:ascii="Arial"/>
          <w:color w:val="231F20"/>
          <w:spacing w:val="-31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et</w:t>
      </w:r>
      <w:r>
        <w:rPr>
          <w:rFonts w:ascii="Arial"/>
          <w:color w:val="231F20"/>
          <w:spacing w:val="-31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al.</w:t>
      </w:r>
      <w:r>
        <w:rPr>
          <w:rFonts w:ascii="Arial"/>
          <w:color w:val="231F20"/>
          <w:spacing w:val="-31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A</w:t>
      </w:r>
      <w:r>
        <w:rPr>
          <w:rFonts w:ascii="Arial"/>
          <w:color w:val="231F20"/>
          <w:spacing w:val="-31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randomized,</w:t>
      </w:r>
      <w:r>
        <w:rPr>
          <w:rFonts w:ascii="Arial"/>
          <w:color w:val="231F20"/>
          <w:spacing w:val="-31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quadruple </w:t>
      </w:r>
      <w:r>
        <w:rPr>
          <w:rFonts w:ascii="Arial"/>
          <w:color w:val="231F20"/>
          <w:w w:val="90"/>
          <w:sz w:val="20"/>
        </w:rPr>
        <w:t>crossover</w:t>
      </w:r>
      <w:r>
        <w:rPr>
          <w:rFonts w:ascii="Arial"/>
          <w:color w:val="231F20"/>
          <w:spacing w:val="-34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single-blind</w:t>
      </w:r>
      <w:r>
        <w:rPr>
          <w:rFonts w:ascii="Arial"/>
          <w:color w:val="231F20"/>
          <w:spacing w:val="-34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study</w:t>
      </w:r>
      <w:r>
        <w:rPr>
          <w:rFonts w:ascii="Arial"/>
          <w:color w:val="231F20"/>
          <w:spacing w:val="-34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on</w:t>
      </w:r>
      <w:r>
        <w:rPr>
          <w:rFonts w:ascii="Arial"/>
          <w:color w:val="231F20"/>
          <w:spacing w:val="-34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immediate</w:t>
      </w:r>
      <w:r>
        <w:rPr>
          <w:rFonts w:ascii="Arial"/>
          <w:color w:val="231F20"/>
          <w:spacing w:val="-34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action</w:t>
      </w:r>
      <w:r>
        <w:rPr>
          <w:rFonts w:ascii="Arial"/>
          <w:color w:val="231F20"/>
          <w:spacing w:val="-34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of</w:t>
      </w:r>
      <w:r>
        <w:rPr>
          <w:rFonts w:ascii="Arial"/>
          <w:color w:val="231F20"/>
          <w:spacing w:val="-34"/>
          <w:w w:val="90"/>
          <w:sz w:val="20"/>
        </w:rPr>
        <w:t> </w:t>
      </w:r>
      <w:r>
        <w:rPr>
          <w:rFonts w:ascii="Arial"/>
          <w:color w:val="231F20"/>
          <w:w w:val="90"/>
          <w:sz w:val="20"/>
        </w:rPr>
        <w:t>chewed </w:t>
      </w:r>
      <w:r>
        <w:rPr>
          <w:rFonts w:ascii="Arial"/>
          <w:color w:val="231F20"/>
          <w:w w:val="90"/>
          <w:sz w:val="20"/>
        </w:rPr>
      </w:r>
      <w:r>
        <w:rPr>
          <w:rFonts w:ascii="Arial"/>
          <w:color w:val="231F20"/>
          <w:w w:val="85"/>
          <w:sz w:val="20"/>
        </w:rPr>
        <w:t>and</w:t>
      </w:r>
      <w:r>
        <w:rPr>
          <w:rFonts w:ascii="Arial"/>
          <w:color w:val="231F20"/>
          <w:spacing w:val="-8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unchewed</w:t>
      </w:r>
      <w:r>
        <w:rPr>
          <w:rFonts w:ascii="Arial"/>
          <w:color w:val="231F20"/>
          <w:spacing w:val="-8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low-dose</w:t>
      </w:r>
      <w:r>
        <w:rPr>
          <w:rFonts w:ascii="Arial"/>
          <w:color w:val="231F20"/>
          <w:spacing w:val="-8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acetylsalicylic</w:t>
      </w:r>
      <w:r>
        <w:rPr>
          <w:rFonts w:ascii="Arial"/>
          <w:color w:val="231F20"/>
          <w:spacing w:val="-8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acid</w:t>
      </w:r>
      <w:r>
        <w:rPr>
          <w:rFonts w:ascii="Arial"/>
          <w:color w:val="231F20"/>
          <w:spacing w:val="-8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tablets</w:t>
      </w:r>
      <w:r>
        <w:rPr>
          <w:rFonts w:ascii="Arial"/>
          <w:color w:val="231F20"/>
          <w:spacing w:val="-8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in</w:t>
      </w:r>
      <w:r>
        <w:rPr>
          <w:rFonts w:ascii="Arial"/>
          <w:color w:val="231F20"/>
          <w:spacing w:val="-8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healthy </w:t>
      </w:r>
      <w:r>
        <w:rPr>
          <w:rFonts w:ascii="Arial"/>
          <w:color w:val="231F20"/>
          <w:w w:val="85"/>
          <w:sz w:val="20"/>
        </w:rPr>
        <w:t>volunteers.</w:t>
      </w:r>
      <w:r>
        <w:rPr>
          <w:rFonts w:ascii="Arial"/>
          <w:color w:val="231F20"/>
          <w:spacing w:val="-19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J</w:t>
      </w:r>
      <w:r>
        <w:rPr>
          <w:rFonts w:ascii="Arial"/>
          <w:i/>
          <w:color w:val="231F20"/>
          <w:spacing w:val="-19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Pharma</w:t>
      </w:r>
      <w:r>
        <w:rPr>
          <w:rFonts w:ascii="Arial"/>
          <w:i/>
          <w:color w:val="231F20"/>
          <w:spacing w:val="-19"/>
          <w:w w:val="85"/>
          <w:sz w:val="20"/>
        </w:rPr>
        <w:t> </w:t>
      </w:r>
      <w:r>
        <w:rPr>
          <w:rFonts w:ascii="Arial"/>
          <w:i/>
          <w:color w:val="231F20"/>
          <w:w w:val="85"/>
          <w:sz w:val="20"/>
        </w:rPr>
        <w:t>Sci.</w:t>
      </w:r>
      <w:r>
        <w:rPr>
          <w:rFonts w:ascii="Arial"/>
          <w:i/>
          <w:color w:val="231F20"/>
          <w:spacing w:val="-19"/>
          <w:w w:val="85"/>
          <w:sz w:val="20"/>
        </w:rPr>
        <w:t> </w:t>
      </w:r>
      <w:r>
        <w:rPr>
          <w:rFonts w:ascii="Arial"/>
          <w:color w:val="231F20"/>
          <w:w w:val="85"/>
          <w:sz w:val="20"/>
        </w:rPr>
        <w:t>2011;100(9):3884-3891.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8"/>
          <w:szCs w:val="28"/>
        </w:rPr>
      </w:pPr>
    </w:p>
    <w:p>
      <w:pPr>
        <w:tabs>
          <w:tab w:pos="10876" w:val="right" w:leader="none"/>
        </w:tabs>
        <w:spacing w:before="50"/>
        <w:ind w:left="562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SimSun" w:hAnsi="SimSun" w:cs="SimSun" w:eastAsia="SimSun" w:hint="default"/>
          <w:color w:val="FFFFFF"/>
          <w:position w:val="1"/>
          <w:sz w:val="16"/>
          <w:szCs w:val="16"/>
        </w:rPr>
        <w:t>《</w:t>
      </w:r>
      <w:r>
        <w:rPr>
          <w:rFonts w:ascii="Arial" w:hAnsi="Arial" w:cs="Arial" w:eastAsia="Arial" w:hint="default"/>
          <w:color w:val="FFFFFF"/>
          <w:sz w:val="16"/>
          <w:szCs w:val="16"/>
        </w:rPr>
        <w:t>2015</w:t>
      </w:r>
      <w:r>
        <w:rPr>
          <w:rFonts w:ascii="Arial" w:hAnsi="Arial" w:cs="Arial" w:eastAsia="Arial" w:hint="default"/>
          <w:color w:val="FFFFFF"/>
          <w:spacing w:val="-15"/>
          <w:sz w:val="16"/>
          <w:szCs w:val="16"/>
        </w:rPr>
        <w:t> </w:t>
      </w:r>
      <w:r>
        <w:rPr>
          <w:rFonts w:ascii="Arial" w:hAnsi="Arial" w:cs="Arial" w:eastAsia="Arial" w:hint="default"/>
          <w:color w:val="FFFFFF"/>
          <w:sz w:val="16"/>
          <w:szCs w:val="16"/>
        </w:rPr>
        <w:t>AHA</w:t>
      </w:r>
      <w:r>
        <w:rPr>
          <w:rFonts w:ascii="Arial" w:hAnsi="Arial" w:cs="Arial" w:eastAsia="Arial" w:hint="default"/>
          <w:color w:val="FFFFFF"/>
          <w:spacing w:val="-11"/>
          <w:sz w:val="16"/>
          <w:szCs w:val="16"/>
        </w:rPr>
        <w:t> </w:t>
      </w:r>
      <w:r>
        <w:rPr>
          <w:rFonts w:ascii="SimSun" w:hAnsi="SimSun" w:cs="SimSun" w:eastAsia="SimSun" w:hint="default"/>
          <w:color w:val="FFFFFF"/>
          <w:position w:val="1"/>
          <w:sz w:val="16"/>
          <w:szCs w:val="16"/>
        </w:rPr>
        <w:t>心肺复苏及心血管急救指南更新》摘要</w:t>
      </w:r>
      <w:r>
        <w:rPr>
          <w:rFonts w:ascii="Arial" w:hAnsi="Arial" w:cs="Arial" w:eastAsia="Arial" w:hint="default"/>
          <w:color w:val="FFFFFF"/>
          <w:sz w:val="16"/>
          <w:szCs w:val="16"/>
        </w:rPr>
        <w:tab/>
        <w:t>33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pgSz w:w="11910" w:h="16840"/>
          <w:pgMar w:top="520" w:bottom="0" w:left="620" w:right="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  <w:r>
        <w:rPr/>
        <w:pict>
          <v:shape style="position:absolute;margin-left:17.886pt;margin-top:17.816015pt;width:559.3pt;height:805.85pt;mso-position-horizontal-relative:page;mso-position-vertical-relative:page;z-index:-8970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 w:hint="default"/>
                      <w:sz w:val="22"/>
                      <w:szCs w:val="22"/>
                    </w:rPr>
                  </w:pPr>
                </w:p>
                <w:p>
                  <w:pPr>
                    <w:spacing w:line="271" w:lineRule="auto" w:before="0"/>
                    <w:ind w:left="8352" w:right="351" w:firstLine="645"/>
                    <w:jc w:val="right"/>
                    <w:rPr>
                      <w:rFonts w:ascii="Arial" w:hAnsi="Arial" w:cs="Arial" w:eastAsia="Arial" w:hint="default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FFFFFF"/>
                      <w:sz w:val="17"/>
                    </w:rPr>
                    <w:t>7272</w:t>
                  </w:r>
                  <w:r>
                    <w:rPr>
                      <w:rFonts w:ascii="Arial"/>
                      <w:color w:val="FFFFFF"/>
                      <w:spacing w:val="8"/>
                      <w:sz w:val="17"/>
                    </w:rPr>
                    <w:t> </w:t>
                  </w:r>
                  <w:r>
                    <w:rPr>
                      <w:rFonts w:ascii="Arial"/>
                      <w:color w:val="FFFFFF"/>
                      <w:sz w:val="17"/>
                    </w:rPr>
                    <w:t>Greenville</w:t>
                  </w:r>
                  <w:r>
                    <w:rPr>
                      <w:rFonts w:ascii="Arial"/>
                      <w:color w:val="FFFFFF"/>
                      <w:spacing w:val="8"/>
                      <w:sz w:val="17"/>
                    </w:rPr>
                    <w:t> </w:t>
                  </w:r>
                  <w:r>
                    <w:rPr>
                      <w:rFonts w:ascii="Arial"/>
                      <w:color w:val="FFFFFF"/>
                      <w:sz w:val="17"/>
                    </w:rPr>
                    <w:t>Avenue</w:t>
                  </w:r>
                  <w:r>
                    <w:rPr>
                      <w:rFonts w:ascii="Arial"/>
                      <w:color w:val="FFFFFF"/>
                      <w:w w:val="101"/>
                      <w:sz w:val="17"/>
                    </w:rPr>
                    <w:t> </w:t>
                  </w:r>
                  <w:r>
                    <w:rPr>
                      <w:rFonts w:ascii="Arial"/>
                      <w:color w:val="FFFFFF"/>
                      <w:sz w:val="17"/>
                    </w:rPr>
                    <w:t>Dallas, </w:t>
                  </w:r>
                  <w:r>
                    <w:rPr>
                      <w:rFonts w:ascii="Arial"/>
                      <w:color w:val="FFFFFF"/>
                      <w:spacing w:val="-4"/>
                      <w:sz w:val="17"/>
                    </w:rPr>
                    <w:t>Texas  </w:t>
                  </w:r>
                  <w:r>
                    <w:rPr>
                      <w:rFonts w:ascii="Arial"/>
                      <w:color w:val="FFFFFF"/>
                      <w:sz w:val="17"/>
                    </w:rPr>
                    <w:t>75231-4596,</w:t>
                  </w:r>
                  <w:r>
                    <w:rPr>
                      <w:rFonts w:ascii="Arial"/>
                      <w:color w:val="FFFFFF"/>
                      <w:spacing w:val="31"/>
                      <w:sz w:val="17"/>
                    </w:rPr>
                    <w:t> </w:t>
                  </w:r>
                  <w:r>
                    <w:rPr>
                      <w:rFonts w:ascii="Arial"/>
                      <w:color w:val="FFFFFF"/>
                      <w:sz w:val="17"/>
                    </w:rPr>
                    <w:t>USA</w:t>
                  </w:r>
                  <w:r>
                    <w:rPr>
                      <w:rFonts w:ascii="Arial"/>
                      <w:sz w:val="17"/>
                    </w:rPr>
                  </w:r>
                </w:p>
                <w:p>
                  <w:pPr>
                    <w:spacing w:before="0"/>
                    <w:ind w:left="0" w:right="351" w:firstLine="0"/>
                    <w:jc w:val="right"/>
                    <w:rPr>
                      <w:rFonts w:ascii="Arial" w:hAnsi="Arial" w:cs="Arial" w:eastAsia="Arial" w:hint="default"/>
                      <w:sz w:val="17"/>
                      <w:szCs w:val="17"/>
                    </w:rPr>
                  </w:pPr>
                  <w:hyperlink r:id="rId171">
                    <w:r>
                      <w:rPr>
                        <w:rFonts w:ascii="Arial"/>
                        <w:color w:val="FFFFFF"/>
                        <w:spacing w:val="-1"/>
                        <w:w w:val="105"/>
                        <w:sz w:val="17"/>
                      </w:rPr>
                      <w:t>www.heart.org</w:t>
                    </w:r>
                    <w:r>
                      <w:rPr>
                        <w:rFonts w:ascii="Arial"/>
                        <w:spacing w:val="-1"/>
                        <w:sz w:val="17"/>
                      </w:rPr>
                    </w:r>
                  </w:hyperlink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22" w:lineRule="exact" w:before="114"/>
                    <w:ind w:left="0" w:right="377" w:firstLine="0"/>
                    <w:jc w:val="right"/>
                    <w:rPr>
                      <w:rFonts w:ascii="Arial" w:hAnsi="Arial" w:cs="Arial" w:eastAsia="Arial" w:hint="default"/>
                      <w:sz w:val="17"/>
                      <w:szCs w:val="17"/>
                    </w:rPr>
                  </w:pPr>
                  <w:r>
                    <w:rPr>
                      <w:rFonts w:ascii="SimSun" w:hAnsi="SimSun" w:cs="SimSun" w:eastAsia="SimSun" w:hint="default"/>
                      <w:color w:val="FFFFFF"/>
                      <w:w w:val="105"/>
                      <w:position w:val="1"/>
                      <w:sz w:val="17"/>
                      <w:szCs w:val="17"/>
                    </w:rPr>
                    <w:t>欲了解</w:t>
                  </w:r>
                  <w:r>
                    <w:rPr>
                      <w:rFonts w:ascii="SimSun" w:hAnsi="SimSun" w:cs="SimSun" w:eastAsia="SimSun" w:hint="default"/>
                      <w:color w:val="FFFFFF"/>
                      <w:spacing w:val="-75"/>
                      <w:w w:val="105"/>
                      <w:position w:val="1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FFFFFF"/>
                      <w:w w:val="105"/>
                      <w:sz w:val="17"/>
                      <w:szCs w:val="17"/>
                    </w:rPr>
                    <w:t>American Heart Association</w:t>
                  </w:r>
                  <w:r>
                    <w:rPr>
                      <w:rFonts w:ascii="Arial" w:hAnsi="Arial" w:cs="Arial" w:eastAsia="Arial" w:hint="default"/>
                      <w:sz w:val="17"/>
                      <w:szCs w:val="17"/>
                    </w:rPr>
                  </w:r>
                </w:p>
                <w:p>
                  <w:pPr>
                    <w:spacing w:line="200" w:lineRule="exact" w:before="0"/>
                    <w:ind w:left="7982" w:right="0" w:firstLine="0"/>
                    <w:jc w:val="left"/>
                    <w:rPr>
                      <w:rFonts w:ascii="SimSun" w:hAnsi="SimSun" w:cs="SimSun" w:eastAsia="SimSun" w:hint="default"/>
                      <w:sz w:val="17"/>
                      <w:szCs w:val="17"/>
                    </w:rPr>
                  </w:pPr>
                  <w:r>
                    <w:rPr>
                      <w:rFonts w:ascii="SimSun" w:hAnsi="SimSun" w:cs="SimSun" w:eastAsia="SimSun" w:hint="default"/>
                      <w:color w:val="FFFFFF"/>
                      <w:sz w:val="17"/>
                      <w:szCs w:val="17"/>
                    </w:rPr>
                    <w:t>救生课程及项目的更多信息，请访问：</w:t>
                  </w:r>
                  <w:r>
                    <w:rPr>
                      <w:rFonts w:ascii="SimSun" w:hAnsi="SimSun" w:cs="SimSun" w:eastAsia="SimSun" w:hint="default"/>
                      <w:sz w:val="17"/>
                      <w:szCs w:val="17"/>
                    </w:rPr>
                  </w:r>
                </w:p>
                <w:p>
                  <w:pPr>
                    <w:spacing w:before="137"/>
                    <w:ind w:left="0" w:right="377" w:firstLine="0"/>
                    <w:jc w:val="right"/>
                    <w:rPr>
                      <w:rFonts w:ascii="Arial" w:hAnsi="Arial" w:cs="Arial" w:eastAsia="Arial" w:hint="default"/>
                      <w:sz w:val="17"/>
                      <w:szCs w:val="17"/>
                    </w:rPr>
                  </w:pPr>
                  <w:hyperlink r:id="rId172">
                    <w:r>
                      <w:rPr>
                        <w:rFonts w:ascii="Arial"/>
                        <w:b/>
                        <w:color w:val="FFFFFF"/>
                        <w:spacing w:val="-1"/>
                        <w:sz w:val="17"/>
                      </w:rPr>
                      <w:t>www.international.heart.org</w:t>
                    </w:r>
                    <w:r>
                      <w:rPr>
                        <w:rFonts w:ascii="Arial"/>
                        <w:spacing w:val="-1"/>
                        <w:sz w:val="17"/>
                      </w:rPr>
                    </w:r>
                  </w:hyperlink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 w:hint="default"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0" w:right="371" w:firstLine="0"/>
                    <w:jc w:val="right"/>
                    <w:rPr>
                      <w:rFonts w:ascii="Arial" w:hAnsi="Arial" w:cs="Arial" w:eastAsia="Arial" w:hint="default"/>
                      <w:sz w:val="12"/>
                      <w:szCs w:val="12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12"/>
                    </w:rPr>
                    <w:t>JN-0274 </w:t>
                  </w:r>
                  <w:r>
                    <w:rPr>
                      <w:rFonts w:ascii="Arial"/>
                      <w:color w:val="FFFFFF"/>
                      <w:spacing w:val="31"/>
                      <w:w w:val="105"/>
                      <w:sz w:val="12"/>
                    </w:rPr>
                    <w:t> </w:t>
                  </w:r>
                  <w:r>
                    <w:rPr>
                      <w:rFonts w:ascii="Arial"/>
                      <w:color w:val="FFFFFF"/>
                      <w:w w:val="105"/>
                      <w:sz w:val="12"/>
                    </w:rPr>
                    <w:t>10/15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-.009985pt;width:595.3pt;height:841.9pt;mso-position-horizontal-relative:page;mso-position-vertical-relative:page;z-index:-89680" coordorigin="0,0" coordsize="11906,16838">
            <v:shape style="position:absolute;left:0;top:0;width:11906;height:16838" type="#_x0000_t75" stroked="false">
              <v:imagedata r:id="rId173" o:title=""/>
            </v:shape>
            <v:shape style="position:absolute;left:0;top:0;width:11906;height:16203" type="#_x0000_t75" stroked="false">
              <v:imagedata r:id="rId174" o:title=""/>
            </v:shape>
            <v:group style="position:absolute;left:535;top:7519;width:3730;height:2297" coordorigin="535,7519" coordsize="3730,2297">
              <v:shape style="position:absolute;left:535;top:7519;width:3730;height:2297" coordorigin="535,7519" coordsize="3730,2297" path="m1551,7540l1473,7542,1396,7548,1323,7557,1253,7571,1186,7588,1122,7609,1060,7635,1002,7663,947,7696,896,7733,847,7774,802,7818,760,7866,722,7919,687,7975,656,8035,628,8099,603,8167,583,8239,566,8315,552,8394,543,8478,537,8565,535,8657,537,8750,542,8840,552,8925,564,9006,581,9083,601,9156,625,9225,652,9290,682,9351,716,9409,754,9462,794,9511,838,9557,886,9599,936,9637,990,9671,1047,9702,1108,9729,1171,9752,1237,9772,1307,9788,1379,9800,1455,9809,1533,9814,1615,9816,1757,9816,1757,9089,1673,9087,1592,9084,1514,9078,1440,9069,1370,9057,1305,9040,1245,9018,1192,8991,1105,8916,1050,8810,1035,8744,1030,8668,1036,8592,1053,8525,1081,8467,1121,8416,1172,8374,1235,8342,1310,8318,1396,8304,1494,8299,2902,8299,2673,8051,2611,7987,2549,7929,2488,7874,2427,7825,2366,7780,2305,7739,2244,7702,2182,7670,2119,7641,2054,7617,1989,7596,1921,7578,1852,7564,1781,7553,1707,7546,1631,7542,1551,7540xe" filled="true" fillcolor="#008385" stroked="false">
                <v:path arrowok="t"/>
                <v:fill type="solid"/>
              </v:shape>
              <v:shape style="position:absolute;left:535;top:7519;width:3730;height:2297" coordorigin="535,7519" coordsize="3730,2297" path="m2902,8299l1494,8299,1579,8300,1657,8304,1730,8311,1797,8321,1861,8337,1922,8357,1981,8383,2039,8415,2097,8454,2156,8500,2216,8554,2280,8617,2631,8994,2695,9062,2758,9126,2821,9188,2884,9247,2946,9303,3009,9356,3072,9406,3134,9453,3198,9497,3261,9538,3326,9577,3391,9612,3456,9645,3523,9675,3591,9702,3660,9726,3730,9747,3801,9765,3874,9781,3949,9793,4025,9803,4103,9810,4183,9814,4264,9816,4264,8926,3675,8926,3625,8910,3514,8859,3453,8823,3391,8780,3326,8731,3260,8675,3193,8611,3127,8541,2902,8299xe" filled="true" fillcolor="#008385" stroked="false">
                <v:path arrowok="t"/>
                <v:fill type="solid"/>
              </v:shape>
              <v:shape style="position:absolute;left:535;top:7519;width:3730;height:2297" coordorigin="535,7519" coordsize="3730,2297" path="m4264,7519l3675,7519,3675,8926,4264,8926,4264,7519xe" filled="true" fillcolor="#008385" stroked="false">
                <v:path arrowok="t"/>
                <v:fill type="solid"/>
              </v:shape>
            </v:group>
            <v:group style="position:absolute;left:535;top:4948;width:3804;height:2339" coordorigin="535,4948" coordsize="3804,2339">
              <v:shape style="position:absolute;left:535;top:4948;width:3804;height:2339" coordorigin="535,4948" coordsize="3804,2339" path="m2347,4948l2236,4949,2128,4951,2025,4954,1926,4959,1830,4966,1739,4974,1651,4983,1567,4995,1486,5008,1409,5023,1336,5039,1267,5058,1201,5078,1138,5100,1079,5125,1023,5151,921,5211,832,5279,755,5357,691,5444,638,5542,596,5650,580,5708,566,5769,555,5833,546,5900,540,5969,536,6042,535,6118,537,6201,542,6281,551,6356,564,6428,580,6495,600,6560,622,6620,648,6677,677,6731,744,6829,822,6915,910,6989,1008,7053,1115,7107,1172,7131,1231,7152,1291,7172,1354,7189,1418,7205,1484,7219,1551,7231,1620,7242,1690,7251,1761,7259,1834,7266,1908,7271,1982,7276,2058,7279,2135,7282,2290,7286,2526,7287,2637,7286,2745,7284,2848,7281,2947,7276,3043,7270,3134,7262,3222,7252,3306,7241,3387,7228,3464,7213,3537,7196,3606,7178,3672,7157,3735,7135,3794,7110,3850,7084,3952,7025,4041,6956,4118,6878,4182,6791,4235,6693,4277,6585,4293,6529,2284,6529,2145,6528,2016,6526,1896,6523,1785,6518,1683,6511,1590,6503,1505,6492,1428,6480,1359,6465,1297,6448,1195,6406,1120,6353,1068,6288,1039,6210,1030,6118,1032,6068,1048,5981,1084,5907,1143,5847,1229,5800,1345,5763,1416,5749,1495,5737,1584,5727,1683,5719,1791,5714,1911,5710,2042,5708,4283,5707,4274,5676,4251,5615,4225,5558,4197,5504,4130,5406,4053,5320,3965,5246,3867,5182,3760,5128,3703,5105,3645,5083,3584,5064,3522,5046,3458,5031,3392,5017,3324,5004,3256,4994,3185,4984,3114,4976,3041,4970,2967,4964,2893,4960,2817,4956,2663,4951,2427,4948,2347,4948xe" filled="true" fillcolor="#008385" stroked="false">
                <v:path arrowok="t"/>
                <v:fill type="solid"/>
              </v:shape>
              <v:shape style="position:absolute;left:535;top:4948;width:3804;height:2339" coordorigin="535,4948" coordsize="3804,2339" path="m4283,5707l2589,5707,2728,5707,2857,5709,2977,5713,3088,5718,3190,5724,3283,5733,3368,5743,3445,5756,3514,5771,3576,5788,3678,5830,3753,5883,3805,5948,3834,6026,3843,6118,3841,6167,3825,6255,3789,6328,3730,6388,3644,6435,3528,6472,3457,6486,3378,6498,3289,6508,3190,6516,3082,6522,2962,6526,2832,6528,2689,6529,4293,6529,4307,6466,4318,6402,4327,6336,4333,6266,4337,6193,4338,6118,4336,6034,4331,5955,4322,5879,4309,5808,4293,5740,4283,5707xe" filled="true" fillcolor="#008385" stroked="false">
                <v:path arrowok="t"/>
                <v:fill type="solid"/>
              </v:shape>
            </v:group>
            <v:group style="position:absolute;left:535;top:3296;width:3730;height:1502" coordorigin="535,3296" coordsize="3730,1502">
              <v:shape style="position:absolute;left:535;top:3296;width:3730;height:1502" coordorigin="535,3296" coordsize="3730,1502" path="m4264,3296l535,3296,535,3855,609,3871,679,3893,743,3920,802,3953,856,3991,905,4033,950,4081,989,4134,1024,4192,1054,4254,1079,4322,1099,4394,1115,4471,1126,4553,1133,4639,1135,4729,1135,4798,1631,4798,1631,4055,4264,4055,4264,3296xe" filled="true" fillcolor="#008385" stroked="false">
                <v:path arrowok="t"/>
                <v:fill type="solid"/>
              </v:shape>
            </v:group>
            <v:group style="position:absolute;left:609;top:621;width:3730;height:2297" coordorigin="609,621" coordsize="3730,2297">
              <v:shape style="position:absolute;left:609;top:621;width:3730;height:2297" coordorigin="609,621" coordsize="3730,2297" path="m4288,1379l3084,1379,3192,1382,3291,1389,3381,1402,3463,1419,3536,1442,3601,1470,3657,1503,3704,1542,3773,1637,3807,1754,3811,1822,3804,1898,3783,1963,3751,2017,3708,2063,3657,2099,3599,2129,3536,2151,3469,2168,3400,2179,3332,2186,3264,2190,3200,2191,3200,2918,3300,2918,3351,2917,3458,2910,3568,2894,3680,2867,3791,2828,3899,2774,3950,2741,4000,2703,4048,2661,4093,2614,4135,2561,4174,2504,4210,2440,4242,2371,4270,2295,4294,2213,4313,2125,4327,2029,4335,1927,4338,1817,4336,1723,4331,1634,4322,1550,4309,1470,4293,1395,4288,1379xe" filled="true" fillcolor="#008385" stroked="false">
                <v:path arrowok="t"/>
                <v:fill type="solid"/>
              </v:shape>
              <v:shape style="position:absolute;left:609;top:621;width:3730;height:2297" coordorigin="609,621" coordsize="3730,2297" path="m1199,773l609,773,609,2717,2637,2854,2637,2227,2047,2227,1199,2148,1199,773xe" filled="true" fillcolor="#008385" stroked="false">
                <v:path arrowok="t"/>
                <v:fill type="solid"/>
              </v:shape>
              <v:shape style="position:absolute;left:609;top:621;width:3730;height:2297" coordorigin="609,621" coordsize="3730,2297" path="m2958,621l2884,622,2811,625,2737,631,2665,638,2593,649,2523,662,2454,679,2387,698,2322,720,2259,746,2199,775,2142,808,2087,844,2036,885,1989,929,1945,977,1906,1030,1871,1087,1840,1149,1815,1216,1794,1287,1780,1364,1771,1445,1767,1532,1770,1626,1778,1713,1791,1795,1810,1871,1834,1942,1864,2007,1900,2067,1943,2122,1992,2172,2047,2217,2047,2227,2637,2227,2637,2175,2562,2161,2494,2138,2436,2107,2386,2067,2347,2018,2318,1960,2300,1893,2294,1817,2297,1747,2306,1684,2343,1580,2411,1501,2515,1444,2581,1423,2658,1406,2747,1394,2847,1386,2959,1381,3084,1379,4288,1379,4273,1324,4250,1257,4224,1194,4194,1135,4162,1080,4126,1029,4088,981,4046,937,4002,897,3954,859,3904,825,3852,794,3797,766,3739,740,3679,718,3616,698,3551,681,3484,666,3415,653,3344,643,3270,635,3195,628,3118,624,3039,622,2958,621xe" filled="true" fillcolor="#008385" stroked="false">
                <v:path arrowok="t"/>
                <v:fill type="solid"/>
              </v:shape>
              <v:shape style="position:absolute;left:9396;top:12080;width:234;height:234" type="#_x0000_t75" stroked="false">
                <v:imagedata r:id="rId175" o:title=""/>
              </v:shape>
            </v:group>
            <v:group style="position:absolute;left:9138;top:12298;width:651;height:590" coordorigin="9138,12298" coordsize="651,590">
              <v:shape style="position:absolute;left:9138;top:12298;width:651;height:590" coordorigin="9138,12298" coordsize="651,590" path="m9319,12298l9255,12311,9197,12348,9155,12408,9138,12489,9149,12565,9179,12633,9224,12696,9279,12753,9340,12803,9403,12848,9463,12888,9524,12848,9587,12803,9611,12784,9450,12784,9444,12691,9439,12614,9435,12553,9433,12518,9430,12485,9426,12455,9420,12429,9776,12429,9772,12408,9769,12403,9344,12403,9344,12384,9336,12365,9449,12365,9433,12344,9408,12322,9370,12305,9319,12298xe" filled="true" fillcolor="#ed1c24" stroked="false">
                <v:path arrowok="t"/>
                <v:fill type="solid"/>
              </v:shape>
              <v:shape style="position:absolute;left:9138;top:12298;width:651;height:590" coordorigin="9138,12298" coordsize="651,590" path="m9776,12429l9507,12429,9501,12455,9497,12485,9494,12518,9492,12553,9489,12590,9487,12627,9483,12684,9477,12784,9611,12784,9703,12696,9748,12633,9778,12565,9789,12489,9776,12429xe" filled="true" fillcolor="#ed1c24" stroked="false">
                <v:path arrowok="t"/>
                <v:fill type="solid"/>
              </v:shape>
              <v:shape style="position:absolute;left:9138;top:12298;width:651;height:590" coordorigin="9138,12298" coordsize="651,590" path="m9608,12298l9557,12305,9519,12322,9493,12344,9478,12365,9591,12365,9583,12384,9583,12403,9769,12403,9730,12348,9672,12311,9608,12298xe" filled="true" fillcolor="#ed1c24" stroked="false">
                <v:path arrowok="t"/>
                <v:fill type="solid"/>
              </v:shape>
              <v:shape style="position:absolute;left:9336;top:12365;width:256;height:419" type="#_x0000_t75" stroked="false">
                <v:imagedata r:id="rId176" o:title=""/>
              </v:shape>
              <v:shape style="position:absolute;left:9896;top:12213;width:1274;height:623" type="#_x0000_t75" stroked="false">
                <v:imagedata r:id="rId177" o:title=""/>
              </v:shape>
              <v:shape style="position:absolute;left:9138;top:13588;width:419;height:239" type="#_x0000_t75" stroked="false">
                <v:imagedata r:id="rId178" o:title=""/>
              </v:shape>
              <v:shape style="position:absolute;left:9590;top:13593;width:145;height:235" type="#_x0000_t75" stroked="false">
                <v:imagedata r:id="rId179" o:title=""/>
              </v:shape>
              <v:shape style="position:absolute;left:9824;top:13582;width:494;height:246" type="#_x0000_t75" stroked="false">
                <v:imagedata r:id="rId180" o:title=""/>
              </v:shape>
              <v:shape style="position:absolute;left:10406;top:13586;width:184;height:242" type="#_x0000_t75" stroked="false">
                <v:imagedata r:id="rId181" o:title=""/>
              </v:shape>
              <v:shape style="position:absolute;left:10685;top:13582;width:474;height:246" type="#_x0000_t75" stroked="false">
                <v:imagedata r:id="rId182" o:title=""/>
              </v:shape>
              <v:shape style="position:absolute;left:9139;top:13289;width:227;height:258" type="#_x0000_t75" stroked="false">
                <v:imagedata r:id="rId183" o:title=""/>
              </v:shape>
              <v:shape style="position:absolute;left:9408;top:13295;width:202;height:253" type="#_x0000_t75" stroked="false">
                <v:imagedata r:id="rId184" o:title=""/>
              </v:shape>
              <v:shape style="position:absolute;left:9753;top:13295;width:211;height:247" type="#_x0000_t75" stroked="false">
                <v:imagedata r:id="rId185" o:title=""/>
              </v:shape>
              <v:shape style="position:absolute;left:10506;top:13295;width:200;height:247" type="#_x0000_t75" stroked="false">
                <v:imagedata r:id="rId186" o:title=""/>
              </v:shape>
            </v:group>
            <v:group style="position:absolute;left:10956;top:13289;width:202;height:259" coordorigin="10956,13289" coordsize="202,259">
              <v:shape style="position:absolute;left:10956;top:13289;width:202;height:259" coordorigin="10956,13289" coordsize="202,259" path="m10999,13460l10956,13460,10965,13499,10987,13527,11020,13543,11059,13548,11095,13543,11127,13530,11143,13513,11062,13513,11038,13510,11018,13500,11004,13484,10999,13460xe" filled="true" fillcolor="#ffffff" stroked="false">
                <v:path arrowok="t"/>
                <v:fill type="solid"/>
              </v:shape>
              <v:shape style="position:absolute;left:10956;top:13289;width:202;height:259" coordorigin="10956,13289" coordsize="202,259" path="m11056,13289l11023,13294,10994,13307,10973,13330,10966,13362,10968,13381,10977,13399,10994,13413,11020,13424,11063,13436,11080,13440,11094,13445,11104,13449,11114,13456,11114,13475,11111,13489,11102,13501,11086,13509,11062,13513,11143,13513,11149,13506,11157,13470,11154,13451,11109,13408,11038,13389,11026,13384,11017,13377,11011,13368,11009,13357,11013,13341,11024,13331,11038,13326,11054,13325,11135,13325,11122,13309,11092,13294,11056,13289xe" filled="true" fillcolor="#ffffff" stroked="false">
                <v:path arrowok="t"/>
                <v:fill type="solid"/>
              </v:shape>
              <v:shape style="position:absolute;left:10956;top:13289;width:202;height:259" coordorigin="10956,13289" coordsize="202,259" path="m11135,13325l11054,13325,11075,13327,11091,13334,11102,13348,11107,13368,11150,13368,11143,13334,11135,13325xe" filled="true" fillcolor="#ffffff" stroked="false">
                <v:path arrowok="t"/>
                <v:fill type="solid"/>
              </v:shape>
            </v:group>
            <v:group style="position:absolute;left:0;top:16474;width:11906;height:364" coordorigin="0,16474" coordsize="11906,364">
              <v:shape style="position:absolute;left:0;top:16474;width:11906;height:364" coordorigin="0,16474" coordsize="11906,364" path="m0,16838l11906,16838,11906,16474,0,16474,0,16838xe" filled="true" fillcolor="#003a3d" stroked="false">
                <v:path arrowok="t"/>
                <v:fill type="solid"/>
              </v:shape>
            </v:group>
            <v:group style="position:absolute;left:0;top:356;width:358;height:16118" coordorigin="0,356" coordsize="358,16118">
              <v:shape style="position:absolute;left:0;top:356;width:358;height:16118" coordorigin="0,356" coordsize="358,16118" path="m0,16474l358,16474,358,356,0,356,0,16474xe" filled="true" fillcolor="#003a3d" stroked="false">
                <v:path arrowok="t"/>
                <v:fill type="solid"/>
              </v:shape>
            </v:group>
            <v:group style="position:absolute;left:0;top:0;width:11906;height:356" coordorigin="0,0" coordsize="11906,356">
              <v:shape style="position:absolute;left:0;top:0;width:11906;height:356" coordorigin="0,0" coordsize="11906,356" path="m0,356l11906,356,11906,0,0,0,0,356xe" filled="true" fillcolor="#003a3d" stroked="false">
                <v:path arrowok="t"/>
                <v:fill type="solid"/>
              </v:shape>
            </v:group>
            <v:group style="position:absolute;left:358;top:356;width:11186;height:16117" coordorigin="358,356" coordsize="11186,16117">
              <v:shape style="position:absolute;left:358;top:356;width:11186;height:16117" coordorigin="358,356" coordsize="11186,16117" path="m11543,356l358,356,358,16473,11543,16473,11543,356xe" filled="true" fillcolor="#003a3d" stroked="false">
                <v:path arrowok="t"/>
                <v:fill type="solid"/>
              </v:shape>
            </v:group>
            <v:group style="position:absolute;left:11543;top:356;width:363;height:16117" coordorigin="11543,356" coordsize="363,16117">
              <v:shape style="position:absolute;left:11543;top:356;width:363;height:16117" coordorigin="11543,356" coordsize="363,16117" path="m11906,356l11543,356,11543,16473,11906,16473,11906,356xe" filled="true" fillcolor="#003a3d" stroked="false">
                <v:path arrowok="t"/>
                <v:fill type="solid"/>
              </v:shape>
            </v:group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imSun">
    <w:altName w:val="SimSun"/>
    <w:charset w:val="0"/>
    <w:family w:val="auto"/>
    <w:pitch w:val="variable"/>
  </w:font>
  <w:font w:name="Meiryo">
    <w:altName w:val="Meiryo"/>
    <w:charset w:val="0"/>
    <w:family w:val="swiss"/>
    <w:pitch w:val="variable"/>
  </w:font>
  <w:font w:name="Segoe UI Symbol">
    <w:altName w:val="Segoe UI Symbol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900" w:hanging="360"/>
        <w:jc w:val="right"/>
      </w:pPr>
      <w:rPr>
        <w:rFonts w:hint="default" w:ascii="Arial" w:hAnsi="Arial" w:eastAsia="Arial"/>
        <w:color w:val="231F20"/>
        <w:spacing w:val="-10"/>
        <w:w w:val="86"/>
        <w:sz w:val="20"/>
        <w:szCs w:val="20"/>
      </w:rPr>
    </w:lvl>
    <w:lvl w:ilvl="1">
      <w:start w:val="1"/>
      <w:numFmt w:val="bullet"/>
      <w:lvlText w:val="•"/>
      <w:lvlJc w:val="left"/>
      <w:pPr>
        <w:ind w:left="136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2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9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5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2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8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5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18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141"/>
      <w:ind w:left="1669"/>
    </w:pPr>
    <w:rPr>
      <w:rFonts w:ascii="SimSun" w:hAnsi="SimSun" w:eastAsia="SimSun"/>
      <w:sz w:val="20"/>
      <w:szCs w:val="20"/>
    </w:rPr>
  </w:style>
  <w:style w:styleId="BodyText" w:type="paragraph">
    <w:name w:val="Body Text"/>
    <w:basedOn w:val="Normal"/>
    <w:uiPriority w:val="1"/>
    <w:qFormat/>
    <w:pPr>
      <w:spacing w:before="132"/>
      <w:ind w:left="200"/>
    </w:pPr>
    <w:rPr>
      <w:rFonts w:ascii="SimSun" w:hAnsi="SimSun" w:eastAsia="SimSun"/>
      <w:sz w:val="20"/>
      <w:szCs w:val="20"/>
    </w:rPr>
  </w:style>
  <w:style w:styleId="Heading1" w:type="paragraph">
    <w:name w:val="Heading 1"/>
    <w:basedOn w:val="Normal"/>
    <w:uiPriority w:val="1"/>
    <w:qFormat/>
    <w:pPr>
      <w:ind w:left="100"/>
      <w:outlineLvl w:val="1"/>
    </w:pPr>
    <w:rPr>
      <w:rFonts w:ascii="SimSun" w:hAnsi="SimSun" w:eastAsia="SimSun"/>
      <w:sz w:val="32"/>
      <w:szCs w:val="32"/>
    </w:rPr>
  </w:style>
  <w:style w:styleId="Heading2" w:type="paragraph">
    <w:name w:val="Heading 2"/>
    <w:basedOn w:val="Normal"/>
    <w:uiPriority w:val="1"/>
    <w:qFormat/>
    <w:pPr>
      <w:ind w:left="540"/>
      <w:outlineLvl w:val="2"/>
    </w:pPr>
    <w:rPr>
      <w:rFonts w:ascii="SimSun" w:hAnsi="SimSun" w:eastAsia="SimSun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hyperlink" Target="http://www.gradeworkinggroup.org/" TargetMode="External"/><Relationship Id="rId24" Type="http://schemas.openxmlformats.org/officeDocument/2006/relationships/image" Target="media/image19.png"/><Relationship Id="rId25" Type="http://schemas.openxmlformats.org/officeDocument/2006/relationships/hyperlink" Target="http://www.ilcor.org/seers" TargetMode="External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png"/><Relationship Id="rId159" Type="http://schemas.openxmlformats.org/officeDocument/2006/relationships/image" Target="media/image153.png"/><Relationship Id="rId160" Type="http://schemas.openxmlformats.org/officeDocument/2006/relationships/image" Target="media/image154.png"/><Relationship Id="rId161" Type="http://schemas.openxmlformats.org/officeDocument/2006/relationships/image" Target="media/image155.png"/><Relationship Id="rId162" Type="http://schemas.openxmlformats.org/officeDocument/2006/relationships/image" Target="media/image156.png"/><Relationship Id="rId163" Type="http://schemas.openxmlformats.org/officeDocument/2006/relationships/image" Target="media/image157.png"/><Relationship Id="rId164" Type="http://schemas.openxmlformats.org/officeDocument/2006/relationships/image" Target="media/image158.png"/><Relationship Id="rId165" Type="http://schemas.openxmlformats.org/officeDocument/2006/relationships/image" Target="media/image159.png"/><Relationship Id="rId166" Type="http://schemas.openxmlformats.org/officeDocument/2006/relationships/image" Target="media/image160.png"/><Relationship Id="rId167" Type="http://schemas.openxmlformats.org/officeDocument/2006/relationships/image" Target="media/image161.png"/><Relationship Id="rId168" Type="http://schemas.openxmlformats.org/officeDocument/2006/relationships/image" Target="media/image162.png"/><Relationship Id="rId169" Type="http://schemas.openxmlformats.org/officeDocument/2006/relationships/hyperlink" Target="http://www.THAPCA.org/" TargetMode="External"/><Relationship Id="rId170" Type="http://schemas.openxmlformats.org/officeDocument/2006/relationships/hyperlink" Target="http://www.fda.gov/NewsEvents/Newsroom/PressAnnouncements/ucm391465.htm" TargetMode="External"/><Relationship Id="rId171" Type="http://schemas.openxmlformats.org/officeDocument/2006/relationships/hyperlink" Target="http://www.heart.org/" TargetMode="External"/><Relationship Id="rId172" Type="http://schemas.openxmlformats.org/officeDocument/2006/relationships/hyperlink" Target="http://www.international.heart.org/" TargetMode="External"/><Relationship Id="rId173" Type="http://schemas.openxmlformats.org/officeDocument/2006/relationships/image" Target="media/image163.jpeg"/><Relationship Id="rId174" Type="http://schemas.openxmlformats.org/officeDocument/2006/relationships/image" Target="media/image164.png"/><Relationship Id="rId175" Type="http://schemas.openxmlformats.org/officeDocument/2006/relationships/image" Target="media/image165.png"/><Relationship Id="rId176" Type="http://schemas.openxmlformats.org/officeDocument/2006/relationships/image" Target="media/image166.png"/><Relationship Id="rId177" Type="http://schemas.openxmlformats.org/officeDocument/2006/relationships/image" Target="media/image167.png"/><Relationship Id="rId178" Type="http://schemas.openxmlformats.org/officeDocument/2006/relationships/image" Target="media/image168.png"/><Relationship Id="rId179" Type="http://schemas.openxmlformats.org/officeDocument/2006/relationships/image" Target="media/image169.png"/><Relationship Id="rId180" Type="http://schemas.openxmlformats.org/officeDocument/2006/relationships/image" Target="media/image170.png"/><Relationship Id="rId181" Type="http://schemas.openxmlformats.org/officeDocument/2006/relationships/image" Target="media/image171.png"/><Relationship Id="rId182" Type="http://schemas.openxmlformats.org/officeDocument/2006/relationships/image" Target="media/image172.png"/><Relationship Id="rId183" Type="http://schemas.openxmlformats.org/officeDocument/2006/relationships/image" Target="media/image173.png"/><Relationship Id="rId184" Type="http://schemas.openxmlformats.org/officeDocument/2006/relationships/image" Target="media/image174.png"/><Relationship Id="rId185" Type="http://schemas.openxmlformats.org/officeDocument/2006/relationships/image" Target="media/image175.png"/><Relationship Id="rId186" Type="http://schemas.openxmlformats.org/officeDocument/2006/relationships/image" Target="media/image176.png"/><Relationship Id="rId18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2015-10-16T05:44:21Z</dcterms:created>
  <dcterms:modified xsi:type="dcterms:W3CDTF">2015-10-16T05:44:21Z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2015-10-08T00:00:00Z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2015-10-16T00:00:00Z</vt:filetime>
  </property>
</Properties>
</file>